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Klauzula informacyjna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Administratorem Państwa danych jest </w:t>
      </w:r>
      <w:commentRangeStart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……………………………………………….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Administrator wyznaczył Inspektora Ochrony Danych, z którym mogą się Państwo kontaktować we wszystkich sprawach dotyczących przetwarzania danych osobowych za pośrednictwem adresu email: ………… lub pisemnie pod adres Administratora.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osobowe będą przetwarzane w celu </w:t>
      </w:r>
      <w:commentRangeStart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……………………………….., 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tj. gdyż jest to niezbędne do wypełnienia obowiązku prawnego ciążącego na Administratorze (art. 6 ust. 1 lit. …. RODO) w zw. z Ustawą z dnia </w:t>
      </w:r>
      <w:commentRangeStart w:id="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…..………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Administrator przetwarza Państwa dane osobowe t.j. …………………………….….. 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osobowe będą przetwarzane przez okres niezbędny do realizacji </w:t>
      </w:r>
      <w:commentRangeStart w:id="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ww. celu z uwzględnieniem okresów przechowywania określonych w przepisach szczególnych, </w:t>
        <w:br w:type="textWrapping"/>
        <w:t xml:space="preserve">w tym przepisów archiwalnych tj. …… lat. 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będą przetwarzane w sposób zautomatyzowany, lecz nie będą podlegały zautomatyzowanemu podejmowaniu decyzji, w tym nie będą podlegać profilowaniu.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osobowych </w:t>
      </w:r>
      <w:commentRangeStart w:id="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nie będą przekazywane </w:t>
      </w:r>
      <w:commentRangeEnd w:id="4"/>
      <w:r w:rsidDel="00000000" w:rsidR="00000000" w:rsidRPr="00000000">
        <w:commentReference w:id="4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poza Europejski Obszar Gospodarczy (obejmujący Unię Europejską, Norwegię, Liechtenstein i Islandię).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związku z przetwarzaniem Państwa danych osobowych, przysługują Państwu następujące prawa: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dostępu do swoich danych oraz otrzymania ich kopii;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 sprostowania (poprawiania) swoich danych osobowych;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 ograniczenia przetwarzania danych osobowych;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wniesienia skargi do Prezesa Urzędu Ochrony Danych Osobowych </w:t>
        <w:br w:type="textWrapping"/>
        <w:t xml:space="preserve">(ul. Stawki 2, 00-193 Warszawa), w sytuacji, gdy uzna Pani/Pan, że przetwarzanie danych osobowych narusza przepisy ogólnego rozporządzenia o ochronie danych osobowych (RODO);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danych osobowe zostały pozyskane </w:t>
      </w:r>
      <w:commentRangeStart w:id="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od ……..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mogą zostać przekazane </w:t>
      </w:r>
      <w:commentRangeStart w:id="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podmiotom zewnętrznym na podstawie umowy powierzenia przetwarzania danych osobowych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a także podmiotom lub organom uprawnionym na podstawie przepisów prawa.</w:t>
      </w:r>
    </w:p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IOD" w:id="0" w:date="2020-01-21T14:48:00Z"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wskazać nazwę Administratora oraz jego adres i pozostałe dane kontaktowe.</w:t>
      </w:r>
    </w:p>
  </w:comment>
  <w:comment w:author="IOD" w:id="3" w:date="2020-01-21T15:06:00Z"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Zgodnie z decyzją Prezesa UODO z dnia 06.04 2019 r. sygn  ZSPU.421.2.2018 należy wskazać konkretnie ilość lat, przez które Administrator będzie uprawniony do przetwarzania danych osobowych (co jak wskazuje UODO powinno również wynikać z Rejestru czynności przetwarzania, uzupełnionego na podstawie Rozporządzenia Prezesa Rady Ministrów z dnia 18 stycznia 2011 r. w sprawie instrukcji kancelaryjnej, jednolitych rzeczowych wykazów akt oraz instrukcji w sprawie organizacji i zakresu działania archiwów zakładowych (Dz.U. z 2011 Nr 14 poz. 67)).</w:t>
      </w:r>
    </w:p>
  </w:comment>
  <w:comment w:author="IOD" w:id="4" w:date="2020-01-21T14:58:00Z"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Każdorazowo należy rozważyć powyższą kwestię ponieważ, gdyby przekazywanie miało zastosowanie należy poinformować o zamiarze przekazania danych osobowych do państwa trzeciego lub organizacji międzynarodowej oraz o stwierdzeniu lub braku stwierdzenia przez Komisję odpowiedniego stopnia ochrony lub w przypadku przekazania, o którym mowa w art. 46, art. 47 lub art. 49 ust. 1 akapit drugi RODO, wzmiankę o odpowiednich lub właściwych zabezpieczeniach oraz informację o sposobach uzyskania kopii tych zabezpieczeń lub o miejscu ich udostępnienia.</w:t>
      </w:r>
    </w:p>
  </w:comment>
  <w:comment w:author="IOD" w:id="2" w:date="2020-01-21T14:55:00Z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wskazać ustawę szczegółową stanowiącą podstawę prawną przetwarzania danych</w:t>
      </w:r>
    </w:p>
  </w:comment>
  <w:comment w:author="IOD" w:id="1" w:date="2020-01-21T14:55:00Z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zwięźle ująć i uzupełnić cel przetwarzania danych.</w:t>
      </w:r>
    </w:p>
  </w:comment>
  <w:comment w:author="IOD" w:id="6" w:date="2020-01-27T12:33:00Z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Zgodnie z decyzją Prezesa UODO z dnia 06.04 2019 r. sygn  ZSPU.421.2.2018 należy wskazać konkretnych odbiorców danych tzn. nazwę podmiotu z którym zawarto umowę powierzenia np. jeśli dane te są przetwarzane w systemie informatycznym, to należy podać nazwę podmiotu informatycznego, który serwisuje niniejszy system i może mieć wgląd w powyższe dane.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gdy wskazanie odbiorców  poprzez podanie nazwy/firmy jest utrudnione i pozbawiałoby klauzulę czytelności, należy wskazać przynajmniej kategorie odbiorców np. w sposób następujący: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Państwa dane mogą zostać przekazane podmiotom zewnętrznym na podstawie umowy powierzenia przetwarzania danych osobowych usługodawcom wykonujących usługi serwisu systemów informatycznych oraz usługodawcom z zakresu księgowości oraz doradztwa prawnego, a także podmiotom lub organom uprawnionym na podstawie przepisów prawa.</w:t>
      </w:r>
    </w:p>
  </w:comment>
  <w:comment w:author="IOD" w:id="5" w:date="2019-08-04T22:35:00Z"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Zgodnie z art. 14 ust. 2 pkt f RODO - administrator podaje osobie, której dane dotyczą źródło pochodzenia danych osobowych, a gdy ma to zastosowanie - czy pochodzą one ze źródeł publicznie dostępnych. W związku z powyższym proszę o uzupełnienie źródła pochodzenia danych. Mogły one zostać pozyskane od innej osoby (np. wnioskodawcy) lub również z takich źródeł jak jawne ewidencji lub rejestry publiczne.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/>
    </w:pPr>
    <w:r w:rsidDel="00000000" w:rsidR="00000000" w:rsidRPr="00000000">
      <w:rPr>
        <w:rtl w:val="0"/>
      </w:rPr>
    </w:r>
  </w:p>
  <w:tbl>
    <w:tblPr>
      <w:tblStyle w:val="Table1"/>
      <w:tblW w:w="9056.0" w:type="dxa"/>
      <w:jc w:val="left"/>
      <w:tblLayout w:type="fixed"/>
      <w:tblLook w:val="0400"/>
    </w:tblPr>
    <w:tblGrid>
      <w:gridCol w:w="2498"/>
      <w:gridCol w:w="6558"/>
      <w:tblGridChange w:id="0">
        <w:tblGrid>
          <w:gridCol w:w="2498"/>
          <w:gridCol w:w="6558"/>
        </w:tblGrid>
      </w:tblGridChange>
    </w:tblGrid>
    <w:tr>
      <w:trPr>
        <w:cantSplit w:val="0"/>
        <w:trHeight w:val="552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</w:tcPr>
        <w:p w:rsidR="00000000" w:rsidDel="00000000" w:rsidP="00000000" w:rsidRDefault="00000000" w:rsidRPr="00000000" w14:paraId="0000001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Rule="auto"/>
            <w:rPr>
              <w:rFonts w:ascii="Times New Roman" w:cs="Times New Roman" w:eastAsia="Times New Roman" w:hAnsi="Times New Roman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4"/>
              <w:szCs w:val="24"/>
              <w:rtl w:val="0"/>
            </w:rPr>
            <w:t xml:space="preserve">Zał. nr 4 do Polityki 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1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before="40" w:line="240" w:lineRule="auto"/>
            <w:jc w:val="center"/>
            <w:rPr>
              <w:rFonts w:ascii="Times New Roman" w:cs="Times New Roman" w:eastAsia="Times New Roman" w:hAnsi="Times New Roman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color w:val="000000"/>
              <w:sz w:val="24"/>
              <w:szCs w:val="24"/>
              <w:rtl w:val="0"/>
            </w:rPr>
            <w:t xml:space="preserve">Wzór ogólnej klauzuli informacyjnej z art. 14 ust. 1 i 2</w:t>
          </w:r>
        </w:p>
      </w:tc>
    </w:tr>
  </w:tbl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