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CDADC" w14:textId="77777777" w:rsidR="0067341D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przypadku audytu informatycznego, przeglądu systemu alarmowego oraz monitoringu wizyjnego dokumentacja może być przygotowany przez zewnętrzną firmę wykonującą audyt. </w:t>
      </w:r>
    </w:p>
    <w:p w14:paraId="43D50662" w14:textId="77777777" w:rsidR="0067341D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Ocena wdrożonych środków technicznych oraz organizacyjnych może być realizowana również na podstawie audytów wewnętrznych wynikających z przepisów prawa przeprowadzonych w jednostce </w:t>
      </w:r>
    </w:p>
    <w:p w14:paraId="5E62BCFC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F8F228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6E9D81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9D47D0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D8CA43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D41BB3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48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2"/>
        <w:gridCol w:w="4253"/>
        <w:gridCol w:w="2126"/>
        <w:gridCol w:w="2696"/>
        <w:gridCol w:w="5248"/>
      </w:tblGrid>
      <w:tr w:rsidR="0067341D" w14:paraId="5AFEBFFC" w14:textId="77777777">
        <w:trPr>
          <w:trHeight w:val="52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374DB7" w14:textId="7777777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AD14FD" w14:textId="7777777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0AE788" w14:textId="7777777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11A08" w14:textId="77777777" w:rsidR="0067341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Testowany obszar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3085A3" w14:textId="77777777" w:rsidR="0067341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Osoba realizująca </w:t>
            </w: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83AB29" w14:textId="77777777" w:rsidR="0067341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Termin testowania</w:t>
            </w: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4A21C7" w14:textId="77777777" w:rsidR="0067341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Zadania</w:t>
            </w:r>
          </w:p>
        </w:tc>
      </w:tr>
      <w:tr w:rsidR="001C44D1" w14:paraId="7D59B2F7" w14:textId="77777777" w:rsidTr="002A2CA2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27C5F" w14:textId="0E6134CD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4DE3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Dostępność kluczy do pomieszczeń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BD3A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IOD/ Administrator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A4A03" w14:textId="6FA8357A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 rzadziej niż raz do roku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63D2A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Przegląd odpowiedniego zabezpieczenia kluczy zapasowych.</w:t>
            </w:r>
          </w:p>
          <w:p w14:paraId="7855598F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Weryfikacja czy klucze nieobecnych pracowników są przechowywane we właściwych miejscach</w:t>
            </w:r>
          </w:p>
        </w:tc>
      </w:tr>
      <w:tr w:rsidR="001C44D1" w14:paraId="0DA0EDE2" w14:textId="77777777" w:rsidTr="002A2CA2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0CC94" w14:textId="6C334F7B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51A04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Audyt bezpieczeństwa informacji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3D388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Firma wykonująca audyt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FE91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Minimum raz w roku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0EBC0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Audyt Informatyczny o którym mowa w §20 ust. 14 Rozporządzenia w sprawie KRI</w:t>
            </w:r>
          </w:p>
        </w:tc>
      </w:tr>
      <w:tr w:rsidR="001C44D1" w14:paraId="20B5CE64" w14:textId="77777777" w:rsidTr="002A2CA2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67CE" w14:textId="4DDAD6F6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F0CC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Kontrola stanowiskowa (polityka czystego biurka, ekranu, klucze pozostawione w drzwiach od ciągów komunikacyjnych, zawartość niszczarek)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6AD55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IOD Administrator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46CF2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Minimum raz w roku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45C4D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Oględziny stanowiska pracy pracownika </w:t>
            </w:r>
          </w:p>
        </w:tc>
      </w:tr>
      <w:tr w:rsidR="001C44D1" w14:paraId="654C7E08" w14:textId="77777777" w:rsidTr="002A2CA2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AFB1" w14:textId="64F71370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6DF5D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Weryfikacja stosowania polityki haseł</w:t>
            </w:r>
          </w:p>
          <w:p w14:paraId="19A39FE5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D501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IOD/ Administrator/ Firma wykonująca audyt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D65C7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Minimum raz w roku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631AC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Sprawdzenie złożoności i częstotliwości zmiany haseł stosowanej przez pracowników</w:t>
            </w:r>
          </w:p>
        </w:tc>
      </w:tr>
      <w:tr w:rsidR="001C44D1" w14:paraId="1465FC1B" w14:textId="77777777" w:rsidTr="002A2CA2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B0570" w14:textId="6B921609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C716E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Weryfikacja stosowania:</w:t>
            </w:r>
          </w:p>
          <w:p w14:paraId="05885757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wylogowywania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się z konta/ włączenia wygaszacza ekranu</w:t>
            </w:r>
          </w:p>
          <w:p w14:paraId="5A8B57EE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szyfrowania plików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2F90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IOD/ Administrator/ Firma wykonująca audyt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6295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Minimum raz w roku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CBB9C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Oględziny stacji roboczej pracownika</w:t>
            </w:r>
          </w:p>
        </w:tc>
      </w:tr>
      <w:tr w:rsidR="001C44D1" w14:paraId="103AE759" w14:textId="77777777" w:rsidTr="002A2CA2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4F3CC" w14:textId="1FE4D0B2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9AAEF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Weryfikacja nadanych upoważnień do przetwarzania danych osobowych i uprawnień w systemach informatycznych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F53C9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IOD/ Administrator</w:t>
            </w: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E325F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Minimum raz w roku</w:t>
            </w: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F0CCD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Sprawdzenie czy wszyscy pracownicy maja nadane upoważnienia do przetwarzania danych osobowych, czy uprawnienia są adekwatne do zajmowanego stanowiska. Czy były odbierane uprawnienia pracownikom</w:t>
            </w:r>
          </w:p>
        </w:tc>
      </w:tr>
      <w:tr w:rsidR="001C44D1" w14:paraId="31EFDEAD" w14:textId="77777777" w:rsidTr="002A2CA2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2482B" w14:textId="0DC93A3D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766CD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Weryfikacja obszarów powierzenia przetwarzania danych osobowych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7D66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IOD/ Administrator</w:t>
            </w: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A6B00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Minimum raz w roku</w:t>
            </w: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7BAA4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Sprawdzenie czy ze wszystkimi podmiotami którym jest powierzane przetwarzanie danych osobowych, są zawarte stosowne umowy</w:t>
            </w:r>
          </w:p>
        </w:tc>
      </w:tr>
      <w:tr w:rsidR="001C44D1" w14:paraId="229C3D95" w14:textId="77777777" w:rsidTr="002A2CA2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A22CF" w14:textId="10EDBE98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66AB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 ryzyka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D978B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IOD/ Administrator</w:t>
            </w: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B9F23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Raz w roku obejmująca cały obszar ochrony danych osobowych, a także w zależności od potrzeb</w:t>
            </w: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F447" w14:textId="77777777" w:rsidR="001C44D1" w:rsidRDefault="001C44D1" w:rsidP="002A2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Całościowa weryfikacja stosowanych środków do ochrony danych osobowych. </w:t>
            </w:r>
          </w:p>
        </w:tc>
      </w:tr>
      <w:tr w:rsidR="0067341D" w14:paraId="191E7BD3" w14:textId="77777777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80793" w14:textId="078B683F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79B3A" w14:textId="3CB504F1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AA741" w14:textId="66FAC06D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F68BE" w14:textId="3B73DD3A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20BE0" w14:textId="7F74B5EA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166CC712" w14:textId="77777777">
        <w:trPr>
          <w:trHeight w:val="5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8E69D" w14:textId="6B7565AF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DEB0" w14:textId="1FD5E31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F4FB" w14:textId="6BDD320C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2285" w14:textId="7F43ECB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D8FA7" w14:textId="231888C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2CF883D6" w14:textId="77777777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DC95D" w14:textId="78B4AFCA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2EE19" w14:textId="162DDE4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4EB7C" w14:textId="2B7081BC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AA294" w14:textId="11CAC83D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B64C" w14:textId="7777777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369D7F8B" w14:textId="77777777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676E4" w14:textId="011242B2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BF3FA" w14:textId="285C8976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B8DEB" w14:textId="376492B2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050E1" w14:textId="6379169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B9FC8" w14:textId="077D0D6F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0AE8E465" w14:textId="77777777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2C0B3" w14:textId="18F16DE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77E9F" w14:textId="571342AB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193AB" w14:textId="318BB108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AF544" w14:textId="369FF521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00BFE" w14:textId="5F756B3D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599FB1C7" w14:textId="77777777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B75B" w14:textId="161C43F1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7B465" w14:textId="77777777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04A21" w14:textId="504F87DF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899BE" w14:textId="37E466FB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F1258" w14:textId="75B18FBE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7887C0F0" w14:textId="77777777">
        <w:trPr>
          <w:trHeight w:val="85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40A24" w14:textId="0039598C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4C74B" w14:textId="14F46E54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E5A4B" w14:textId="1A85AAC1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AC51E" w14:textId="4577A870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8C985" w14:textId="5E6435FA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65F90F58" w14:textId="77777777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1BE49" w14:textId="3F054542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DBD2D" w14:textId="7CF7870F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F4C34" w14:textId="1C4ACF18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B2D19" w14:textId="5F535E0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DF97D" w14:textId="332CF8D9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7E3C12FF" w14:textId="77777777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E8221" w14:textId="5AFDC96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F9B0" w14:textId="0C3EA99E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1BCA4" w14:textId="119E981F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A20A" w14:textId="7C3B7FB1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B37E5" w14:textId="282706C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3EB76B94" w14:textId="77777777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1B36D" w14:textId="28AD5174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D40EC" w14:textId="1A00B85C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A641" w14:textId="0BD23325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6E3A7" w14:textId="5AD72C7A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67EA" w14:textId="7BCBF732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341D" w14:paraId="7D1FAA22" w14:textId="77777777">
        <w:trPr>
          <w:trHeight w:val="5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6D214" w14:textId="4509DE1B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FD6B" w14:textId="3D496DE6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7B588" w14:textId="7FF6E202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BFD12" w14:textId="4ECBEAAE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86D24" w14:textId="0BB58C16" w:rsidR="0067341D" w:rsidRDefault="0067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CED310" w14:textId="77777777" w:rsidR="0067341D" w:rsidRDefault="006734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7341D">
      <w:headerReference w:type="default" r:id="rId6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CAEA" w14:textId="77777777" w:rsidR="00CE616A" w:rsidRDefault="00CE616A">
      <w:pPr>
        <w:spacing w:after="0" w:line="240" w:lineRule="auto"/>
      </w:pPr>
      <w:r>
        <w:separator/>
      </w:r>
    </w:p>
  </w:endnote>
  <w:endnote w:type="continuationSeparator" w:id="0">
    <w:p w14:paraId="2A9DCC3A" w14:textId="77777777" w:rsidR="00CE616A" w:rsidRDefault="00CE6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ACB4D" w14:textId="77777777" w:rsidR="00CE616A" w:rsidRDefault="00CE616A">
      <w:pPr>
        <w:spacing w:after="0" w:line="240" w:lineRule="auto"/>
      </w:pPr>
      <w:r>
        <w:separator/>
      </w:r>
    </w:p>
  </w:footnote>
  <w:footnote w:type="continuationSeparator" w:id="0">
    <w:p w14:paraId="2969C207" w14:textId="77777777" w:rsidR="00CE616A" w:rsidRDefault="00CE6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F126" w14:textId="77777777" w:rsidR="0067341D" w:rsidRDefault="0067341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20"/>
        <w:szCs w:val="20"/>
      </w:rPr>
    </w:pPr>
  </w:p>
  <w:tbl>
    <w:tblPr>
      <w:tblStyle w:val="a0"/>
      <w:tblW w:w="14886" w:type="dxa"/>
      <w:tblInd w:w="-8" w:type="dxa"/>
      <w:tblLayout w:type="fixed"/>
      <w:tblLook w:val="0400" w:firstRow="0" w:lastRow="0" w:firstColumn="0" w:lastColumn="0" w:noHBand="0" w:noVBand="1"/>
    </w:tblPr>
    <w:tblGrid>
      <w:gridCol w:w="2834"/>
      <w:gridCol w:w="12052"/>
    </w:tblGrid>
    <w:tr w:rsidR="0067341D" w14:paraId="6D865119" w14:textId="77777777">
      <w:trPr>
        <w:trHeight w:val="841"/>
      </w:trPr>
      <w:tc>
        <w:tcPr>
          <w:tcW w:w="28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36410191" w14:textId="094D016E" w:rsidR="006734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Zał. nr 1</w:t>
          </w:r>
          <w:r w:rsidR="001C44D1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7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do Polityki </w:t>
          </w:r>
        </w:p>
      </w:tc>
      <w:tc>
        <w:tcPr>
          <w:tcW w:w="12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E5EB71" w14:textId="77777777" w:rsidR="0067341D" w:rsidRDefault="00000000">
          <w:pPr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sz w:val="32"/>
              <w:szCs w:val="32"/>
            </w:rPr>
            <w:t>Procedura regularnego testowania, mierzenia i oceniania skuteczności środków  technicznych i organizacyjnych mających zapewnić bezpieczeństwo przetwarzania</w:t>
          </w:r>
        </w:p>
      </w:tc>
    </w:tr>
  </w:tbl>
  <w:p w14:paraId="54E22072" w14:textId="77777777" w:rsidR="0067341D" w:rsidRDefault="006734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41D"/>
    <w:rsid w:val="001C44D1"/>
    <w:rsid w:val="0067341D"/>
    <w:rsid w:val="00CE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033F"/>
  <w15:docId w15:val="{79A02D7B-B9B3-4A0A-9A8B-7BDB55EB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C4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44D1"/>
  </w:style>
  <w:style w:type="paragraph" w:styleId="Stopka">
    <w:name w:val="footer"/>
    <w:basedOn w:val="Normalny"/>
    <w:link w:val="StopkaZnak"/>
    <w:uiPriority w:val="99"/>
    <w:unhideWhenUsed/>
    <w:rsid w:val="001C4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4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2024-01-24T10:01:00Z</dcterms:created>
  <dcterms:modified xsi:type="dcterms:W3CDTF">2024-01-24T10:08:00Z</dcterms:modified>
</cp:coreProperties>
</file>