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8E" w:rsidRDefault="00042A8E" w:rsidP="00042A8E">
      <w:pPr>
        <w:pStyle w:val="Tekstpodstawowy21"/>
        <w:rPr>
          <w:rFonts w:eastAsia="Times New Roman" w:cs="Tahoma"/>
          <w:b/>
          <w:bCs/>
          <w:sz w:val="24"/>
          <w:lang/>
        </w:rPr>
      </w:pP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W D</w:t>
      </w:r>
      <w:r>
        <w:rPr>
          <w:rFonts w:cs="Tahoma"/>
          <w:sz w:val="24"/>
          <w:lang/>
        </w:rPr>
        <w:t xml:space="preserve">ziennym </w:t>
      </w:r>
      <w:r>
        <w:rPr>
          <w:rFonts w:cs="Tahoma"/>
          <w:sz w:val="24"/>
          <w:lang/>
        </w:rPr>
        <w:t>D</w:t>
      </w:r>
      <w:r>
        <w:rPr>
          <w:rFonts w:cs="Tahoma"/>
          <w:sz w:val="24"/>
          <w:lang/>
        </w:rPr>
        <w:t xml:space="preserve">omu </w:t>
      </w:r>
      <w:r>
        <w:rPr>
          <w:rFonts w:cs="Tahoma"/>
          <w:sz w:val="24"/>
          <w:lang/>
        </w:rPr>
        <w:t>P</w:t>
      </w:r>
      <w:r>
        <w:rPr>
          <w:rFonts w:cs="Tahoma"/>
          <w:sz w:val="24"/>
          <w:lang/>
        </w:rPr>
        <w:t xml:space="preserve">omocy </w:t>
      </w:r>
      <w:r>
        <w:rPr>
          <w:rFonts w:cs="Tahoma"/>
          <w:sz w:val="24"/>
          <w:lang/>
        </w:rPr>
        <w:t>S</w:t>
      </w:r>
      <w:r>
        <w:rPr>
          <w:rFonts w:cs="Tahoma"/>
          <w:sz w:val="24"/>
          <w:lang/>
        </w:rPr>
        <w:t>połecznej w Kaliszu</w:t>
      </w:r>
      <w:r>
        <w:rPr>
          <w:rFonts w:cs="Tahoma"/>
          <w:sz w:val="24"/>
          <w:lang/>
        </w:rPr>
        <w:t xml:space="preserve"> prowadzone są następujące rejestry: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a) rejestr skarg i wniosków,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b) rejestr zarządzeń wewnętrznych kierownika DDPS,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c) rejestr godzin do odebrania,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d) rejestr legalizacji wag,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e) rejestr kontroli instalacji gazowej,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f) rejestr kontroli instalacji elektrycznej,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g) rejestr pracowników DDPS,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h) rejestr zamówień publicznych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  <w:r>
        <w:rPr>
          <w:rFonts w:cs="Tahoma"/>
          <w:sz w:val="24"/>
          <w:lang/>
        </w:rPr>
        <w:t>i) rejestr umów</w:t>
      </w: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</w:p>
    <w:p w:rsidR="00042A8E" w:rsidRDefault="00042A8E" w:rsidP="00042A8E">
      <w:pPr>
        <w:pStyle w:val="Tekstpodstawowy21"/>
        <w:rPr>
          <w:rFonts w:cs="Tahoma"/>
          <w:sz w:val="24"/>
          <w:lang/>
        </w:rPr>
      </w:pPr>
    </w:p>
    <w:p w:rsidR="00042A8E" w:rsidRDefault="00042A8E" w:rsidP="00042A8E">
      <w:pPr>
        <w:pStyle w:val="Tekstpodstawowy21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Pracownik socjalny zakłada : </w:t>
      </w:r>
    </w:p>
    <w:p w:rsidR="00042A8E" w:rsidRDefault="00042A8E" w:rsidP="00042A8E">
      <w:pPr>
        <w:pStyle w:val="Tekstpodstawowy21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 xml:space="preserve">a/. osobną teczkę każdemu podopiecznemu </w:t>
      </w:r>
    </w:p>
    <w:p w:rsidR="00042A8E" w:rsidRDefault="00042A8E" w:rsidP="00042A8E">
      <w:pPr>
        <w:pStyle w:val="Tekstpodstawowy21"/>
        <w:rPr>
          <w:rFonts w:cs="Tahoma"/>
          <w:color w:val="000000"/>
          <w:sz w:val="24"/>
          <w:lang/>
        </w:rPr>
      </w:pPr>
      <w:r>
        <w:rPr>
          <w:rFonts w:cs="Tahoma"/>
          <w:color w:val="000000"/>
          <w:sz w:val="24"/>
          <w:lang/>
        </w:rPr>
        <w:t>b/. listę podopiecznych z datami wywiadów.</w:t>
      </w:r>
    </w:p>
    <w:p w:rsidR="00E4539B" w:rsidRDefault="00E4539B"/>
    <w:p w:rsidR="00042A8E" w:rsidRDefault="00042A8E" w:rsidP="00042A8E">
      <w:pPr>
        <w:spacing w:line="240" w:lineRule="auto"/>
        <w:rPr>
          <w:rFonts w:ascii="Times New Roman" w:hAnsi="Times New Roman" w:cs="Times New Roman"/>
        </w:rPr>
      </w:pPr>
      <w:r w:rsidRPr="00042A8E">
        <w:rPr>
          <w:rFonts w:ascii="Times New Roman" w:hAnsi="Times New Roman" w:cs="Times New Roman"/>
        </w:rPr>
        <w:t>W Dziennym Domu Pomocy Społecznej prowadzona jest składnica akt w której gromadzona jest dokumentacja pracownicza od</w:t>
      </w:r>
      <w:r>
        <w:rPr>
          <w:rFonts w:ascii="Times New Roman" w:hAnsi="Times New Roman" w:cs="Times New Roman"/>
        </w:rPr>
        <w:t xml:space="preserve"> </w:t>
      </w:r>
      <w:r w:rsidR="00FF4C23">
        <w:rPr>
          <w:rFonts w:ascii="Times New Roman" w:hAnsi="Times New Roman" w:cs="Times New Roman"/>
        </w:rPr>
        <w:t>1985 roku.</w:t>
      </w:r>
    </w:p>
    <w:p w:rsidR="00042A8E" w:rsidRDefault="00042A8E" w:rsidP="00042A8E">
      <w:pPr>
        <w:spacing w:line="240" w:lineRule="auto"/>
        <w:rPr>
          <w:rFonts w:ascii="Times New Roman" w:hAnsi="Times New Roman" w:cs="Times New Roman"/>
        </w:rPr>
      </w:pPr>
    </w:p>
    <w:p w:rsidR="00FF4C23" w:rsidRDefault="00FF4C23" w:rsidP="00042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4C23" w:rsidRDefault="00FF4C23" w:rsidP="00042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A8E" w:rsidRDefault="00042A8E" w:rsidP="00042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42A8E">
        <w:rPr>
          <w:rFonts w:ascii="Times New Roman" w:hAnsi="Times New Roman" w:cs="Times New Roman"/>
          <w:sz w:val="18"/>
          <w:szCs w:val="18"/>
        </w:rPr>
        <w:t>Zarządzenie 20/2011 kierownika DDPS z 18.05.2010 w porozumieniu z Dyrektorem Archiwum  Państwowego w Kaliszu</w:t>
      </w:r>
    </w:p>
    <w:p w:rsidR="00042A8E" w:rsidRDefault="00042A8E" w:rsidP="00042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A8E" w:rsidRDefault="00042A8E" w:rsidP="00042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A8E" w:rsidRPr="00042A8E" w:rsidRDefault="00042A8E" w:rsidP="00042A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042A8E" w:rsidRPr="0004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E"/>
    <w:rsid w:val="00042A8E"/>
    <w:rsid w:val="00E4539B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A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A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2015-02-10T07:37:00Z</dcterms:created>
  <dcterms:modified xsi:type="dcterms:W3CDTF">2015-02-10T07:50:00Z</dcterms:modified>
</cp:coreProperties>
</file>