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E64C" w14:textId="0ED37D1E" w:rsidR="00EE1CF1" w:rsidRPr="00340188" w:rsidRDefault="00441E46" w:rsidP="00340188">
      <w:pPr>
        <w:suppressAutoHyphens w:val="0"/>
        <w:overflowPunct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bookmarkStart w:id="0" w:name="_Hlk100320329"/>
      <w:r w:rsidRPr="0034018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Załącznik nr 2</w:t>
      </w:r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0875B006" w14:textId="79B81F39" w:rsidR="005A1411" w:rsidRPr="005A1411" w:rsidRDefault="0096273D" w:rsidP="005A1411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Dotyczy postępowania o udzielenie zamówienia publicznego </w:t>
      </w:r>
      <w:r w:rsidR="00441E46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na opracowanie </w:t>
      </w:r>
      <w:r w:rsidR="00340188"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  <w:t xml:space="preserve">dokumentacji projektowej dla zadania pn.: </w:t>
      </w:r>
      <w:r w:rsidR="00340188" w:rsidRPr="00340188">
        <w:rPr>
          <w:rFonts w:ascii="Times New Roman" w:hAnsi="Times New Roman" w:cs="Times New Roman"/>
          <w:b/>
          <w:sz w:val="20"/>
        </w:rPr>
        <w:t>„Zagospodarowanie terenu przy Domu Muz</w:t>
      </w:r>
      <w:r w:rsidR="00340188" w:rsidRPr="00340188">
        <w:rPr>
          <w:rFonts w:ascii="Times New Roman" w:hAnsi="Times New Roman" w:cs="Times New Roman"/>
          <w:b/>
          <w:bCs/>
          <w:sz w:val="20"/>
        </w:rPr>
        <w:t xml:space="preserve"> przy ul. Poznańskiej 52 w Toruniu</w:t>
      </w:r>
      <w:r w:rsidR="00340188" w:rsidRPr="00340188">
        <w:rPr>
          <w:rFonts w:ascii="Times New Roman" w:hAnsi="Times New Roman" w:cs="Times New Roman"/>
          <w:b/>
          <w:sz w:val="20"/>
        </w:rPr>
        <w:t>”</w:t>
      </w:r>
    </w:p>
    <w:p w14:paraId="265457CC" w14:textId="25EE8191" w:rsidR="00041FFF" w:rsidRPr="004274B9" w:rsidRDefault="00041FFF" w:rsidP="00041FFF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1088021A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</w:t>
      </w:r>
      <w:r w:rsidR="0049785E">
        <w:rPr>
          <w:rFonts w:ascii="Times New Roman" w:hAnsi="Times New Roman" w:cs="Times New Roman"/>
          <w:sz w:val="20"/>
          <w:szCs w:val="20"/>
          <w:lang w:eastAsia="pl-PL"/>
        </w:rPr>
        <w:t xml:space="preserve">Centrum Kultury Dwór Artusa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jest </w:t>
      </w:r>
      <w:r w:rsidR="0049785E">
        <w:rPr>
          <w:rFonts w:ascii="Times New Roman" w:hAnsi="Times New Roman" w:cs="Times New Roman"/>
          <w:sz w:val="20"/>
          <w:szCs w:val="20"/>
          <w:lang w:eastAsia="pl-PL"/>
        </w:rPr>
        <w:t>Zarządca Centrum Kultury Dworu Artusa.</w:t>
      </w:r>
    </w:p>
    <w:p w14:paraId="323DA253" w14:textId="2A47DD74" w:rsidR="00B24DA8" w:rsidRPr="005D18F1" w:rsidRDefault="005B6B4E" w:rsidP="0049785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49785E" w:rsidRPr="001A68B0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rodo@artus.torun.pl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</w:t>
      </w:r>
      <w:r w:rsidR="0049785E">
        <w:rPr>
          <w:rFonts w:ascii="Times New Roman" w:hAnsi="Times New Roman" w:cs="Times New Roman"/>
          <w:sz w:val="20"/>
          <w:szCs w:val="20"/>
        </w:rPr>
        <w:t> 655 49 39 wew. 29</w:t>
      </w:r>
      <w:r w:rsidR="00885A7C">
        <w:rPr>
          <w:rFonts w:ascii="Times New Roman" w:hAnsi="Times New Roman" w:cs="Times New Roman"/>
          <w:sz w:val="20"/>
          <w:szCs w:val="20"/>
        </w:rPr>
        <w:t xml:space="preserve">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</w:t>
      </w:r>
      <w:r w:rsidR="0049785E">
        <w:rPr>
          <w:rFonts w:ascii="Times New Roman" w:hAnsi="Times New Roman" w:cs="Times New Roman"/>
          <w:sz w:val="20"/>
          <w:szCs w:val="20"/>
          <w:lang w:eastAsia="pl-PL"/>
        </w:rPr>
        <w:t xml:space="preserve">Rynek Staromiejski 6,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  <w:bookmarkStart w:id="1" w:name="_GoBack"/>
      <w:bookmarkEnd w:id="1"/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1ED9DF96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7634187" w14:textId="77777777" w:rsidR="00441E46" w:rsidRPr="00EE1CF1" w:rsidRDefault="00441E46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340188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34303" w14:textId="77777777" w:rsidR="0062665E" w:rsidRDefault="0062665E" w:rsidP="00014E21">
      <w:r>
        <w:separator/>
      </w:r>
    </w:p>
  </w:endnote>
  <w:endnote w:type="continuationSeparator" w:id="0">
    <w:p w14:paraId="4D247C21" w14:textId="77777777" w:rsidR="0062665E" w:rsidRDefault="0062665E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F69C" w14:textId="77777777" w:rsidR="0062665E" w:rsidRDefault="0062665E" w:rsidP="00014E21">
      <w:r>
        <w:separator/>
      </w:r>
    </w:p>
  </w:footnote>
  <w:footnote w:type="continuationSeparator" w:id="0">
    <w:p w14:paraId="7196F3DA" w14:textId="77777777" w:rsidR="0062665E" w:rsidRDefault="0062665E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4AB5" w14:textId="0EDBBF00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52C3"/>
    <w:rsid w:val="00047CF2"/>
    <w:rsid w:val="000547AA"/>
    <w:rsid w:val="00066CC5"/>
    <w:rsid w:val="00071F45"/>
    <w:rsid w:val="00075D48"/>
    <w:rsid w:val="0008060B"/>
    <w:rsid w:val="00095306"/>
    <w:rsid w:val="000D5C07"/>
    <w:rsid w:val="000E09F9"/>
    <w:rsid w:val="000E7DB0"/>
    <w:rsid w:val="00136E9E"/>
    <w:rsid w:val="0015469B"/>
    <w:rsid w:val="0016210A"/>
    <w:rsid w:val="00184589"/>
    <w:rsid w:val="0018479A"/>
    <w:rsid w:val="001D26D4"/>
    <w:rsid w:val="002204E4"/>
    <w:rsid w:val="00225B49"/>
    <w:rsid w:val="00260650"/>
    <w:rsid w:val="00291F50"/>
    <w:rsid w:val="00294CA5"/>
    <w:rsid w:val="002B2AB1"/>
    <w:rsid w:val="002C4405"/>
    <w:rsid w:val="002E41C2"/>
    <w:rsid w:val="002E516C"/>
    <w:rsid w:val="00340188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41E46"/>
    <w:rsid w:val="004666D6"/>
    <w:rsid w:val="00494F27"/>
    <w:rsid w:val="0049785E"/>
    <w:rsid w:val="004A0DC1"/>
    <w:rsid w:val="004A463A"/>
    <w:rsid w:val="004A7A52"/>
    <w:rsid w:val="004F3984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665E"/>
    <w:rsid w:val="00627981"/>
    <w:rsid w:val="0065291D"/>
    <w:rsid w:val="006535CE"/>
    <w:rsid w:val="00696952"/>
    <w:rsid w:val="006D373E"/>
    <w:rsid w:val="006E668F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C78C2"/>
    <w:rsid w:val="009E16DE"/>
    <w:rsid w:val="009E6CDA"/>
    <w:rsid w:val="00A00521"/>
    <w:rsid w:val="00A039CA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E2611F"/>
    <w:rsid w:val="00E653EE"/>
    <w:rsid w:val="00E72C4B"/>
    <w:rsid w:val="00E82527"/>
    <w:rsid w:val="00E96908"/>
    <w:rsid w:val="00EB2ADD"/>
    <w:rsid w:val="00EB37FB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SobczakMarcin</cp:lastModifiedBy>
  <cp:revision>27</cp:revision>
  <cp:lastPrinted>2022-04-11T07:51:00Z</cp:lastPrinted>
  <dcterms:created xsi:type="dcterms:W3CDTF">2022-04-08T12:50:00Z</dcterms:created>
  <dcterms:modified xsi:type="dcterms:W3CDTF">2023-11-06T12:12:00Z</dcterms:modified>
</cp:coreProperties>
</file>