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5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5778"/>
        <w:gridCol w:w="3799"/>
      </w:tblGrid>
      <w:tr w:rsidR="00756CC3" w:rsidRPr="001672D4" w:rsidTr="006B4F3F">
        <w:trPr>
          <w:trHeight w:val="282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756CC3" w:rsidRPr="001672D4" w:rsidRDefault="00756CC3" w:rsidP="006B4F3F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756CC3" w:rsidRPr="001672D4" w:rsidRDefault="00756CC3" w:rsidP="006B4F3F">
            <w:pPr>
              <w:pStyle w:val="Tekstpodstawowy"/>
              <w:spacing w:after="40"/>
              <w:jc w:val="center"/>
            </w:pPr>
            <w: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SPECYFIKACJA</w:t>
            </w:r>
            <w:r w:rsidRPr="001672D4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WARUNKÓW ZAMÓWIENIA</w:t>
            </w:r>
            <w: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/SWZ/</w:t>
            </w:r>
          </w:p>
        </w:tc>
      </w:tr>
      <w:tr w:rsidR="00756CC3" w:rsidRPr="001672D4" w:rsidTr="006B4F3F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>Dla postępowania o udzielenie zamówienia publicznego prowadzonego w trybie podstawowym na podstawie art. 275 pkt 1 ustawy z dnia 11 września 2019r. Prawo zamówień publicznych (tj. Dz. U. z 2021r. poz</w:t>
            </w:r>
            <w:r w:rsidR="005E5F8F">
              <w:rPr>
                <w:rFonts w:ascii="Calibri" w:eastAsia="Calibri" w:hAnsi="Calibri" w:cs="Calibri"/>
                <w:sz w:val="22"/>
                <w:szCs w:val="22"/>
                <w:lang w:val="pl-PL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 xml:space="preserve"> 1129)</w:t>
            </w:r>
          </w:p>
        </w:tc>
      </w:tr>
      <w:tr w:rsidR="00756CC3" w:rsidRPr="001672D4" w:rsidTr="006B4F3F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spacing w:after="40"/>
              <w:rPr>
                <w:lang w:val="pl-PL"/>
              </w:rPr>
            </w:pPr>
          </w:p>
        </w:tc>
      </w:tr>
      <w:tr w:rsidR="00756CC3" w:rsidRPr="001672D4" w:rsidTr="006B4F3F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</w:rPr>
              <w:t>na</w:t>
            </w:r>
          </w:p>
        </w:tc>
      </w:tr>
      <w:tr w:rsidR="00756CC3" w:rsidRPr="001672D4" w:rsidTr="006B4F3F">
        <w:trPr>
          <w:trHeight w:val="50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756CC3" w:rsidRDefault="00756CC3" w:rsidP="00756CC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6C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sukcesywną dostawę koagulantu PAX 18, do wspomagania procesu oczyszczania ścieków  w Oczyszczalni Ścieków w Chorzelach </w:t>
            </w:r>
          </w:p>
          <w:p w:rsidR="00756CC3" w:rsidRPr="00756CC3" w:rsidRDefault="00756CC3" w:rsidP="006B4F3F">
            <w:pPr>
              <w:spacing w:after="40"/>
              <w:jc w:val="center"/>
            </w:pPr>
          </w:p>
        </w:tc>
      </w:tr>
      <w:tr w:rsidR="00756CC3" w:rsidRPr="001672D4" w:rsidTr="006B4F3F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nr sprawy: 2</w:t>
            </w: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/20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21</w:t>
            </w:r>
          </w:p>
        </w:tc>
      </w:tr>
      <w:tr w:rsidR="00756CC3" w:rsidRPr="001672D4" w:rsidTr="006B4F3F">
        <w:trPr>
          <w:trHeight w:val="6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</w:tr>
      <w:tr w:rsidR="00756CC3" w:rsidRPr="001672D4" w:rsidTr="006B4F3F">
        <w:trPr>
          <w:trHeight w:val="2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pStyle w:val="Tekstpodstawowy"/>
              <w:spacing w:after="40"/>
            </w:pPr>
            <w:r>
              <w:rPr>
                <w:rFonts w:ascii="Calibri" w:eastAsia="Calibri" w:hAnsi="Calibri" w:cs="Calibri"/>
                <w:b w:val="0"/>
                <w:bCs w:val="0"/>
              </w:rPr>
              <w:t>Integralną część niniejszej S</w:t>
            </w:r>
            <w:r w:rsidRPr="001672D4">
              <w:rPr>
                <w:rFonts w:ascii="Calibri" w:eastAsia="Calibri" w:hAnsi="Calibri" w:cs="Calibri"/>
                <w:b w:val="0"/>
                <w:bCs w:val="0"/>
              </w:rPr>
              <w:t>WZ stanowią:</w:t>
            </w:r>
          </w:p>
        </w:tc>
      </w:tr>
      <w:tr w:rsidR="00756CC3" w:rsidRPr="001672D4" w:rsidTr="006B4F3F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536A45">
            <w:pPr>
              <w:pStyle w:val="Tekstpodstawowy"/>
              <w:spacing w:after="40"/>
              <w:ind w:left="284"/>
              <w:jc w:val="left"/>
              <w:rPr>
                <w:rFonts w:ascii="Calibri" w:eastAsia="Calibri" w:hAnsi="Calibri" w:cs="Calibri"/>
                <w:b w:val="0"/>
                <w:bCs w:val="0"/>
                <w:u w:val="single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536A45">
            <w:pPr>
              <w:pStyle w:val="Tekstpodstawowy"/>
              <w:spacing w:after="40"/>
              <w:ind w:left="317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</w:p>
        </w:tc>
      </w:tr>
      <w:tr w:rsidR="00756CC3" w:rsidRPr="001672D4" w:rsidTr="006B4F3F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pStyle w:val="Tekstpodstawowy"/>
              <w:numPr>
                <w:ilvl w:val="0"/>
                <w:numId w:val="3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u w:val="single"/>
              </w:rPr>
            </w:pPr>
            <w:r w:rsidRPr="001672D4">
              <w:rPr>
                <w:rFonts w:ascii="Calibri" w:eastAsia="Calibri" w:hAnsi="Calibri" w:cs="Calibri"/>
                <w:b w:val="0"/>
                <w:bCs w:val="0"/>
              </w:rPr>
              <w:t>Formularz ofertowy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pStyle w:val="Tekstpodstawowy"/>
              <w:numPr>
                <w:ilvl w:val="0"/>
                <w:numId w:val="4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 xml:space="preserve">Załącznik nr </w:t>
            </w:r>
            <w:r w:rsidR="00536A45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>1</w:t>
            </w:r>
          </w:p>
        </w:tc>
      </w:tr>
      <w:tr w:rsidR="00756CC3" w:rsidRPr="001672D4" w:rsidTr="006B4F3F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pStyle w:val="Tekstpodstawowy"/>
              <w:numPr>
                <w:ilvl w:val="0"/>
                <w:numId w:val="5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 xml:space="preserve">Oświadczenie 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pStyle w:val="Tekstpodstawowy"/>
              <w:numPr>
                <w:ilvl w:val="0"/>
                <w:numId w:val="6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 xml:space="preserve">Załącznik nr </w:t>
            </w:r>
            <w:r w:rsidR="00536A45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>2</w:t>
            </w:r>
          </w:p>
        </w:tc>
      </w:tr>
      <w:tr w:rsidR="00756CC3" w:rsidRPr="001672D4" w:rsidTr="006B4F3F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numPr>
                <w:ilvl w:val="0"/>
                <w:numId w:val="7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 w:rsidRPr="001672D4"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>Wzór umowy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536A45" w:rsidP="006B4F3F">
            <w:pPr>
              <w:numPr>
                <w:ilvl w:val="0"/>
                <w:numId w:val="8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>Załącznik nr 3</w:t>
            </w:r>
          </w:p>
        </w:tc>
      </w:tr>
      <w:tr w:rsidR="00756CC3" w:rsidRPr="001672D4" w:rsidTr="006B4F3F">
        <w:trPr>
          <w:trHeight w:val="31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</w:tr>
      <w:tr w:rsidR="00756CC3" w:rsidRPr="001672D4" w:rsidTr="006B4F3F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 A T W I E R D Z A M</w:t>
            </w:r>
          </w:p>
        </w:tc>
      </w:tr>
      <w:tr w:rsidR="00756CC3" w:rsidRPr="001672D4" w:rsidTr="006B4F3F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</w:tr>
      <w:tr w:rsidR="00756CC3" w:rsidRPr="001672D4" w:rsidTr="006B4F3F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</w:tr>
      <w:tr w:rsidR="00756CC3" w:rsidRPr="001672D4" w:rsidTr="006B4F3F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16"/>
                <w:szCs w:val="16"/>
              </w:rPr>
              <w:t>Kierownik Zamawiającego</w:t>
            </w:r>
          </w:p>
        </w:tc>
      </w:tr>
      <w:tr w:rsidR="00756CC3" w:rsidRPr="001672D4" w:rsidTr="006B4F3F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6CC3" w:rsidRPr="001672D4" w:rsidRDefault="00756CC3" w:rsidP="006B4F3F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6CC3" w:rsidRPr="001672D4" w:rsidRDefault="00756CC3" w:rsidP="006B4F3F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pl-PL"/>
              </w:rPr>
              <w:t>dnia 26.11.2021</w:t>
            </w:r>
            <w:r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r.</w:t>
            </w:r>
          </w:p>
        </w:tc>
      </w:tr>
    </w:tbl>
    <w:p w:rsidR="00756CC3" w:rsidRDefault="00756CC3">
      <w:pPr>
        <w:rPr>
          <w:rFonts w:ascii="Calibri" w:eastAsia="Calibri" w:hAnsi="Calibri" w:cs="Calibri"/>
          <w:sz w:val="20"/>
          <w:szCs w:val="20"/>
          <w:lang w:val="pl-PL"/>
        </w:rPr>
      </w:pPr>
    </w:p>
    <w:p w:rsidR="004E7F73" w:rsidRDefault="00756CC3">
      <w:pPr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oczekuje, że Wykonawcy zapoznają się d</w:t>
      </w:r>
      <w:r>
        <w:rPr>
          <w:rFonts w:ascii="Calibri" w:eastAsia="Calibri" w:hAnsi="Calibri" w:cs="Calibri"/>
          <w:sz w:val="20"/>
          <w:szCs w:val="20"/>
          <w:lang w:val="pl-PL"/>
        </w:rPr>
        <w:t>okładnie z treścią niniejszej S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WZ. Wykonawca ponosi ryzyko niedostarczenia wszystkich wymaganych informacji i dokumentów, oraz przedłożenia oferty nie odpowiadającej wymaganiom określonym przez Zamawiającego.</w:t>
      </w:r>
    </w:p>
    <w:p w:rsidR="00756CC3" w:rsidRDefault="00756CC3">
      <w:pPr>
        <w:rPr>
          <w:rFonts w:ascii="Calibri" w:eastAsia="Calibri" w:hAnsi="Calibri" w:cs="Calibri"/>
          <w:sz w:val="20"/>
          <w:szCs w:val="20"/>
          <w:lang w:val="pl-PL"/>
        </w:rPr>
      </w:pPr>
    </w:p>
    <w:p w:rsidR="00756CC3" w:rsidRDefault="00756CC3">
      <w:pPr>
        <w:rPr>
          <w:rFonts w:ascii="Calibri" w:eastAsia="Calibri" w:hAnsi="Calibri" w:cs="Calibri"/>
          <w:sz w:val="20"/>
          <w:szCs w:val="20"/>
          <w:lang w:val="pl-PL"/>
        </w:rPr>
      </w:pPr>
    </w:p>
    <w:p w:rsidR="00692C67" w:rsidRPr="001672D4" w:rsidRDefault="00692C67" w:rsidP="00692C67">
      <w:pPr>
        <w:pStyle w:val="pkt"/>
        <w:spacing w:before="120" w:after="120"/>
        <w:ind w:left="0" w:firstLine="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lastRenderedPageBreak/>
        <w:t xml:space="preserve">I. </w:t>
      </w: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tab/>
        <w:t>Nazwa oraz adres Zamawiającego.</w:t>
      </w:r>
    </w:p>
    <w:p w:rsidR="00692C67" w:rsidRPr="001672D4" w:rsidRDefault="00692C67" w:rsidP="00692C67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692C67" w:rsidRPr="001672D4" w:rsidRDefault="00692C67" w:rsidP="00692C67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Zakład Gospodarki Komunalnej i Mieszkaniowej w Chorzelach</w:t>
      </w:r>
    </w:p>
    <w:p w:rsidR="00692C67" w:rsidRPr="001672D4" w:rsidRDefault="00692C67" w:rsidP="00692C67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ul. Brzozowa 3, 06-330 Chorzele</w:t>
      </w:r>
    </w:p>
    <w:p w:rsidR="00692C67" w:rsidRPr="001672D4" w:rsidRDefault="00692C67" w:rsidP="00692C67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tel. (29)7515083, fax (29)7515083</w:t>
      </w:r>
    </w:p>
    <w:p w:rsidR="00692C67" w:rsidRPr="001672D4" w:rsidRDefault="00692C67" w:rsidP="00692C67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Godziny pracy: 07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-15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od poniedziałku do piątku.</w:t>
      </w:r>
    </w:p>
    <w:p w:rsidR="00692C67" w:rsidRPr="001672D4" w:rsidRDefault="00692C67" w:rsidP="00692C67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692C67" w:rsidRDefault="00692C67" w:rsidP="00692C67">
      <w:pPr>
        <w:tabs>
          <w:tab w:val="left" w:pos="540"/>
        </w:tabs>
        <w:spacing w:before="120" w:after="120"/>
        <w:jc w:val="both"/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Adres strony internetowej:</w:t>
      </w:r>
      <w:hyperlink r:id="rId7" w:history="1">
        <w:r w:rsidRPr="001672D4">
          <w:rPr>
            <w:rStyle w:val="Hyperlink0"/>
            <w:lang w:val="pl-PL"/>
          </w:rPr>
          <w:t>www.e-bip.org.pl/zgkimchorzele</w:t>
        </w:r>
      </w:hyperlink>
    </w:p>
    <w:p w:rsidR="00692C67" w:rsidRPr="00D4133C" w:rsidRDefault="00692C67" w:rsidP="00692C67">
      <w:pPr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 xml:space="preserve">Adres strony internetowej prowadzonego postępowania: </w:t>
      </w:r>
      <w:r w:rsidRPr="00D4133C">
        <w:rPr>
          <w:rFonts w:ascii="Calibri" w:eastAsia="Avenir-Light" w:hAnsi="Calibri" w:cs="Calibri"/>
          <w:bCs/>
          <w:color w:val="000000" w:themeColor="text1"/>
          <w:sz w:val="20"/>
          <w:szCs w:val="20"/>
          <w:lang w:eastAsia="en-US"/>
        </w:rPr>
        <w:t>https://chorzele.ezamawiajacy.pl</w:t>
      </w:r>
    </w:p>
    <w:p w:rsidR="00692C67" w:rsidRPr="00D4133C" w:rsidRDefault="00692C67" w:rsidP="00692C67">
      <w:pPr>
        <w:jc w:val="both"/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  <w:t>Na tej stronie udostępniane będą zmiany i wyjaśnienia treści SWZ oraz inne dokumenty zamówienia bezpośrednio związane z postępowaniem o udzielenie zamówienia.</w:t>
      </w:r>
    </w:p>
    <w:p w:rsidR="00692C67" w:rsidRPr="00D4133C" w:rsidRDefault="00692C67" w:rsidP="00692C67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u w:val="single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Adres poczty elektronicznej:  zgkimchorzele@data.pl</w:t>
      </w:r>
    </w:p>
    <w:p w:rsidR="00692C67" w:rsidRPr="00D4133C" w:rsidRDefault="00692C67" w:rsidP="00692C67">
      <w:pPr>
        <w:spacing w:after="4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Profil Nabywcy: https://chorzele.ezamawiajacy.pl/servlet/HomeServlet</w:t>
      </w:r>
    </w:p>
    <w:p w:rsidR="00692C67" w:rsidRPr="00D4133C" w:rsidRDefault="00692C67" w:rsidP="00692C67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Ilekroć w dalszej części Specyfikacji Warunków Zamówienia jest mowa o:</w:t>
      </w:r>
    </w:p>
    <w:p w:rsidR="00692C67" w:rsidRPr="00D4133C" w:rsidRDefault="00692C67" w:rsidP="00692C67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„Platformie zakupowej” – należy przez to rozumieć narzędzie umożliwiające realizację procesu związanego z udzielaniem zamówień publicznych w formie elektronicznej służące w szczególności do przekazywania ofert, oświadczeń - zwane dalej „Platformą” lub „Systemem”.</w:t>
      </w:r>
    </w:p>
    <w:p w:rsidR="00692C67" w:rsidRPr="00D4133C" w:rsidRDefault="00692C67" w:rsidP="00692C67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Nazwa zamówienia:</w:t>
      </w:r>
    </w:p>
    <w:p w:rsidR="00692C67" w:rsidRPr="00756CC3" w:rsidRDefault="00692C67" w:rsidP="00692C6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Sukcesywna</w:t>
      </w:r>
      <w:r w:rsidRPr="00756CC3">
        <w:rPr>
          <w:rFonts w:asciiTheme="minorHAnsi" w:hAnsiTheme="minorHAnsi" w:cstheme="minorHAnsi"/>
          <w:b/>
          <w:sz w:val="22"/>
          <w:szCs w:val="22"/>
        </w:rPr>
        <w:t xml:space="preserve"> d</w:t>
      </w:r>
      <w:r>
        <w:rPr>
          <w:rFonts w:asciiTheme="minorHAnsi" w:hAnsiTheme="minorHAnsi" w:cstheme="minorHAnsi"/>
          <w:b/>
          <w:sz w:val="22"/>
          <w:szCs w:val="22"/>
        </w:rPr>
        <w:t>ostawa</w:t>
      </w:r>
      <w:r w:rsidRPr="00756CC3">
        <w:rPr>
          <w:rFonts w:asciiTheme="minorHAnsi" w:hAnsiTheme="minorHAnsi" w:cstheme="minorHAnsi"/>
          <w:b/>
          <w:sz w:val="22"/>
          <w:szCs w:val="22"/>
        </w:rPr>
        <w:t xml:space="preserve"> koagulantu PAX 18, do wspomagania procesu oczyszczania ścieków  w Oczyszczalni Ścieków w Chorzelach </w:t>
      </w:r>
    </w:p>
    <w:p w:rsidR="00692C67" w:rsidRPr="00D4133C" w:rsidRDefault="00692C67" w:rsidP="00692C67">
      <w:pPr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  <w:t xml:space="preserve">Wartość zamówienia </w:t>
      </w: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nie przekracza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 xml:space="preserve"> progów unijnych określonych na podstawie art. 3  ustawy z 11 września 2019 r. – Prawo zamówień publicznych (</w:t>
      </w:r>
      <w:r w:rsidRPr="00D4133C">
        <w:rPr>
          <w:rFonts w:ascii="Calibri" w:hAnsi="Calibri" w:cs="Calibri"/>
          <w:color w:val="000000" w:themeColor="text1"/>
          <w:sz w:val="20"/>
          <w:szCs w:val="20"/>
          <w:lang w:eastAsia="en-US"/>
        </w:rPr>
        <w:t>Dz.U. z 2021 r. poz. 1129 ze zm.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>).</w:t>
      </w:r>
    </w:p>
    <w:p w:rsidR="00756CC3" w:rsidRDefault="00756CC3"/>
    <w:p w:rsidR="00692C67" w:rsidRPr="001672D4" w:rsidRDefault="00692C67" w:rsidP="00692C67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Tryb udzielenia zamówienia.</w:t>
      </w:r>
    </w:p>
    <w:p w:rsidR="00692C67" w:rsidRPr="00435AE7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1. Postępowanie o udzielenie zamówienia publicznego prowadzone jest w trybiepodstawowym, na podstawie art. 275 pkt 1 ustawy z dnia 11 września 2019 r. – Prawozamówień publicznych (Dz. U. z 2021 r., poz. 1129 ze zm.), zwanej dalej „ustawąPzp”.</w:t>
      </w:r>
    </w:p>
    <w:p w:rsidR="00692C67" w:rsidRPr="00435AE7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2. Zamawiający nie przewiduje wyboru najkorzystniejszej oferty z możliwościąprowadzenia negocjacji.</w:t>
      </w:r>
    </w:p>
    <w:p w:rsidR="00692C67" w:rsidRPr="00435AE7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3. Ogłoszenie i Specyfikacja Warunków Zamówienia (SWZ) udostępnione zostały nastronie internetowej prowadzonego postępowania od dnia publikacji ogłoszeniao zamówieniu w Biuletynie Zamówień Publicznych, nie krócej niż do dnia udzieleniazamówienia.</w:t>
      </w:r>
    </w:p>
    <w:p w:rsidR="00692C67" w:rsidRPr="00435AE7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4. Jako podstawowy dokument do sporządzenia oferty należy traktować niniejszą SWZ,wraz ze wszystkimi dokumentami zamieszczonymi na stronie internetowejprowadzonego postępowania, w tym ewentualnymi Informacjami dla Wykonawców.</w:t>
      </w:r>
    </w:p>
    <w:p w:rsidR="00692C67" w:rsidRPr="00435AE7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5. Do udzielenia przedmiotowego zamówienia stosuje się przepisy ustawy Pzp oraz aktywykonawcze do niej, a w sprawach tam nieuregulowanych, przepisy ustawy KodeksCywilny (Dz. U. z 2020 r., poz. 1740 z późn. zm.).</w:t>
      </w:r>
    </w:p>
    <w:p w:rsidR="00692C67" w:rsidRPr="007714AD" w:rsidRDefault="00692C67" w:rsidP="00692C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6. Prowadzone postępowanie uwzględnienia Rozporządzenie Parlamentu Europejskiego iRady (UE) 2016/679 z dnia 27 kwietnia 2016 r. w sprawie ochrony osób fizycznych wzwiązku z przetwarzaniem danych osobowych i w sprawie swobodnego przepływutakich danych oraz uchylenia dyrektywy 95/46/WE (ogólne rozporządzenie o ochroniedanych) (Dz. Urz. UE L 119 z 04.05.2016, str. 1) – zwane dalej „RODO”.</w:t>
      </w:r>
    </w:p>
    <w:p w:rsidR="00692C67" w:rsidRDefault="00692C67"/>
    <w:p w:rsidR="003522C4" w:rsidRPr="001672D4" w:rsidRDefault="003522C4" w:rsidP="003522C4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III. 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przedmiotu zamówienia.</w:t>
      </w:r>
    </w:p>
    <w:p w:rsidR="003522C4" w:rsidRDefault="003522C4"/>
    <w:p w:rsidR="003522C4" w:rsidRPr="003522C4" w:rsidRDefault="003522C4" w:rsidP="003522C4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Przedmiotem zamówienia jest sukcesywna w ciągu roku dostawa koagulantu w formie płynnej – chlorku poliglinu PAX 18  w </w:t>
      </w:r>
      <w:r w:rsidR="00643B32">
        <w:rPr>
          <w:rFonts w:asciiTheme="minorHAnsi" w:hAnsiTheme="minorHAnsi" w:cstheme="minorHAnsi"/>
          <w:color w:val="000000" w:themeColor="text1"/>
          <w:sz w:val="20"/>
          <w:szCs w:val="20"/>
        </w:rPr>
        <w:t>ilości około 152 ton</w:t>
      </w:r>
      <w:r w:rsidR="006275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ciągu roku</w:t>
      </w:r>
      <w:r w:rsidRPr="003522C4">
        <w:rPr>
          <w:rFonts w:asciiTheme="minorHAnsi" w:hAnsiTheme="minorHAnsi" w:cstheme="minorHAnsi"/>
          <w:color w:val="FF0000"/>
          <w:sz w:val="20"/>
          <w:szCs w:val="20"/>
        </w:rPr>
        <w:t>,</w:t>
      </w:r>
      <w:r w:rsidRPr="003522C4">
        <w:rPr>
          <w:rFonts w:asciiTheme="minorHAnsi" w:hAnsiTheme="minorHAnsi" w:cstheme="minorHAnsi"/>
          <w:sz w:val="20"/>
          <w:szCs w:val="20"/>
        </w:rPr>
        <w:t xml:space="preserve">  do Zakładu Gospodarki Komunalnej i Mieszkaniowej w Chorzelach  dla potrzeb Oczyszczalni Ścieków, z rozładunkiem do zbiornika magazynującego o pojemności 3,5 m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="0062759F">
        <w:rPr>
          <w:rFonts w:asciiTheme="minorHAnsi" w:hAnsiTheme="minorHAnsi" w:cstheme="minorHAnsi"/>
          <w:sz w:val="20"/>
          <w:szCs w:val="20"/>
        </w:rPr>
        <w:t xml:space="preserve"> oraz dwóch  paleto</w:t>
      </w:r>
      <w:r w:rsidRPr="003522C4">
        <w:rPr>
          <w:rFonts w:asciiTheme="minorHAnsi" w:hAnsiTheme="minorHAnsi" w:cstheme="minorHAnsi"/>
          <w:sz w:val="20"/>
          <w:szCs w:val="20"/>
        </w:rPr>
        <w:t xml:space="preserve">pojemników </w:t>
      </w:r>
      <w:r w:rsidR="0062759F">
        <w:rPr>
          <w:rFonts w:asciiTheme="minorHAnsi" w:hAnsiTheme="minorHAnsi" w:cstheme="minorHAnsi"/>
          <w:sz w:val="20"/>
          <w:szCs w:val="20"/>
        </w:rPr>
        <w:t xml:space="preserve"> o pojemności 1m</w:t>
      </w:r>
      <w:r w:rsidR="0062759F" w:rsidRPr="0062759F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="0062759F">
        <w:rPr>
          <w:rFonts w:asciiTheme="minorHAnsi" w:hAnsiTheme="minorHAnsi" w:cstheme="minorHAnsi"/>
          <w:sz w:val="20"/>
          <w:szCs w:val="20"/>
        </w:rPr>
        <w:t xml:space="preserve"> każdy</w:t>
      </w:r>
      <w:r w:rsidRPr="003522C4">
        <w:rPr>
          <w:rFonts w:asciiTheme="minorHAnsi" w:hAnsiTheme="minorHAnsi" w:cstheme="minorHAnsi"/>
          <w:sz w:val="20"/>
          <w:szCs w:val="20"/>
        </w:rPr>
        <w:t>.</w:t>
      </w:r>
    </w:p>
    <w:p w:rsidR="003522C4" w:rsidRPr="003522C4" w:rsidRDefault="003522C4" w:rsidP="003522C4">
      <w:pPr>
        <w:autoSpaceDE w:val="0"/>
        <w:autoSpaceDN w:val="0"/>
        <w:adjustRightInd w:val="0"/>
        <w:ind w:left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autoSpaceDE w:val="0"/>
        <w:autoSpaceDN w:val="0"/>
        <w:adjustRightInd w:val="0"/>
        <w:ind w:left="284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Nazwy i kody według Wspólnego Słownika Zamówień CPV:</w:t>
      </w:r>
    </w:p>
    <w:p w:rsidR="003522C4" w:rsidRPr="003522C4" w:rsidRDefault="003522C4" w:rsidP="003522C4">
      <w:pPr>
        <w:autoSpaceDE w:val="0"/>
        <w:autoSpaceDN w:val="0"/>
        <w:adjustRightInd w:val="0"/>
        <w:ind w:left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autoSpaceDE w:val="0"/>
        <w:autoSpaceDN w:val="0"/>
        <w:adjustRightInd w:val="0"/>
        <w:ind w:left="284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lastRenderedPageBreak/>
        <w:t>CPV 24312123-2 – chlorek poliglinowy</w:t>
      </w:r>
    </w:p>
    <w:p w:rsidR="003522C4" w:rsidRPr="003522C4" w:rsidRDefault="003522C4" w:rsidP="003522C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Przeznaczenie koagulantu PAX 18  - wspomaganie procesu flotacji ścieków, chemiczne strącanie  fosforu ze ścieków.</w:t>
      </w:r>
    </w:p>
    <w:p w:rsidR="003522C4" w:rsidRPr="003522C4" w:rsidRDefault="003522C4" w:rsidP="003522C4">
      <w:pPr>
        <w:autoSpaceDE w:val="0"/>
        <w:autoSpaceDN w:val="0"/>
        <w:adjustRightInd w:val="0"/>
        <w:ind w:left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Chlorek poliglinowy  powinien  być zgodny z podaną niżej specyfikacją jakościową.</w:t>
      </w:r>
    </w:p>
    <w:p w:rsidR="003522C4" w:rsidRPr="003522C4" w:rsidRDefault="003522C4" w:rsidP="003522C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u w:val="single"/>
        </w:rPr>
      </w:pPr>
      <w:r w:rsidRPr="003522C4">
        <w:rPr>
          <w:rFonts w:asciiTheme="minorHAnsi" w:hAnsiTheme="minorHAnsi" w:cstheme="minorHAnsi"/>
          <w:sz w:val="20"/>
          <w:szCs w:val="20"/>
          <w:u w:val="single"/>
        </w:rPr>
        <w:t xml:space="preserve">Parametry koagulantu PAX 18 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postać                         płynna (roztwór)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Zawartość Al</w:t>
      </w:r>
      <w:r w:rsidRPr="003522C4">
        <w:rPr>
          <w:rFonts w:asciiTheme="minorHAnsi" w:hAnsiTheme="minorHAnsi" w:cstheme="minorHAnsi"/>
          <w:sz w:val="20"/>
          <w:szCs w:val="20"/>
          <w:vertAlign w:val="subscript"/>
        </w:rPr>
        <w:t>2</w:t>
      </w:r>
      <w:r w:rsidRPr="003522C4">
        <w:rPr>
          <w:rFonts w:asciiTheme="minorHAnsi" w:hAnsiTheme="minorHAnsi" w:cstheme="minorHAnsi"/>
          <w:sz w:val="20"/>
          <w:szCs w:val="20"/>
        </w:rPr>
        <w:t>O</w:t>
      </w:r>
      <w:r w:rsidRPr="003522C4">
        <w:rPr>
          <w:rFonts w:asciiTheme="minorHAnsi" w:hAnsiTheme="minorHAnsi" w:cstheme="minorHAnsi"/>
          <w:sz w:val="20"/>
          <w:szCs w:val="20"/>
          <w:vertAlign w:val="subscript"/>
        </w:rPr>
        <w:t xml:space="preserve">3 </w:t>
      </w:r>
      <w:r w:rsidRPr="003522C4">
        <w:rPr>
          <w:rFonts w:asciiTheme="minorHAnsi" w:hAnsiTheme="minorHAnsi" w:cstheme="minorHAnsi"/>
          <w:sz w:val="20"/>
          <w:szCs w:val="20"/>
        </w:rPr>
        <w:t>[%]</w:t>
      </w:r>
      <w:r w:rsidRPr="003522C4">
        <w:rPr>
          <w:rFonts w:asciiTheme="minorHAnsi" w:hAnsiTheme="minorHAnsi" w:cstheme="minorHAnsi"/>
          <w:sz w:val="20"/>
          <w:szCs w:val="20"/>
        </w:rPr>
        <w:tab/>
        <w:t>17,0±0,6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Obecność jonów Al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 xml:space="preserve">+3 </w:t>
      </w:r>
      <w:r w:rsidRPr="003522C4">
        <w:rPr>
          <w:rFonts w:asciiTheme="minorHAnsi" w:hAnsiTheme="minorHAnsi" w:cstheme="minorHAnsi"/>
          <w:sz w:val="20"/>
          <w:szCs w:val="20"/>
        </w:rPr>
        <w:t>[%]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3522C4">
        <w:rPr>
          <w:rFonts w:asciiTheme="minorHAnsi" w:hAnsiTheme="minorHAnsi" w:cstheme="minorHAnsi"/>
          <w:sz w:val="20"/>
          <w:szCs w:val="20"/>
        </w:rPr>
        <w:t>9,0 ±0,3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Chlorki Cl- [%]</w:t>
      </w:r>
      <w:r w:rsidRPr="003522C4">
        <w:rPr>
          <w:rFonts w:asciiTheme="minorHAnsi" w:hAnsiTheme="minorHAnsi" w:cstheme="minorHAnsi"/>
          <w:sz w:val="20"/>
          <w:szCs w:val="20"/>
        </w:rPr>
        <w:tab/>
        <w:t>21,0±2,0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Zasadowość [%]</w:t>
      </w:r>
      <w:r w:rsidRPr="003522C4">
        <w:rPr>
          <w:rFonts w:asciiTheme="minorHAnsi" w:hAnsiTheme="minorHAnsi" w:cstheme="minorHAnsi"/>
          <w:sz w:val="20"/>
          <w:szCs w:val="20"/>
        </w:rPr>
        <w:tab/>
        <w:t>41,0±3,0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Odczyn koagulantu [pH]</w:t>
      </w:r>
      <w:r w:rsidRPr="003522C4">
        <w:rPr>
          <w:rFonts w:asciiTheme="minorHAnsi" w:hAnsiTheme="minorHAnsi" w:cstheme="minorHAnsi"/>
          <w:sz w:val="20"/>
          <w:szCs w:val="20"/>
        </w:rPr>
        <w:tab/>
        <w:t>1,0±0,2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Gęstość PAX 16 [kg/m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3522C4">
        <w:rPr>
          <w:rFonts w:asciiTheme="minorHAnsi" w:hAnsiTheme="minorHAnsi" w:cstheme="minorHAnsi"/>
          <w:sz w:val="20"/>
          <w:szCs w:val="20"/>
        </w:rPr>
        <w:t>]</w:t>
      </w:r>
      <w:r w:rsidRPr="003522C4">
        <w:rPr>
          <w:rFonts w:asciiTheme="minorHAnsi" w:hAnsiTheme="minorHAnsi" w:cstheme="minorHAnsi"/>
          <w:sz w:val="20"/>
          <w:szCs w:val="20"/>
        </w:rPr>
        <w:tab/>
        <w:t>(20°C) 1360±1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Lepkość roztworu [mPas]</w:t>
      </w:r>
      <w:r w:rsidRPr="003522C4">
        <w:rPr>
          <w:rFonts w:asciiTheme="minorHAnsi" w:hAnsiTheme="minorHAnsi" w:cstheme="minorHAnsi"/>
          <w:sz w:val="20"/>
          <w:szCs w:val="20"/>
        </w:rPr>
        <w:tab/>
        <w:t>(20°C) ok. 20</w:t>
      </w:r>
    </w:p>
    <w:p w:rsidR="003522C4" w:rsidRPr="003522C4" w:rsidRDefault="003522C4" w:rsidP="003522C4">
      <w:pPr>
        <w:tabs>
          <w:tab w:val="left" w:pos="303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tabs>
          <w:tab w:val="left" w:pos="390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tabs>
          <w:tab w:val="left" w:pos="390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B5985" w:rsidP="003522C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  <w:u w:val="single"/>
        </w:rPr>
        <w:t xml:space="preserve">3. </w:t>
      </w:r>
      <w:r w:rsidR="003522C4" w:rsidRPr="003522C4">
        <w:rPr>
          <w:rFonts w:asciiTheme="minorHAnsi" w:hAnsiTheme="minorHAnsi" w:cstheme="minorHAnsi"/>
          <w:sz w:val="20"/>
          <w:szCs w:val="20"/>
          <w:u w:val="single"/>
        </w:rPr>
        <w:t>Warunki realizacji zamówienia</w:t>
      </w:r>
    </w:p>
    <w:p w:rsidR="003522C4" w:rsidRPr="003522C4" w:rsidRDefault="003522C4" w:rsidP="003522C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u w:val="single"/>
        </w:rPr>
      </w:pP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Dostawy i rozładunek towaru realizowane będą na koszt Wykonawcy do Oczyszczalni Ścieków przy ul. Młynarskiej 20 w Chorzelach. </w:t>
      </w: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Wykonawca będzie dostarczał towar  partiami, wedle zapotrzebowania Zamawiającego - Jednorazowa wielkość dostawy będzie wynosić:</w:t>
      </w:r>
    </w:p>
    <w:p w:rsidR="003522C4" w:rsidRPr="003522C4" w:rsidRDefault="003522C4" w:rsidP="003522C4">
      <w:pPr>
        <w:autoSpaceDE w:val="0"/>
        <w:autoSpaceDN w:val="0"/>
        <w:adjustRightInd w:val="0"/>
        <w:ind w:left="851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autoSpaceDE w:val="0"/>
        <w:autoSpaceDN w:val="0"/>
        <w:adjustRightInd w:val="0"/>
        <w:ind w:left="851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- chlorku poliglinu PAX 18  ok.  5-6 m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>3</w:t>
      </w:r>
    </w:p>
    <w:p w:rsidR="003522C4" w:rsidRPr="003522C4" w:rsidRDefault="003522C4" w:rsidP="003522C4">
      <w:pPr>
        <w:autoSpaceDE w:val="0"/>
        <w:autoSpaceDN w:val="0"/>
        <w:adjustRightInd w:val="0"/>
        <w:ind w:left="851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Zamówienia będą składane przez Zamawiającego faksem, e-mailem lub telefonicznie .</w:t>
      </w: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Termin dostawy każdej partii - do 3 dni roboczych od złożenia zamówienia przez Zamawiającego, tj. od poniedziałku do piątku, z wyłączeniem dni ustawowo wolnych od pracy. </w:t>
      </w: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Wykonawca zobowiązany jest poinformować Zamawiającego faksem,  e-mailem lub telefonicznie o terminie dostawy z co najmniej jednodniowym wyprzedzeniem.</w:t>
      </w:r>
    </w:p>
    <w:p w:rsidR="003522C4" w:rsidRPr="003522C4" w:rsidRDefault="003522C4" w:rsidP="003522C4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Koagulant PAX 18 -  dostarczany będzie Zamawiającemu do zbiornika  magazynującego o pojemności 3,5 m</w:t>
      </w:r>
      <w:r w:rsidRPr="003522C4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3522C4">
        <w:rPr>
          <w:rFonts w:asciiTheme="minorHAnsi" w:hAnsiTheme="minorHAnsi" w:cstheme="minorHAnsi"/>
          <w:sz w:val="20"/>
          <w:szCs w:val="20"/>
        </w:rPr>
        <w:t xml:space="preserve"> oraz dwóch paleto pojemników</w:t>
      </w:r>
      <w:r w:rsidR="00CB44F1">
        <w:rPr>
          <w:rFonts w:asciiTheme="minorHAnsi" w:hAnsiTheme="minorHAnsi" w:cstheme="minorHAnsi"/>
          <w:sz w:val="20"/>
          <w:szCs w:val="20"/>
        </w:rPr>
        <w:t xml:space="preserve"> o pojemności 1m</w:t>
      </w:r>
      <w:r w:rsidR="00CB44F1" w:rsidRPr="00CB44F1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="00CB44F1">
        <w:rPr>
          <w:rFonts w:asciiTheme="minorHAnsi" w:hAnsiTheme="minorHAnsi" w:cstheme="minorHAnsi"/>
          <w:sz w:val="20"/>
          <w:szCs w:val="20"/>
        </w:rPr>
        <w:t xml:space="preserve"> każdy</w:t>
      </w:r>
      <w:r w:rsidRPr="003522C4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3522C4" w:rsidRPr="003522C4" w:rsidRDefault="003522C4" w:rsidP="003522C4">
      <w:pPr>
        <w:tabs>
          <w:tab w:val="left" w:pos="1005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522C4" w:rsidRPr="008C1AB6" w:rsidRDefault="008C1AB6" w:rsidP="003522C4">
      <w:pPr>
        <w:tabs>
          <w:tab w:val="left" w:pos="1005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u w:val="single"/>
        </w:rPr>
      </w:pPr>
      <w:r w:rsidRPr="008C1AB6">
        <w:rPr>
          <w:rFonts w:asciiTheme="minorHAnsi" w:hAnsiTheme="minorHAnsi" w:cstheme="minorHAnsi"/>
          <w:sz w:val="20"/>
          <w:szCs w:val="20"/>
          <w:u w:val="single"/>
        </w:rPr>
        <w:t>4. Dodatkowe informacje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UWAGA: Szacunkowa ilość zamawianego </w:t>
      </w:r>
      <w:r w:rsidR="00CB44F1" w:rsidRPr="00CB44F1">
        <w:rPr>
          <w:rFonts w:asciiTheme="minorHAnsi" w:hAnsiTheme="minorHAnsi" w:cstheme="minorHAnsi"/>
          <w:sz w:val="22"/>
          <w:szCs w:val="22"/>
        </w:rPr>
        <w:t>koagulantu PAX18</w:t>
      </w:r>
      <w:r w:rsidRPr="00CB44F1">
        <w:rPr>
          <w:rFonts w:asciiTheme="minorHAnsi" w:hAnsiTheme="minorHAnsi" w:cstheme="minorHAnsi"/>
          <w:sz w:val="20"/>
          <w:szCs w:val="20"/>
        </w:rPr>
        <w:t>jest</w:t>
      </w:r>
      <w:r w:rsidRPr="003522C4">
        <w:rPr>
          <w:rFonts w:asciiTheme="minorHAnsi" w:hAnsiTheme="minorHAnsi" w:cstheme="minorHAnsi"/>
          <w:sz w:val="20"/>
          <w:szCs w:val="20"/>
        </w:rPr>
        <w:t xml:space="preserve"> usta</w:t>
      </w:r>
      <w:r>
        <w:rPr>
          <w:rFonts w:asciiTheme="minorHAnsi" w:hAnsiTheme="minorHAnsi" w:cstheme="minorHAnsi"/>
          <w:sz w:val="20"/>
          <w:szCs w:val="20"/>
        </w:rPr>
        <w:t>lona na podstawie zużycia w 2021</w:t>
      </w:r>
      <w:r w:rsidRPr="003522C4">
        <w:rPr>
          <w:rFonts w:asciiTheme="minorHAnsi" w:hAnsiTheme="minorHAnsi" w:cstheme="minorHAnsi"/>
          <w:sz w:val="20"/>
          <w:szCs w:val="20"/>
        </w:rPr>
        <w:t xml:space="preserve"> r. i ma charakter jedynie orientacyjny służący do porównania ofert, w żadnym wypadku nie stanowi ze strony Zamawiającego zobowiązania do zakupu </w:t>
      </w:r>
      <w:r w:rsidR="00654025" w:rsidRPr="00CB44F1">
        <w:rPr>
          <w:rFonts w:asciiTheme="minorHAnsi" w:hAnsiTheme="minorHAnsi" w:cstheme="minorHAnsi"/>
          <w:sz w:val="22"/>
          <w:szCs w:val="22"/>
        </w:rPr>
        <w:t>koagulantu PAX18</w:t>
      </w:r>
      <w:r w:rsidRPr="003522C4">
        <w:rPr>
          <w:rFonts w:asciiTheme="minorHAnsi" w:hAnsiTheme="minorHAnsi" w:cstheme="minorHAnsi"/>
          <w:sz w:val="20"/>
          <w:szCs w:val="20"/>
        </w:rPr>
        <w:t xml:space="preserve">w podanej ilości. Wykonawcy nie będzie przysługiwało roszczenie w stosunku do Zamawiającego z tytułu nie zakupienia  przewidywanej szacowanej ilości. Zamawiający dokona zapłaty za faktycznie zakupione  ilości </w:t>
      </w:r>
      <w:r w:rsidR="00654025" w:rsidRPr="00CB44F1">
        <w:rPr>
          <w:rFonts w:asciiTheme="minorHAnsi" w:hAnsiTheme="minorHAnsi" w:cstheme="minorHAnsi"/>
          <w:sz w:val="22"/>
          <w:szCs w:val="22"/>
        </w:rPr>
        <w:t>koagulantu PAX18</w:t>
      </w:r>
      <w:r w:rsidRPr="003522C4">
        <w:rPr>
          <w:rFonts w:asciiTheme="minorHAnsi" w:hAnsiTheme="minorHAnsi" w:cstheme="minorHAnsi"/>
          <w:sz w:val="20"/>
          <w:szCs w:val="20"/>
        </w:rPr>
        <w:t>.</w:t>
      </w:r>
    </w:p>
    <w:p w:rsidR="003522C4" w:rsidRPr="003522C4" w:rsidRDefault="003522C4" w:rsidP="003522C4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Zmiana (zwiększenie lub zmniejszenie) ilości </w:t>
      </w:r>
      <w:r w:rsidR="00654025" w:rsidRPr="00CB44F1">
        <w:rPr>
          <w:rFonts w:asciiTheme="minorHAnsi" w:hAnsiTheme="minorHAnsi" w:cstheme="minorHAnsi"/>
          <w:sz w:val="22"/>
          <w:szCs w:val="22"/>
        </w:rPr>
        <w:t>koagulantu PAX18</w:t>
      </w:r>
      <w:r w:rsidRPr="003522C4">
        <w:rPr>
          <w:rFonts w:asciiTheme="minorHAnsi" w:hAnsiTheme="minorHAnsi" w:cstheme="minorHAnsi"/>
          <w:sz w:val="20"/>
          <w:szCs w:val="20"/>
        </w:rPr>
        <w:t>,   określonej w pkt 1 nie uprawnia Wykonawcy do zmiany cen jednostkowych wynikających ze złożonej oferty.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Wykonawca przez cały okres realizacji umowy zagwarantuje ciągłość dostaw oraz wysoką jakoś dostarczanego towaru , zgodnie ze specyfikacją jakościową.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Rozliczenie będzie następować w oparciu o cenę jednostkową oraz faktyczną ilość dostarczonego </w:t>
      </w:r>
      <w:r w:rsidR="00654025" w:rsidRPr="006E5D5D">
        <w:rPr>
          <w:rFonts w:asciiTheme="minorHAnsi" w:hAnsiTheme="minorHAnsi" w:cstheme="minorHAnsi"/>
          <w:sz w:val="20"/>
          <w:szCs w:val="20"/>
        </w:rPr>
        <w:t>koagulantu PAX18</w:t>
      </w:r>
      <w:r w:rsidRPr="003522C4">
        <w:rPr>
          <w:rFonts w:asciiTheme="minorHAnsi" w:hAnsiTheme="minorHAnsi" w:cstheme="minorHAnsi"/>
          <w:sz w:val="20"/>
          <w:szCs w:val="20"/>
        </w:rPr>
        <w:t>, na podstawie faktury VAT wystawionej przez Wykonawcę po każdorazowej dostawie towaru.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Termin płatności – 30 dni od daty doręczenia Zamawiającemu prawidłowo wystawionej faktury VAT.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lastRenderedPageBreak/>
        <w:t>Forma płatności – przelew.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 xml:space="preserve">Wykonawca zobowiązany będzie do przekazania Zamawiającemu przed dostawą pierwszej partii </w:t>
      </w:r>
      <w:r w:rsidR="00654025" w:rsidRPr="006E5D5D">
        <w:rPr>
          <w:rFonts w:asciiTheme="minorHAnsi" w:hAnsiTheme="minorHAnsi" w:cstheme="minorHAnsi"/>
          <w:sz w:val="20"/>
          <w:szCs w:val="20"/>
        </w:rPr>
        <w:t>koagulantu PAX18</w:t>
      </w:r>
      <w:r w:rsidRPr="003522C4">
        <w:rPr>
          <w:rFonts w:asciiTheme="minorHAnsi" w:hAnsiTheme="minorHAnsi" w:cstheme="minorHAnsi"/>
          <w:sz w:val="20"/>
          <w:szCs w:val="20"/>
        </w:rPr>
        <w:t>, aktualnej karty charakterystyki produktu. W przypadku jakichkolwiek zmian tego dokumentu, zobowiązany będzie do jego aktualizacji.</w:t>
      </w:r>
    </w:p>
    <w:p w:rsidR="003522C4" w:rsidRPr="003522C4" w:rsidRDefault="003522C4" w:rsidP="003522C4">
      <w:p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3522C4" w:rsidRPr="003522C4" w:rsidRDefault="003522C4" w:rsidP="003522C4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522C4">
        <w:rPr>
          <w:rFonts w:asciiTheme="minorHAnsi" w:hAnsiTheme="minorHAnsi" w:cstheme="minorHAnsi"/>
          <w:sz w:val="20"/>
          <w:szCs w:val="20"/>
        </w:rPr>
        <w:t>Przy każdej dostawie chemii Wykonawca dostarczy: świadectwo dostawy z określeniem wagi produktu oraz specyfikacji produktu, dokument WZ (lub inny dokument dostawy).</w:t>
      </w:r>
    </w:p>
    <w:p w:rsidR="003B5985" w:rsidRPr="001672D4" w:rsidRDefault="003B5985" w:rsidP="003B5985">
      <w:pPr>
        <w:tabs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9.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możliwości składania ofert częściowych.</w:t>
      </w:r>
    </w:p>
    <w:p w:rsidR="003B5985" w:rsidRPr="003B5985" w:rsidRDefault="003B5985" w:rsidP="003B5985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10.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3B5985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możliwości składania ofert wariantowych.</w:t>
      </w:r>
    </w:p>
    <w:p w:rsidR="003B5985" w:rsidRPr="003B5985" w:rsidRDefault="003B5985" w:rsidP="003B5985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11.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3B5985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przewiduje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zastosowania aukcji elektronicznej przy wyborze najkorzystniejszej oferty</w:t>
      </w:r>
    </w:p>
    <w:p w:rsidR="003B5985" w:rsidRPr="003B5985" w:rsidRDefault="003B5985" w:rsidP="003B5985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12.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Zamawiający nie wymaga składania ofert w postaci katalogów elektronicznych i dołączania katalogów elektronicznych.</w:t>
      </w:r>
    </w:p>
    <w:p w:rsidR="003B5985" w:rsidRPr="003B5985" w:rsidRDefault="003B5985" w:rsidP="003B5985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13.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Zamawiający nie przewiduje zwrotu kosztów udziału w niniejszym postępowaniu o zamówienie publiczne.</w:t>
      </w:r>
    </w:p>
    <w:p w:rsidR="00692C67" w:rsidRDefault="00692C67">
      <w:pPr>
        <w:rPr>
          <w:lang w:val="pl-PL"/>
        </w:rPr>
      </w:pPr>
    </w:p>
    <w:p w:rsidR="00F525CE" w:rsidRPr="001672D4" w:rsidRDefault="00F525CE" w:rsidP="00F525CE">
      <w:pPr>
        <w:pStyle w:val="Nagwek1"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IV.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ab/>
        <w:t xml:space="preserve"> Termin wykonania zamówienia.</w:t>
      </w:r>
    </w:p>
    <w:p w:rsidR="00F525CE" w:rsidRPr="001672D4" w:rsidRDefault="00F525CE" w:rsidP="00F525CE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F525CE" w:rsidRPr="001672D4" w:rsidRDefault="00F525CE" w:rsidP="00F525CE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wymaga realizacj</w:t>
      </w:r>
      <w:r>
        <w:rPr>
          <w:rFonts w:ascii="Calibri" w:eastAsia="Calibri" w:hAnsi="Calibri" w:cs="Calibri"/>
          <w:sz w:val="20"/>
          <w:szCs w:val="20"/>
          <w:lang w:val="pl-PL"/>
        </w:rPr>
        <w:t>i zamówienia w terminie od 01.01.2022 do 31.12.2022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r.</w:t>
      </w:r>
    </w:p>
    <w:p w:rsidR="00F525CE" w:rsidRDefault="00F525CE">
      <w:pPr>
        <w:rPr>
          <w:lang w:val="pl-PL"/>
        </w:rPr>
      </w:pPr>
    </w:p>
    <w:p w:rsidR="00F525CE" w:rsidRPr="001672D4" w:rsidRDefault="00F525CE" w:rsidP="00F525CE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Warunki udziału w postępowaniu.</w:t>
      </w:r>
    </w:p>
    <w:p w:rsidR="00F525CE" w:rsidRPr="001672D4" w:rsidRDefault="00F525CE" w:rsidP="00F525CE">
      <w:pPr>
        <w:tabs>
          <w:tab w:val="left" w:pos="851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F525CE" w:rsidRPr="00F525CE" w:rsidRDefault="00F525CE" w:rsidP="00F525CE">
      <w:pPr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1. O zamówienie mogą ubiegać się Wykonawcy, którzy spełniają następujące warunki:</w:t>
      </w:r>
    </w:p>
    <w:p w:rsidR="00F525CE" w:rsidRPr="00F525CE" w:rsidRDefault="00F525CE" w:rsidP="00F525CE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są uprawnieni do występowania w obrocie prawnym, zgodnie z wymaganiami ustawowymi;</w:t>
      </w:r>
    </w:p>
    <w:p w:rsidR="00F525CE" w:rsidRPr="00F525CE" w:rsidRDefault="00F525CE" w:rsidP="00F525CE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posiadają uprawnienia niezbędne do wykonania zamówienia oraz dysponują osobami posiadającymi uprawnienia do wykonania zamówienia;</w:t>
      </w:r>
    </w:p>
    <w:p w:rsidR="00F525CE" w:rsidRPr="00F525CE" w:rsidRDefault="00F525CE" w:rsidP="00F525CE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posiadają wiedzę i doświadczenie.</w:t>
      </w:r>
    </w:p>
    <w:p w:rsidR="00F525CE" w:rsidRPr="00EA6047" w:rsidRDefault="00F525CE" w:rsidP="00F525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2. Zamawiający wymaga dołączenia do oferty oświadczenia, o którym mowa w art. 125ust. 1 ustawy Pzp o niepodleganiu wykluczeniu i spełnianiu warunków udziału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 postępowaniu w zakresie jak we wzorze oświadczen</w:t>
      </w:r>
      <w:r w:rsidR="0035255B">
        <w:rPr>
          <w:rFonts w:ascii="Calibri" w:hAnsi="Calibri" w:cs="Calibri"/>
          <w:color w:val="auto"/>
          <w:sz w:val="20"/>
          <w:szCs w:val="20"/>
          <w:lang w:val="pl-PL"/>
        </w:rPr>
        <w:t xml:space="preserve">ia, który stanowi załącznik </w:t>
      </w:r>
      <w:r w:rsidR="0035255B" w:rsidRPr="006E5D5D">
        <w:rPr>
          <w:rFonts w:ascii="Calibri" w:hAnsi="Calibri" w:cs="Calibri"/>
          <w:color w:val="auto"/>
          <w:sz w:val="20"/>
          <w:szCs w:val="20"/>
          <w:lang w:val="pl-PL"/>
        </w:rPr>
        <w:t>nr 2</w:t>
      </w:r>
      <w:r w:rsidRP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do SWZ.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 Oświadczenie stanowi dowód potwierdzający brak podstaw wykluczenia oraz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spełnianie warunków udziału w postępowaniu na dzień składania ofert, tymczasowo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zastępujący wymagane przez zamawiającego podmiotowe środki dowodowe.</w:t>
      </w:r>
    </w:p>
    <w:p w:rsidR="00F525CE" w:rsidRPr="002A7360" w:rsidRDefault="00F525CE" w:rsidP="00F525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3. Zamawiający dokona oceny spełnienia przez wykonawców wyżej wymienionych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warunków na podstawie danych i informacji zawartych w oświadczeniu załączonym do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oferty, zgodnie z wzorem </w:t>
      </w:r>
      <w:r w:rsidRP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– załącznik nr </w:t>
      </w:r>
      <w:r w:rsidR="0035255B" w:rsidRPr="006E5D5D">
        <w:rPr>
          <w:rFonts w:ascii="Calibri" w:hAnsi="Calibri" w:cs="Calibri"/>
          <w:color w:val="auto"/>
          <w:sz w:val="20"/>
          <w:szCs w:val="20"/>
          <w:lang w:val="pl-PL"/>
        </w:rPr>
        <w:t>2</w:t>
      </w:r>
      <w:r w:rsidRP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do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 SWZ oraz w przypadku wykonawcy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,którego oferta zostanie najwyżej oceniona na podstawie dokumentów złożonych na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wezwanie zamawiającego potwierdzających powyższe oświadczenie.</w:t>
      </w:r>
    </w:p>
    <w:p w:rsidR="008E1EB1" w:rsidRPr="00BB4A54" w:rsidRDefault="008E1EB1" w:rsidP="008E1EB1">
      <w:pPr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4. Dokumenty i oświadczenia, które winny być złożone wraz z ofertą:</w:t>
      </w:r>
    </w:p>
    <w:p w:rsidR="008E1EB1" w:rsidRPr="00BB4A54" w:rsidRDefault="008E1EB1" w:rsidP="008E1EB1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wypełniony i podpisany Formularz ofertowy (</w:t>
      </w:r>
      <w:r w:rsidRPr="006E5D5D">
        <w:rPr>
          <w:rFonts w:asciiTheme="minorHAnsi" w:hAnsiTheme="minorHAnsi" w:cstheme="minorHAnsi"/>
          <w:b/>
          <w:sz w:val="20"/>
          <w:szCs w:val="20"/>
        </w:rPr>
        <w:t>załącznik nr 1);</w:t>
      </w:r>
    </w:p>
    <w:p w:rsidR="008E1EB1" w:rsidRPr="00BB4A54" w:rsidRDefault="008E1EB1" w:rsidP="008E1EB1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oświadczenie o spełnieniu warunków udziału w postępowaniu (załącznik nr 2);</w:t>
      </w:r>
    </w:p>
    <w:p w:rsidR="008E1EB1" w:rsidRPr="00BB4A54" w:rsidRDefault="008E1EB1" w:rsidP="008E1EB1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karta charakterystyki oferowanego koagulantu z określeniem nazwy handlowej;</w:t>
      </w:r>
    </w:p>
    <w:p w:rsidR="008E1EB1" w:rsidRPr="00BB4A54" w:rsidRDefault="008E1EB1" w:rsidP="008E1EB1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dokument przedstawiający skład chemiczny oferowanego koagulantu.</w:t>
      </w:r>
    </w:p>
    <w:p w:rsidR="008E1EB1" w:rsidRDefault="008E1EB1" w:rsidP="008E1E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:rsidR="00632A39" w:rsidRPr="001672D4" w:rsidRDefault="00632A39" w:rsidP="00632A39">
      <w:pPr>
        <w:pStyle w:val="Akapitzlist"/>
        <w:spacing w:before="120" w:after="120"/>
        <w:ind w:left="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Va.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Podstawy wykluczenia, o których mowa w</w:t>
      </w:r>
      <w:r w:rsidRPr="00AE552E">
        <w:rPr>
          <w:rFonts w:ascii="Calibri" w:hAnsi="Calibri" w:cs="Calibri"/>
          <w:b/>
          <w:color w:val="auto"/>
          <w:sz w:val="20"/>
          <w:szCs w:val="20"/>
          <w:lang w:val="pl-PL"/>
        </w:rPr>
        <w:t>art. 108 i 109 ustawy Pzp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1. Art. 108 ust. 1 ustawy Pzp, z postępowania o udzielenie zamówienia wyklucza się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wykonawcę: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1) będącego osobą fizyczną, którego prawomocnie skazano za przestępstwo: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a) udziału w zorganizowanej grupie przestępczej albo związku mającym na celu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popełnienie przestępstwa lub przestępstwa skarbowego, o którym mowawart.258Kodeksu karnego,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b) handlu ludźmi, o którym mowa wart.189a Kodeksu karnego,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c) o którym mowa wart.228–230a, art.250a Kodeksu karnego lub wart.46 lub art.48ustawy z dnia 25czerwca 2010r. o sporcie,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d) finansowania przestępstwa o charakterze terrorystycznym, o którym mowawart.165a Kodeksu karnego, lub przestępstwo udaremniania lub utrudniania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stwierdzenia przestę</w:t>
      </w:r>
      <w:r>
        <w:rPr>
          <w:rFonts w:ascii="Calibri" w:hAnsi="Calibri" w:cs="Calibri"/>
          <w:color w:val="auto"/>
          <w:sz w:val="20"/>
          <w:szCs w:val="20"/>
          <w:lang w:val="pl-PL"/>
        </w:rPr>
        <w:t>pnego po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chodzenia pieniędzy lub ukrywania ich pochodzenia, 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wart.299Kodeksu karnego,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e) o charakterze terrorystycznym, o którym mowa wart.115§20Kodeksu karnego, lub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mające na celu popełnienie tego przestępstwa,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f) pracy małoletnich cudzoziemców powierzenia wykonywania pracy małoletniemu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cudzoziemcowi, o którym mowa wart.9ust.2 ustawy z dnia 15czerwca 2012r. 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skutkach powierzania wykonywania pracy cudzoziemcom przebywającym wbrew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przepisom na terytorium Rzeczypospolitej Polskiej (Dz.U. poz.769),(Zmieniona przez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art. 2 pkt 18 lit. a ustawy z dnia 27 listopada 2020 r. o zmianie ustawy o umowie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koncesji na roboty budowlane lub usługi, ustawy –Prawo zamówień publicznych oraz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niektórych innych ustaw (Dz. U. poz. 2275)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g) przeciwko obrotowi gospodarczemu, o których mowa wart.296–307Kodeksukarnego, przestępstwo oszustwa, o którym mowa wart.286Kodeksu karnego,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przestępstwo przeciwko wiarygodności dokumentów, o których mowa wart.270–277d Kodeksu karnego, lub przestępstwo skarbowe,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h) o którym mowa wart.9 ust.1 i3 lub art.10 ustawy z dnia 15czerwca 2012r. o skutkach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powierzania wykonywania pracy cudzoziemcom przebywającym wbrew przepisom na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terytorium Rzeczypospolitej Polskiej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za odpowiedni czyn zabroniony określony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przepisach prawa obcego;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2) jeżeli urzędującego członka jego organu zarządzającego lub nadzorczego, wspólnika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spółki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jawnej lub partnerskiej albo komplementariusza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komandytowej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komandytowo-akcyjnej lub prokurenta prawomocnie skazano za przestępstwo, 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wpkt1;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3) wobec którego wydano prawomocny wyrok sądu lub ostateczną decyzję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administracyjną o zaleganiu z uiszczeniem podatków, opłat lub składek na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ubezpieczenie społeczne lub zdrowotne, chyba że wykonawca odpo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wiednio przed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upływem terminu do składania wniosków o dopuszczenie do udziału w postępowaniu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albo przed upływem terminu składania ofert dokonał płatności należnych podatków,opłat lub składek na ubezpieczenie społeczne lub zdrowotne wraz z odsetkami lub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grzywnami lub zawarł wiążące porozumienie w sprawie spłaty tych należności;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4) wobec którego prawomocnie orzeczono zakaz ubiegania się o zamówienia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publiczne;(Wyraz dodany przez art. 2 pkt 18 lit. b ustawy z dnia 27 listopada 2020 r.o zmianie ustawy o umowie koncesji na roboty budowlane lub usługi, ustawy –Prawo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zamówień publicznych oraz niektórych innych ustaw (Dz. U. poz. 2275)).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5) jeżeli zamawiający może stwierdzić, na podstawie wiarygodnych przesłanek, że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wykonawca zawarł z innymi wykonawcami porozumienie mające na celu zakłócenie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konkurencji, w szczególności jeżeli należąc do tej samej grupy kapitałowej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rozumieniu ustawy z dnia 16lutego 2007r. o ochronie konkurencji i konsumentów,złożyli odrębne oferty, oferty częściowe lub wnioski odo-puszczenie do udziału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postępowaniu, chyba że wykażą, że przygotowali te oferty lub wnioski niezależnie od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siebie;</w:t>
      </w:r>
    </w:p>
    <w:p w:rsidR="00632A39" w:rsidRPr="00C80BC6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6) jeżeli, w przypadkach, o których mowa wart.85ust.1, doszło do zakłócenia konkurencji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wynikającego z wcześniejszego zaangażowania tego wykonawcy lub podmiotu, który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należy z wykonawcą do tej samej grupy kapitałowej w rozumieniu ustawy z dnia16lutego 2007r. o ochronie konkurencji i konsumentów, chyba że spowodowane tym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akłócenie konkurencji może być wyeliminowane winny sposób niż przez wykluczenie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wykonawcy z udziału w postępowaniu o udzielenie zamówienia.</w:t>
      </w:r>
    </w:p>
    <w:p w:rsidR="00632A39" w:rsidRDefault="00632A39" w:rsidP="00632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2. Zamawiający przewiduje wykluczenie wykonawcy na podstawie art. 109 ust. 1 pkt 4ustawy Pzp, tj. w stosunku do którego otwarto likwidację, ogłoszono upadłość, którego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aktywami zarządza likwidator lub sąd, zawarł układ z wierzycielami, którego działalność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gospodarcza jest zawieszona albo znajduje się on w innej tego rodzaju sytuacji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wynikającej z podobnej procedury przewidzianej w przepisach miejsca wszczęcia tej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procedury.</w:t>
      </w:r>
    </w:p>
    <w:p w:rsidR="008E1EB1" w:rsidRDefault="008E1EB1" w:rsidP="008E1E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:rsidR="004812FA" w:rsidRPr="00E83A32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VI. Wykaz podmiotowych środków dowodowych.</w:t>
      </w:r>
    </w:p>
    <w:p w:rsidR="004812FA" w:rsidRPr="00543346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4812FA" w:rsidRPr="00543346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1. Zamawiający wezwie Wykonawcę, którego oferta została najwyżej oceniona, do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złożenia za pośrednictwem platformy zakupowej w wyznaczonym terminie, 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krótszym niż 5 dni od dnia wezwania, aktualnych na dzień złożenia podmiotowych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środków dowodowych, wymienionych poniżej:</w:t>
      </w:r>
    </w:p>
    <w:p w:rsidR="004812FA" w:rsidRPr="00543346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) Oświadczenie wykonawcy o aktualności informacji zawartych w oświadczeniu,o którym mowa w art. 125 ust. 1 ustawy Pzp, w zakresie podstaw wykluczenia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 postępowania wskazanych przez zamawiającego, sporządzone według wzoru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stanowiącego załącznik do SWZ;</w:t>
      </w:r>
    </w:p>
    <w:p w:rsidR="004812FA" w:rsidRPr="00543346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2. Jeżeli wykonawca nie złożył oświadczenia, o którym mowa w art. 125 ust. 1 ustawy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Pzp, podmiotowych środków dowodowych, innych dokumentów lub oświadczeń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składanych w postępowaniu lub są one niekompletne lub zawierają błędy, zamawiający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wezwie wykonawcę odpowiednio do ich złożenia, poprawienia lub uzupełnienia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wyznaczonym terminie, chyba że:</w:t>
      </w:r>
    </w:p>
    <w:p w:rsidR="004812FA" w:rsidRPr="00543346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1) oferta wykonawcy podlega odrzuceniu bez względu na ich złożenie, uzupełnienie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poprawienie lub</w:t>
      </w:r>
    </w:p>
    <w:p w:rsidR="004812FA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zachodzą przesłanki unieważnienia postępowania.</w:t>
      </w:r>
    </w:p>
    <w:p w:rsidR="0061244F" w:rsidRPr="00E83A32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3. Informacja dla Wykonawców wspólnie ubiegających się o udzielenie zamówienia.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Wykonawcy ubiegający się wspólnie o udzielenie zamówienia, ustanawiają pełnomocnika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 reprezentowania ich w postępowaniu o udzielenie zamówienia lub do reprezentowania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ich w postępowaniu i zawarcia umowy w sprawie zamówienia publicznego.Pełnomocnictwo należy przedłożyć wraz z ofertą.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wspólnego ubiegania się o zamówienie przez wykonawców, oświadczenie,o którym mowa w art. 125 ust. 1 ustawy Pzp, składa każdy z wykonawców. Oświadczenia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te potwierdzają brak podstaw wykluczenia oraz spełnianie warunków udziału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postępowaniu w zakresie, w jakim każdy z wykonawców wykazuje spełnianie warunków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udziału w postępowaniu.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Oświadczenia i dokumenty potwierdzające brak podstaw wykluczenia z postępowania,składa każdy z wykonawców wspólnie ubiegających się o udzielenie zamówienia.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W przypadku wykonawców wspólnie ubiegających się o udzielenie zamówienia,zamawiający wymaga złożenia wraz z ofertą oświadczenia, o którym mowa w art. 117ust. 4 ustawy Pzp, z którego wynika, które dostawy wykonają poszczególni Wykonawcy.Treść oświadczenia zawarta jest w załączniku do SWZ.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5) Wykonawcy wspólnie ubiegający się o </w:t>
      </w:r>
      <w:r>
        <w:rPr>
          <w:rFonts w:ascii="Calibri" w:hAnsi="Calibri" w:cs="Calibri"/>
          <w:color w:val="auto"/>
          <w:sz w:val="20"/>
          <w:szCs w:val="20"/>
          <w:lang w:val="pl-PL"/>
        </w:rPr>
        <w:t>udzielenie zamówienia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, których oferta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zostanie uznana za najkorzystniejszą, zobowiązani są przed zawarciem umowy 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sprawie zamówienia publicznego, przedłożyć kopię umowy regulującą współpracę tych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wykonawców.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Wykonawcy wspólnie ubiegający się o udzielenie zamówienia ponoszą solidarną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odpowiedzialność za wykonanie umowy i wniesienie zabezpieczenia należytego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wykonania umowy (jeżeli było żądane przez Zamawiającego).</w:t>
      </w:r>
    </w:p>
    <w:p w:rsidR="0061244F" w:rsidRPr="00E83A32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4. Forma składania podmiotowych środków dowodowych, innych dokumentów lub oświadczeń.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Ofertę, oświadczenie, o którym mowa w art. 125 ust. 1 ustawy Pzp, składa się, pod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rygorem nieważności: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a)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formie elektronicznej (dokument w postaci elektronicznej opatrzony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kwalifikowanym podpisem elektronicznym); lub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b)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postaci elektronicznej opatrzonej podpisem zaufanym lub podpisem osobistym.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gdy podmiotowe środki dowodowe, przedmiotowe środki dowodowe, inne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dokumenty lub dokumenty potwierdzające umocowanie do 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>reprezentowania 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dpowiednio wykonawcy, wykonawców wspólnie ubiegających się o udzielenie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 publicznego, podmiotu udostępniającego zasoby na zasadach określonych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118 ustawy Pzp lub podwykonawcy niebędącego podmiotem udostępniającym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zasoby na takich zasadach, zwane dalej „dokumentami potwierdzającymi umocowanie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 reprezentowania”, zostały wystawione przez upoważnione podmioty inne niż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wykonawca, wykonawca wspólnie ubiegający się o udzielenie zamówienia, podmiot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udostępniający zasoby lub podwykonawca, zwane dalej „upoważnionymi podmiotami”,jako dokument elektroniczny, przekazuje się ten dokument.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W przypadku gdy podmiotowe środki dowodowe, przedmiotowe środki dowodowe, inne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lub dokumenty potwierdzające umocowanie do reprezentowania, zostały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wystawione przez upoważnione podmioty jako dokument w postaci papierowej,przekazuje się cyfrowe odwzorowanie tego dokumentu opatrzone kwalifikowanym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elektronicznym, podpisem zaufanym lub podpisem osobistym,poświadczające zgodność cyfrowego odwzorowania z dokumentem w postaci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Poświadczenia zgodności cyfrowego odwzorowania z dokumentem w postaci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 powyżej, dokonuje w przypadku: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oraz dokumentów potwierdzających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umocowanie do reprezentowania - odpowiednio wykonawca, wykonawca wspólnie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ubiegający się o udzielenie zamówienia, podmiot udostępniający zasoby lub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podwykonawca, w zakresie podmiotowych środków dowodowych lub dokumentów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potwierdzających umocowanie do reprezentowania, które każdego z nich dotyczą;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przedmiotowych środków dowodowych – odpowiedni wykonawca lub wykonawca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zamówienia;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innych dokumentów - odpowiednio wykonawca lub wykonawca wspólnie ubiegający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się o udzielenie zamówienia, w zakresie dokumentów, które każdego z nich dotyczą.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5) Poświadczenia zgodności cyfrowego odwzorowania z dokumentem w postaci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3), może dokonać również notariusz.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Przez cyfrowe odwzorowanie, o którym mowa w ppkt 3-5 oraz ppkt 7-9, należy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rozumieć dokument elektroniczny będący kopią elektroniczną treści zapisanej w postaci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umożliwiający zapoznanie się z tą treścią i jej zrozumienie, bez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konieczności bezpośredniego dostępu do oryginału.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7) Podmiotowe środki dowodowe, w tym oświadczenie, o którym mowa w art. 117 ust. 4ustawy, oraz zobowiązanie podmiotu udostępniającego zasoby, przedmiotowe środki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dowodowe, niewystawione przez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upoważnione podmioty, oraz pełnomocnictwo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przekazuje się w postaci elektronicznej i opatruje się kwalifikowanym podpisem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elektronicznym, podpisem zaufanym lub podpisem osobistym.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8) W przypadku gdy podmiotowe środki dowodowe, w tym oświadczenie, o którym mowa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117 ust. 4 ustawy, oraz zobowiązanie podmiotu udostępniającego zasoby,przedmiotowe środki dowodowe, niewystawione przez upoważnione podmioty lub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pełnomocnictwo, zostały sporządzone jako dokument w postaci papierowej i opatrzone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własnoręcznym podpisem, przekazuje się cyfrowe odwzorowanie tego dokumentu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opatrzone kwalifikowanym podpisem elektronicznym, podpisem zaufanym lub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poświadczającym zgodność cyfrowego odwzorowania z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dokumentem w postaci papierowej.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9) Poświadczenia zgodności cyfrowego odwzorowania z dokumentem w postaci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ppkt 8), dokonuje w przypadku: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- odpowiednio wykonawca, wykonawca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zamówienia, podmiot udostępniający zasoby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podwykonawca, w zakresie podmiotowych środków dowodowych, które</w:t>
      </w:r>
      <w:r w:rsidR="006E5D5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każdego z nich dotyczą;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przedmiotowego środka dowodowego, oświadczenia, o którym mowa w art. 117ust 4. ustawy, lub zobowiązania podmiotu udostępniającego zasoby – odpowiednio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wykonawca lub wykonawca lub wykonawca wspólnie ubiegający się o udzielenie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zamówienia;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pełnomocnictwa – mocodawca.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10) Poświadczenia zgodności cyfrowego odwzorowania z dokumentem w postaci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8) powyżej, może dokonać również notariusz.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11) W przypadku przekazywania w postępowaniu dokumentu elektronicznego w formacie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poddającym dane kompresji, opatrzenie pliku zawierającego skompresowane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kwalifikowanym podpisem elektronicznym, podpisem zaufanym lub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jest równoznaczne z opatrzeniem wszystkich dokumentów</w:t>
      </w:r>
    </w:p>
    <w:p w:rsidR="0061244F" w:rsidRPr="00543346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zawartych w tym pliku odpowiednio kwalifikowanym podpisem elektronicznym,podpisem zaufanym lub podpisem osobistym.</w:t>
      </w:r>
    </w:p>
    <w:p w:rsidR="0061244F" w:rsidRDefault="0061244F" w:rsidP="00612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5. Podmiotowe środki dowodowe, przedmiotowe środki dowodowe, oraz inne dokumenty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oświadczenia, sporządzone w języku obcym przekazuje się wraz z tłumaczeniem na</w:t>
      </w:r>
      <w:r w:rsidR="00102904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język polski.</w:t>
      </w:r>
    </w:p>
    <w:p w:rsidR="004812FA" w:rsidRDefault="004812FA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before="200" w:after="2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b/>
          <w:bCs/>
          <w:sz w:val="20"/>
          <w:szCs w:val="20"/>
        </w:rPr>
        <w:t>VII. Sposób porozumiewania się Zamawiającego z Wykonawcami: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Informacja o sposobie porozumiewania się z wykonawcami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1. W niniejszym postępowaniu komunikacja zamawiającego z wykonawcami odbywa się za pomocą środków komunikacji elektronicznej.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Pytania do SWZ należy zadawać za pośrednictwem platformy zakupowej zamawiającego przez link: </w:t>
      </w:r>
      <w:hyperlink r:id="rId8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 Instrukcja korzystania z systemu jest dostępna pod wyżej wskazanym adresem.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4. Oferta wraz z załącznikami musi być złożona w postaci elektronicznej w systemie informatycznym dostępnym pod adresem </w:t>
      </w:r>
      <w:hyperlink r:id="rId9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Za datę złożenia oferty, przekazania wniosków, zawiadomień, dokumentów elektronicznych, oświadczeń lub elektronicznych kopii dokumentów lub oświadczeń oraz innych informacji przyjmuje się datę ich przekazania na platformę zakupową zamawiającego, opisane zostały w Instrukcji dla wykonawców</w:t>
      </w:r>
      <w:r w:rsidR="00FD67BD">
        <w:rPr>
          <w:rFonts w:ascii="Calibri" w:hAnsi="Calibri" w:cs="Calibri"/>
          <w:sz w:val="20"/>
          <w:szCs w:val="20"/>
        </w:rPr>
        <w:t>,</w:t>
      </w:r>
      <w:r w:rsidRPr="00D4133C">
        <w:rPr>
          <w:rFonts w:ascii="Calibri" w:hAnsi="Calibri" w:cs="Calibri"/>
          <w:sz w:val="20"/>
          <w:szCs w:val="20"/>
        </w:rPr>
        <w:t xml:space="preserve"> która jest udostępniana na platformie zakupowej zamawiającego.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6. Wymagania dotyczące zasad rejestracji oraz minimalnych parametrów technicznych wymaganych od wykonawcy przy wykorzystywaniu systemu do elektronicznej komunikacji z wykonawcami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Oferta wraz z załącznikami musi zostać złożona w postaci elektronicznej. Złożenie oferty wymaga do Wykonawcy zarejestrowania się i zalogowania w systemie informatycznym dostępnym pod adresem </w:t>
      </w:r>
      <w:hyperlink r:id="rId10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, zgodnie z poniższą kolejnością. Rejestracja wykonawcy trwa maksymalnie do 2 dni roboczych. Mając to na uwadze, zamawiający zaleca wykonawcom uwzględnienie czasu niezbędnego na rejestrację w procesie złożenia oferty w postaci elektronicznej. Wykonawca po wybraniu opcji „przystąp do postępowania” zostanie przekierowany do strony https://oneplace.marketplanet.pl, gdzie zostanie powiadomiony o możliwości zalogowania lub do założenia bezpłatnego konta. Wykonawca biorący udział w postępowaniu prowadzonym drogą elektroniczną w systemie zakłada konto, wykonując kroki procesu rejestracyjnego; podaje adres e-mail, ustanawia hasło, następnie powtarza hasło, wpisuje kod z obrazka, akceptuje regulamin, klika polecenie „zarejestruj się”. Po założeniu konta wykonawca ma możliwość złożenia </w:t>
      </w:r>
      <w:r w:rsidRPr="00D4133C">
        <w:rPr>
          <w:rFonts w:ascii="Calibri" w:hAnsi="Calibri" w:cs="Calibri"/>
          <w:sz w:val="20"/>
          <w:szCs w:val="20"/>
        </w:rPr>
        <w:lastRenderedPageBreak/>
        <w:t>oferty w postępowaniu.</w:t>
      </w:r>
    </w:p>
    <w:p w:rsidR="0061244F" w:rsidRPr="00D4133C" w:rsidRDefault="0061244F" w:rsidP="0061244F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7. Zamawiający wskazuje informacje, o których mowa w Rozporządzenia Prezesa Rady Ministrów w sprawie użycia środków komunikacji elektronicznej w postępowaniu o udzielenie zamówienia publicznego oraz udostępnienia i przechowywania dokumentów elektronicznych, dotyczące systemu dostępnego pod adresem </w:t>
      </w:r>
      <w:hyperlink r:id="rId11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:</w:t>
      </w:r>
    </w:p>
    <w:p w:rsidR="0061244F" w:rsidRDefault="0061244F" w:rsidP="0061244F">
      <w:pPr>
        <w:pStyle w:val="pkt1"/>
        <w:spacing w:before="120" w:after="120"/>
        <w:ind w:left="0" w:firstLine="0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br/>
        <w:t>• komputer PC/MAC z aktualnym systemem operacyjnym wspieranym przez producenta</w:t>
      </w:r>
      <w:r w:rsidRPr="00D4133C">
        <w:rPr>
          <w:rFonts w:ascii="Calibri" w:hAnsi="Calibri" w:cs="Calibri"/>
          <w:sz w:val="20"/>
          <w:szCs w:val="20"/>
        </w:rPr>
        <w:br/>
        <w:t>• Wybrana przeglądarka wspierana przez producenta: MS Internet Explorer, Firefox, Google Chrome lub MS Edge</w:t>
      </w:r>
      <w:r w:rsidRPr="00D4133C">
        <w:rPr>
          <w:rFonts w:ascii="Calibri" w:hAnsi="Calibri" w:cs="Calibri"/>
          <w:sz w:val="20"/>
          <w:szCs w:val="20"/>
        </w:rPr>
        <w:br/>
        <w:t>• Podłączenie do Internetu: min. 512 Kb/s na komputer (zalecane szerokopasmowe łącze internetowe</w:t>
      </w:r>
      <w:r w:rsidR="00FD67BD">
        <w:rPr>
          <w:rFonts w:ascii="Calibri" w:hAnsi="Calibri" w:cs="Calibri"/>
          <w:sz w:val="20"/>
          <w:szCs w:val="20"/>
        </w:rPr>
        <w:t>)</w:t>
      </w:r>
    </w:p>
    <w:p w:rsidR="0061244F" w:rsidRDefault="0061244F" w:rsidP="00481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61244F" w:rsidRPr="001672D4" w:rsidRDefault="0061244F" w:rsidP="0061244F">
      <w:pPr>
        <w:pStyle w:val="pkt1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</w:rPr>
      </w:pPr>
      <w:r w:rsidRPr="00D4133C">
        <w:rPr>
          <w:rFonts w:ascii="Calibri" w:eastAsia="Calibri" w:hAnsi="Calibri" w:cs="Calibri"/>
          <w:b/>
          <w:bCs/>
          <w:sz w:val="20"/>
          <w:szCs w:val="20"/>
        </w:rPr>
        <w:t xml:space="preserve">VIII. </w:t>
      </w:r>
      <w:r w:rsidRPr="001672D4">
        <w:rPr>
          <w:rFonts w:ascii="Calibri" w:eastAsia="Calibri" w:hAnsi="Calibri" w:cs="Calibri"/>
          <w:b/>
          <w:bCs/>
          <w:sz w:val="20"/>
          <w:szCs w:val="20"/>
        </w:rPr>
        <w:tab/>
        <w:t>Wymagania dotyczące wadium.</w:t>
      </w:r>
    </w:p>
    <w:p w:rsidR="0061244F" w:rsidRPr="001672D4" w:rsidRDefault="0061244F" w:rsidP="0061244F">
      <w:pPr>
        <w:tabs>
          <w:tab w:val="left" w:pos="426"/>
        </w:tabs>
        <w:spacing w:before="120" w:after="120"/>
        <w:ind w:left="108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nie wymaga wniesienia wadium.</w:t>
      </w:r>
    </w:p>
    <w:p w:rsidR="004812FA" w:rsidRPr="00632A39" w:rsidRDefault="004812FA" w:rsidP="008E1E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:rsidR="0061244F" w:rsidRPr="001672D4" w:rsidRDefault="0061244F" w:rsidP="0061244F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Termin związania ofertą.</w:t>
      </w:r>
    </w:p>
    <w:p w:rsidR="0061244F" w:rsidRPr="001672D4" w:rsidRDefault="0061244F" w:rsidP="0061244F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61244F" w:rsidRPr="001672D4" w:rsidRDefault="0061244F" w:rsidP="0061244F">
      <w:pPr>
        <w:numPr>
          <w:ilvl w:val="0"/>
          <w:numId w:val="18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Wykonawca będzie związany ofertą przez okres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30 dni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. Bieg terminu związania ofertą rozpoczyna się wraz z upływem terminu składania ofert.</w:t>
      </w:r>
    </w:p>
    <w:p w:rsidR="0061244F" w:rsidRPr="001672D4" w:rsidRDefault="0061244F" w:rsidP="0061244F">
      <w:pPr>
        <w:numPr>
          <w:ilvl w:val="0"/>
          <w:numId w:val="18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może przedłużyć termin związania ofertą, na czas niezbędny do zawarcia umowy, samodzielnie lub na wniosek Zamawiającego, z tym, że Zamawiający może tylko raz, co najmniej na 3 dni przed upływem terminu związania ofertą, zwrócić się do Wykonawców o wyrażenie zgody na przedłużenie tego terminu o oznaczony okres nie dłuższy jednak niż 60 dni.</w:t>
      </w:r>
    </w:p>
    <w:p w:rsidR="00F525CE" w:rsidRDefault="00F525CE">
      <w:pPr>
        <w:rPr>
          <w:lang w:val="pl-PL"/>
        </w:rPr>
      </w:pPr>
    </w:p>
    <w:p w:rsidR="00BC7079" w:rsidRPr="001672D4" w:rsidRDefault="00BC7079" w:rsidP="00BC7079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sposobu przygotowywania ofert.</w:t>
      </w:r>
    </w:p>
    <w:p w:rsidR="00BC7079" w:rsidRPr="001672D4" w:rsidRDefault="00BC7079" w:rsidP="00BC7079">
      <w:pPr>
        <w:tabs>
          <w:tab w:val="left" w:pos="240"/>
          <w:tab w:val="left" w:pos="480"/>
        </w:tabs>
        <w:spacing w:before="120" w:after="120"/>
        <w:ind w:left="723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D4133C">
        <w:rPr>
          <w:rFonts w:ascii="Calibri" w:hAnsi="Calibri" w:cs="Calibri"/>
          <w:b/>
          <w:bCs/>
          <w:i/>
          <w:iCs/>
          <w:sz w:val="20"/>
          <w:szCs w:val="20"/>
        </w:rPr>
        <w:t>Zamawiający rekomenduje, aby Wykonawca, przed przystąpieniem do składania ofert w systemie, zapoznał się z Instrukcją korzystania z systemu, która dostępna jest w sekcji „regulacje i procedury procesu zakupowego” oraz zasadami rejestracji w systemie, o których mowa w regulaminie dostępnym pod adresem https://oneplace.marketplanet.pl/regulamin.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Ofertę składa się w postaci elektronicznej w systemie pod adresem </w:t>
      </w:r>
      <w:hyperlink r:id="rId12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 w terminie wskazanym w SWZ.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Złożenie oferty odbywa się poprzez: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1. Wypełnienie zdefiniowanych przez Zamawiającego w systemie: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a) </w:t>
      </w:r>
      <w:r w:rsidRPr="00D4133C">
        <w:rPr>
          <w:rFonts w:ascii="Calibri" w:hAnsi="Calibri" w:cs="Calibri"/>
          <w:b/>
          <w:bCs/>
          <w:sz w:val="20"/>
          <w:szCs w:val="20"/>
        </w:rPr>
        <w:t>Formularza oferty</w:t>
      </w:r>
      <w:r w:rsidRPr="00D4133C">
        <w:rPr>
          <w:rFonts w:ascii="Calibri" w:hAnsi="Calibri" w:cs="Calibri"/>
          <w:sz w:val="20"/>
          <w:szCs w:val="20"/>
        </w:rPr>
        <w:t xml:space="preserve"> – zakres danych wypełnianych przez Wykonawcę w systemie został określony na zakładce „Oferta”.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oraz podpisanie ich kwalifikowanym podpisem elektronicznym, podpisem osobistym lub popisem zaufanym osoby/osób upoważnionej/ upoważnionych do reprezentowania Wykonawcy zgodnie z formą reprezentacji określoną w dokumencie rejestrowanym właściwym dla formy organizacyjnej lub innym dokumencie.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Załączenie do oferty w systemie następujących oświadczeń i dokumentów w formie plików: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D4133C">
        <w:rPr>
          <w:rFonts w:ascii="Calibri" w:hAnsi="Calibri" w:cs="Calibri"/>
          <w:sz w:val="20"/>
          <w:szCs w:val="20"/>
        </w:rPr>
        <w:t xml:space="preserve">a) W przypadku, gdy oferta została podpisana przez inną osobę niż umocowana w dokumencie rejestrowym Wykonawcy, </w:t>
      </w:r>
      <w:r w:rsidRPr="00D4133C">
        <w:rPr>
          <w:rFonts w:ascii="Calibri" w:hAnsi="Calibri" w:cs="Calibri"/>
          <w:b/>
          <w:bCs/>
          <w:sz w:val="20"/>
          <w:szCs w:val="20"/>
          <w:u w:val="single"/>
        </w:rPr>
        <w:t>dokumentu (np. pełnomocnictwa) potwierdzającego, że oferta została złożona przez osobę upoważnioną do reprezentowania Wykonawcy.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Dokument pełnomocnictwa może zostać załączony do oferty w: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 xml:space="preserve">do reprezentowania Wykonawcy zgodnie z formą </w:t>
      </w:r>
      <w:r w:rsidRPr="00D4133C">
        <w:rPr>
          <w:rFonts w:ascii="Calibri" w:hAnsi="Calibri" w:cs="Calibri"/>
          <w:sz w:val="20"/>
          <w:szCs w:val="20"/>
          <w:u w:val="single"/>
        </w:rPr>
        <w:lastRenderedPageBreak/>
        <w:t>reprezentacji</w:t>
      </w:r>
      <w:r w:rsidRPr="00D4133C">
        <w:rPr>
          <w:rFonts w:ascii="Calibri" w:hAnsi="Calibri" w:cs="Calibri"/>
          <w:sz w:val="20"/>
          <w:szCs w:val="20"/>
        </w:rPr>
        <w:t>określoną w dokumencie rejestrowym właściwym dla formy organizacyjnej, lub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 przez notariusza, tj. podpisanej kwalifikowanym podpisem elektronicznym, podpisem osobistym lub popisem zaufanym osoby posiadającej uprawnienia notariusza.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b) w przypadku, gdy oferta zawiera informacje stanowiące tajemnicę przedsiębiorstwa – </w:t>
      </w:r>
      <w:r w:rsidRPr="00D4133C">
        <w:rPr>
          <w:rFonts w:ascii="Calibri" w:hAnsi="Calibri" w:cs="Calibri"/>
          <w:b/>
          <w:bCs/>
          <w:sz w:val="20"/>
          <w:szCs w:val="20"/>
        </w:rPr>
        <w:t>dowody,</w:t>
      </w:r>
      <w:r w:rsidRPr="00D4133C">
        <w:rPr>
          <w:rFonts w:ascii="Calibri" w:hAnsi="Calibri" w:cs="Calibri"/>
          <w:sz w:val="20"/>
          <w:szCs w:val="20"/>
        </w:rPr>
        <w:t xml:space="preserve"> o których mowa w SWZ.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może zostać załączony do oferty w: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Wykonawcy zgodnie z formą reprezentacji</w:t>
      </w:r>
      <w:r w:rsidRPr="00D4133C">
        <w:rPr>
          <w:rFonts w:ascii="Calibri" w:hAnsi="Calibri" w:cs="Calibri"/>
          <w:sz w:val="20"/>
          <w:szCs w:val="20"/>
        </w:rPr>
        <w:t xml:space="preserve"> określoną w dokumencie rejestrowym właściwym dla formy organizacyjnej lub innym dokumencie, lub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oryginałem, tj. podpisanej kwalifikowanym podpisem elektronicznym, podpisem osobistym lub popisem zaufanym osoby/osób upoważnionej/upoważnionych do reprezentowania Wykonawcy zgodnie z formą reprezentacji, określoną w dokumencie rejestrowym właściwym dla formy organizacyjnej lub innym dokumencie.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c) W przypadku, gdy Wykonawca polega na zdolnościach lub sytuacji innych podmiotów - </w:t>
      </w:r>
      <w:r w:rsidRPr="00D4133C">
        <w:rPr>
          <w:rFonts w:ascii="Calibri" w:hAnsi="Calibri" w:cs="Calibri"/>
          <w:b/>
          <w:bCs/>
          <w:sz w:val="20"/>
          <w:szCs w:val="20"/>
        </w:rPr>
        <w:t>dokument potwierdzający, że realizując zamówienie, Wykonawca będzie dysponował niezbędnymi zasobami tych podmiotów, w szczególności zobowiązanie tych podmiotów do oddania mu do dyspozycji niezbędnych zasobów na potrzeby realizacji zamówienia.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powinien zawierać informacje dotyczące w szczególności: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dostępnych Wykonawcy zasobów innego podmiotu,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sposobu wykorzystania zasobów innego podmiotu przez Wykonawcę przy wykonaniu zamówienia,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i okresu udziału innego podmiotu przy wykonywaniu zamówienia,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• czy podmiot, na którego zdolnościach Wykonawca polega w odniesieniu do warunków udziału w postępowaniu dotyczących wykształcenia, kwalifikacji zawodowych lub doświadczenia, </w:t>
      </w:r>
      <w:r w:rsidRPr="00D4133C">
        <w:rPr>
          <w:rFonts w:ascii="Calibri" w:hAnsi="Calibri" w:cs="Calibri"/>
          <w:sz w:val="20"/>
          <w:szCs w:val="20"/>
          <w:u w:val="single"/>
        </w:rPr>
        <w:t>zrealizuje roboty budowlane lub usługi, których wskazane zdolności dotyczą</w:t>
      </w:r>
      <w:r w:rsidRPr="00D4133C">
        <w:rPr>
          <w:rFonts w:ascii="Calibri" w:hAnsi="Calibri" w:cs="Calibri"/>
          <w:sz w:val="20"/>
          <w:szCs w:val="20"/>
        </w:rPr>
        <w:t xml:space="preserve"> (czy będzie brał udział w wykonaniu zamówienia).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może zostać załączony do oferty w: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zgodnie z formą reprezentacji podmiotu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dokumencie, lub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elektronicznej kopii dokumentu poświadczonej za zgodność z oryginałem, tj. podpisanej kwalifikowanym podpisem elektronicznym, podpisem osobistym lub popisem zaufanym </w:t>
      </w:r>
      <w:r w:rsidRPr="00D4133C">
        <w:rPr>
          <w:rFonts w:ascii="Calibri" w:hAnsi="Calibri" w:cs="Calibri"/>
          <w:sz w:val="20"/>
          <w:szCs w:val="20"/>
          <w:u w:val="single"/>
        </w:rPr>
        <w:t>osoby/osób upoważnionej/upoważnionych do reprezentowania zgodnie z formą reprezentacji podmiotu,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3. Wykonawca może złożyć tylko jedną ofertę.</w:t>
      </w:r>
    </w:p>
    <w:p w:rsidR="00BC7079" w:rsidRPr="00D4133C" w:rsidRDefault="00BC7079" w:rsidP="00BC7079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4. Wykonawca składa ofertę zgodnie z wymaganiami określonymi w SWZ. Treść oferty musi odpowiadać treści SWZ.</w:t>
      </w:r>
    </w:p>
    <w:p w:rsidR="00BC7079" w:rsidRDefault="00BC7079" w:rsidP="00BC7079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Korzystanie z Platformy jest bezpłatne</w:t>
      </w:r>
    </w:p>
    <w:p w:rsidR="00BC7079" w:rsidRDefault="00BC7079"/>
    <w:p w:rsidR="001D6BF3" w:rsidRPr="00C3637A" w:rsidRDefault="001D6BF3" w:rsidP="001D6BF3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XI. </w:t>
      </w: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Sposób oraz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 termin składania i otwarcia ofert.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1. Ofertę wraz z wymaganymi w SWZ dokumentami należy złożyć za pośrednictwemplatformy zakupowej zamieszczonej pod adresem:</w:t>
      </w:r>
    </w:p>
    <w:p w:rsidR="001D6BF3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A64DB7">
        <w:rPr>
          <w:rFonts w:ascii="Calibri" w:eastAsia="Avenir-Light" w:hAnsi="Calibri" w:cs="Calibri"/>
          <w:bCs/>
          <w:sz w:val="20"/>
          <w:szCs w:val="20"/>
          <w:lang w:eastAsia="en-US"/>
        </w:rPr>
        <w:t>https://chorzele.ezamawiajacy.pl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lastRenderedPageBreak/>
        <w:t xml:space="preserve">nie później niż do dnia </w:t>
      </w:r>
      <w:r w:rsidR="00327A72" w:rsidRPr="004C6A90">
        <w:rPr>
          <w:rFonts w:ascii="Calibri" w:hAnsi="Calibri" w:cs="Calibri"/>
          <w:b/>
          <w:color w:val="000000" w:themeColor="text1"/>
          <w:sz w:val="20"/>
          <w:szCs w:val="20"/>
          <w:lang w:val="pl-PL"/>
        </w:rPr>
        <w:t>07.12</w:t>
      </w:r>
      <w:r w:rsidRPr="004C6A90">
        <w:rPr>
          <w:rFonts w:ascii="Calibri" w:hAnsi="Calibri" w:cs="Calibri"/>
          <w:b/>
          <w:color w:val="000000" w:themeColor="text1"/>
          <w:sz w:val="20"/>
          <w:szCs w:val="20"/>
          <w:lang w:val="pl-PL"/>
        </w:rPr>
        <w:t>.2021 r. do godz. 12:00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 xml:space="preserve">2. Otwarcie ofert nastąpi dnia </w:t>
      </w:r>
      <w:r w:rsidR="00327A72" w:rsidRPr="004C6A90">
        <w:rPr>
          <w:rFonts w:ascii="Calibri" w:hAnsi="Calibri" w:cs="Calibri"/>
          <w:b/>
          <w:color w:val="000000" w:themeColor="text1"/>
          <w:sz w:val="20"/>
          <w:szCs w:val="20"/>
          <w:lang w:val="pl-PL"/>
        </w:rPr>
        <w:t>07.12</w:t>
      </w:r>
      <w:bookmarkStart w:id="0" w:name="_GoBack"/>
      <w:bookmarkEnd w:id="0"/>
      <w:r w:rsidRPr="004C6A90">
        <w:rPr>
          <w:rFonts w:ascii="Calibri" w:hAnsi="Calibri" w:cs="Calibri"/>
          <w:b/>
          <w:color w:val="000000" w:themeColor="text1"/>
          <w:sz w:val="20"/>
          <w:szCs w:val="20"/>
          <w:lang w:val="pl-PL"/>
        </w:rPr>
        <w:t>.2021 r. o godz. 12:15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3. W przypadku awarii systemu teleinformatycznego, która spowoduje brak możliwości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otwarcia ofert w terminie określonym przez Zamawiającego, otwarcie ofert nastąp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iniezwłocznie po usunięciu awarii.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4. Zamawiający informuje o zmianie terminu otwarcia ofert na stronie internetowej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postępowania.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5. Zamawiający, najpóźniej przed otwarciem ofert, udostępni na stronie internetowej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 informację o kwocie, jaką zamierza przeznaczyć na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sfinansowanie zamówienia.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6. Zamawiający, niezwłocznie po otwarciu ofert, udostępni na stronie internetowej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 informacje o:</w:t>
      </w:r>
    </w:p>
    <w:p w:rsidR="001D6BF3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1) nazwach albo imionach i nazwiskach oraz siedzibach lub miejscach prowadzonej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działalności gospodarczej albo miejscach zamieszkania wykonawców, których oferty</w:t>
      </w:r>
      <w:r w:rsidR="004C6A90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zostały otwarte;</w:t>
      </w:r>
    </w:p>
    <w:p w:rsidR="001D6BF3" w:rsidRPr="00EB7248" w:rsidRDefault="001D6BF3" w:rsidP="001D6B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2) cenach lub kosztach zawartych w ofertach.</w:t>
      </w:r>
    </w:p>
    <w:p w:rsidR="00BC7079" w:rsidRDefault="00BC7079">
      <w:pPr>
        <w:rPr>
          <w:lang w:val="pl-PL"/>
        </w:rPr>
      </w:pPr>
    </w:p>
    <w:p w:rsidR="00C93A95" w:rsidRPr="001672D4" w:rsidRDefault="00C93A95" w:rsidP="00C93A95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4C6A90">
        <w:rPr>
          <w:rFonts w:ascii="Calibri" w:eastAsia="Calibri" w:hAnsi="Calibri" w:cs="Calibri"/>
          <w:b/>
          <w:bCs/>
          <w:sz w:val="20"/>
          <w:szCs w:val="20"/>
          <w:lang w:val="pl-PL"/>
        </w:rPr>
        <w:t>Opis sposobu obliczania ceny.</w:t>
      </w:r>
    </w:p>
    <w:p w:rsidR="004574FB" w:rsidRDefault="004574FB" w:rsidP="004574FB">
      <w:pPr>
        <w:pStyle w:val="Default"/>
      </w:pPr>
    </w:p>
    <w:p w:rsidR="004574FB" w:rsidRDefault="004574FB" w:rsidP="004574FB">
      <w:pPr>
        <w:pStyle w:val="Default"/>
        <w:rPr>
          <w:rFonts w:cstheme="minorBidi"/>
          <w:color w:val="auto"/>
        </w:rPr>
      </w:pPr>
    </w:p>
    <w:p w:rsidR="004574FB" w:rsidRPr="004574FB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4574FB">
        <w:rPr>
          <w:rFonts w:asciiTheme="minorHAnsi" w:hAnsiTheme="minorHAnsi" w:cstheme="minorHAnsi"/>
          <w:color w:val="auto"/>
          <w:sz w:val="20"/>
          <w:szCs w:val="20"/>
        </w:rPr>
        <w:t xml:space="preserve">1. Wykonawca podaje cenę za realizację przedmiotu zamówienia zgodnie ze wzorem Formularza Ofertowego, stanowiącego </w:t>
      </w:r>
      <w:r w:rsidRPr="004574FB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Załącznik nr 1 do SWZ. </w:t>
      </w:r>
    </w:p>
    <w:p w:rsidR="004574FB" w:rsidRPr="004574FB" w:rsidRDefault="004574FB" w:rsidP="004574FB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4574FB">
        <w:rPr>
          <w:rFonts w:asciiTheme="minorHAnsi" w:hAnsiTheme="minorHAnsi" w:cstheme="minorHAnsi"/>
          <w:bCs/>
          <w:color w:val="auto"/>
          <w:sz w:val="20"/>
          <w:szCs w:val="20"/>
        </w:rPr>
        <w:t>2.</w:t>
      </w:r>
      <w:r w:rsidRPr="004574FB">
        <w:rPr>
          <w:rFonts w:asciiTheme="minorHAnsi" w:hAnsiTheme="minorHAnsi" w:cstheme="minorHAnsi"/>
          <w:color w:val="auto"/>
          <w:sz w:val="20"/>
          <w:szCs w:val="20"/>
        </w:rPr>
        <w:t xml:space="preserve">Cena ofertowa brutto musi uwzględniać wszystkie koszty związane z realizacją przedmiotu zamówienia zgodnie z opisem przedmiotu zamówienia oraz istotnymi postanowieniami umowy określonymi w niniejszej SWZ. Stawka podatku VAT w przedmiotowym postępowaniu wynosi </w:t>
      </w:r>
      <w:r w:rsidRPr="004574FB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23%. </w:t>
      </w:r>
    </w:p>
    <w:p w:rsidR="004574FB" w:rsidRPr="004574FB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4574FB">
        <w:rPr>
          <w:rFonts w:asciiTheme="minorHAnsi" w:hAnsiTheme="minorHAnsi" w:cstheme="minorHAnsi"/>
          <w:color w:val="auto"/>
          <w:sz w:val="20"/>
          <w:szCs w:val="20"/>
        </w:rPr>
        <w:t xml:space="preserve">3. Cena podana na Formularzu Ofertowym jest ceną ostateczną, niepodlegającą negocjacji i wyczerpującą wszelkie należności Wykonawcy wobec Zamawiającego związane z realizacją przedmiotu zamówienia. </w:t>
      </w:r>
    </w:p>
    <w:p w:rsidR="004574FB" w:rsidRPr="004574FB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1A146F">
        <w:rPr>
          <w:rFonts w:asciiTheme="minorHAnsi" w:hAnsiTheme="minorHAnsi" w:cstheme="minorHAnsi"/>
          <w:bCs/>
          <w:color w:val="auto"/>
          <w:sz w:val="20"/>
          <w:szCs w:val="20"/>
        </w:rPr>
        <w:t>4.</w:t>
      </w:r>
      <w:r w:rsidRPr="004574FB">
        <w:rPr>
          <w:rFonts w:asciiTheme="minorHAnsi" w:hAnsiTheme="minorHAnsi" w:cstheme="minorHAnsi"/>
          <w:color w:val="auto"/>
          <w:sz w:val="20"/>
          <w:szCs w:val="20"/>
        </w:rPr>
        <w:t xml:space="preserve">Cena oferty powinna być wyrażona w złotych polskich (PLN) z dokładnością do dwóch miejsc po przecinku </w:t>
      </w:r>
      <w:r w:rsidRPr="001A146F">
        <w:rPr>
          <w:rFonts w:asciiTheme="minorHAnsi" w:hAnsiTheme="minorHAnsi" w:cstheme="minorHAnsi"/>
          <w:bCs/>
          <w:color w:val="auto"/>
          <w:sz w:val="20"/>
          <w:szCs w:val="20"/>
        </w:rPr>
        <w:t>(zasada zaokrąglenia – poniżej 5 należy końcówkę pominąć, powyżej i równe 5 należy zaokrąglić w górę)</w:t>
      </w:r>
      <w:r w:rsidRPr="001A146F"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4574FB">
        <w:rPr>
          <w:rFonts w:asciiTheme="minorHAnsi" w:hAnsiTheme="minorHAnsi" w:cstheme="minorHAnsi"/>
          <w:color w:val="auto"/>
          <w:sz w:val="20"/>
          <w:szCs w:val="20"/>
        </w:rPr>
        <w:t xml:space="preserve"> z wyodrębnieniem należnego podatku VAT. </w:t>
      </w:r>
    </w:p>
    <w:p w:rsidR="004574FB" w:rsidRPr="001A146F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1A146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5. </w:t>
      </w:r>
      <w:r w:rsidR="00BB4A54">
        <w:rPr>
          <w:rFonts w:asciiTheme="minorHAnsi" w:hAnsiTheme="minorHAnsi" w:cstheme="minorHAnsi"/>
          <w:color w:val="auto"/>
          <w:sz w:val="20"/>
          <w:szCs w:val="20"/>
        </w:rPr>
        <w:t>Zamawiający nie dopuszcza</w:t>
      </w:r>
      <w:r w:rsidRPr="001A146F">
        <w:rPr>
          <w:rFonts w:asciiTheme="minorHAnsi" w:hAnsiTheme="minorHAnsi" w:cstheme="minorHAnsi"/>
          <w:color w:val="auto"/>
          <w:sz w:val="20"/>
          <w:szCs w:val="20"/>
        </w:rPr>
        <w:t xml:space="preserve"> rozliczeń w walucie obcej. </w:t>
      </w:r>
    </w:p>
    <w:p w:rsidR="004574FB" w:rsidRPr="001A146F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1A146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6. </w:t>
      </w:r>
      <w:r w:rsidRPr="001A146F">
        <w:rPr>
          <w:rFonts w:asciiTheme="minorHAnsi" w:hAnsiTheme="minorHAnsi" w:cstheme="minorHAnsi"/>
          <w:color w:val="auto"/>
          <w:sz w:val="20"/>
          <w:szCs w:val="20"/>
        </w:rPr>
        <w:t xml:space="preserve">Wyliczona cena oferty brutto będzie służyć do porównania złożonych ofert i do rozliczenia w trakcie realizacji zamówienia. </w:t>
      </w:r>
    </w:p>
    <w:p w:rsidR="004574FB" w:rsidRPr="001A146F" w:rsidRDefault="004574FB" w:rsidP="004574FB">
      <w:pPr>
        <w:pStyle w:val="Default"/>
        <w:spacing w:after="6"/>
        <w:rPr>
          <w:rFonts w:asciiTheme="minorHAnsi" w:hAnsiTheme="minorHAnsi" w:cstheme="minorHAnsi"/>
          <w:color w:val="auto"/>
          <w:sz w:val="20"/>
          <w:szCs w:val="20"/>
        </w:rPr>
      </w:pPr>
      <w:r w:rsidRPr="001A146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7. </w:t>
      </w:r>
      <w:r w:rsidRPr="001A146F">
        <w:rPr>
          <w:rFonts w:asciiTheme="minorHAnsi" w:hAnsiTheme="minorHAnsi" w:cstheme="minorHAnsi"/>
          <w:color w:val="auto"/>
          <w:sz w:val="20"/>
          <w:szCs w:val="20"/>
        </w:rPr>
        <w:t xml:space="preserve">Zamawiający zastrzega, aby żadna cena z pozycji Formularza Cenowego nie została określona wartością 0,00 zł. Brak wyceny asortymentu lub wartość 0,00 zł skutkować będzie odrzuceniem oferty. </w:t>
      </w:r>
    </w:p>
    <w:p w:rsidR="00C93A95" w:rsidRPr="001672D4" w:rsidRDefault="001A146F" w:rsidP="001A146F">
      <w:pPr>
        <w:tabs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>8.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nie może samodzielnie zmieniać i wprowadzać dodatkowych pozycji do oferty.</w:t>
      </w:r>
    </w:p>
    <w:p w:rsidR="00C93A95" w:rsidRPr="001672D4" w:rsidRDefault="001A146F" w:rsidP="001A146F">
      <w:pPr>
        <w:tabs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9. 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Należności z tytułu wykonania zamówienia będą regulowane na warunkach określonych w umowie.</w:t>
      </w:r>
    </w:p>
    <w:p w:rsidR="001D6BF3" w:rsidRDefault="0035255B" w:rsidP="00C93A95">
      <w:pPr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10. 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Jeżeli w postępowaniu złożona będzie oferta, której wy</w:t>
      </w:r>
      <w:r w:rsidR="00327A72">
        <w:rPr>
          <w:rStyle w:val="Numerstrony"/>
          <w:rFonts w:ascii="Calibri" w:eastAsia="Calibri" w:hAnsi="Calibri" w:cs="Calibri"/>
          <w:sz w:val="20"/>
          <w:szCs w:val="20"/>
          <w:lang w:val="pl-PL"/>
        </w:rPr>
        <w:t>bór prowadziłby do powstania u Z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amawiającego obowiązku podatkowego zgodnie z </w:t>
      </w:r>
      <w:r w:rsidR="00C93A95" w:rsidRPr="001672D4">
        <w:rPr>
          <w:rFonts w:ascii="Calibri" w:eastAsia="Calibri" w:hAnsi="Calibri" w:cs="Calibri"/>
          <w:color w:val="1B1B1B"/>
          <w:sz w:val="20"/>
          <w:szCs w:val="20"/>
          <w:u w:color="1B1B1B"/>
          <w:lang w:val="pl-PL"/>
        </w:rPr>
        <w:t>przepisami</w:t>
      </w:r>
      <w:r w:rsidR="00327A72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o podatku od towarów i usług, Z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amawiający w celu oceny takiej oferty doliczy do przedstawionej w niej ceny podatek od towarów i usług, który miałby obowiązek rozliczyć zgodnie z tymi przepisami. W takim przypadku Wykonawca, składają</w:t>
      </w:r>
      <w:r w:rsidR="00C93A95" w:rsidRPr="001672D4">
        <w:rPr>
          <w:rFonts w:ascii="Calibri" w:eastAsia="Calibri" w:hAnsi="Calibri" w:cs="Calibri"/>
          <w:sz w:val="20"/>
          <w:szCs w:val="20"/>
          <w:lang w:val="pl-PL"/>
        </w:rPr>
        <w:t>c ofert</w:t>
      </w:r>
      <w:r w:rsidR="00C93A95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ę, jest zobligowany poinformować zamawiającego, że wybór jego oferty będzie prowadzić do powstania u zamawiającego</w:t>
      </w:r>
      <w:r w:rsidR="001A146F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obowiązku podatkowego.</w:t>
      </w:r>
    </w:p>
    <w:p w:rsidR="00C93A95" w:rsidRDefault="00C93A95" w:rsidP="00C93A95">
      <w:pPr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C93A95" w:rsidRPr="001672D4" w:rsidRDefault="00C93A95" w:rsidP="00C93A95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kryteriów, którymi zamawiający będzie się kierował przy wyborze oferty, wraz z podaniem wag tych kryteriów i sposobu oceny ofert.</w:t>
      </w:r>
    </w:p>
    <w:p w:rsidR="00C93A95" w:rsidRPr="001672D4" w:rsidRDefault="00C93A95" w:rsidP="00C93A95">
      <w:pPr>
        <w:tabs>
          <w:tab w:val="left" w:pos="32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C93A95" w:rsidRDefault="00C93A95" w:rsidP="00C93A95">
      <w:pPr>
        <w:numPr>
          <w:ilvl w:val="0"/>
          <w:numId w:val="2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Za ofertę najkorzystniejszą zostanie uznana oferta z NAJNIŻSZĄ CENĄ </w:t>
      </w:r>
    </w:p>
    <w:p w:rsidR="00C93A95" w:rsidRPr="001672D4" w:rsidRDefault="00C93A95" w:rsidP="00C93A95">
      <w:pPr>
        <w:spacing w:before="120" w:after="120"/>
        <w:ind w:left="425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>
        <w:rPr>
          <w:rFonts w:ascii="Calibri" w:eastAsia="Calibri" w:hAnsi="Calibri" w:cs="Calibri"/>
          <w:sz w:val="20"/>
          <w:szCs w:val="20"/>
          <w:u w:color="008000"/>
          <w:lang w:val="pl-PL"/>
        </w:rPr>
        <w:t>Kryterium: Cena (C) – 100%</w:t>
      </w:r>
    </w:p>
    <w:p w:rsidR="00C93A95" w:rsidRPr="001672D4" w:rsidRDefault="00C93A95" w:rsidP="00C93A95">
      <w:pPr>
        <w:numPr>
          <w:ilvl w:val="0"/>
          <w:numId w:val="2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udzieli zamówienia Wykonawcy, którego oferta odpowiadać będzie wszystkim wymaganiom przedst</w:t>
      </w: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>awionym w ustawie PZP, oraz w S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WZ i zostanie oceniona jako najkorzystniejsza w oparciu o podane kryterium wyboru.</w:t>
      </w:r>
    </w:p>
    <w:p w:rsidR="00C93A95" w:rsidRPr="001672D4" w:rsidRDefault="00C93A95" w:rsidP="00C93A95">
      <w:pPr>
        <w:numPr>
          <w:ilvl w:val="0"/>
          <w:numId w:val="2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lastRenderedPageBreak/>
        <w:t>Jeżeli nie będzie można dokonać wyboru najkorzystniejszej oferty ze względu na to, że zostaną złożone oferty o takiej samej cenie, zamawiający wezwie wykonawców, którzy złożyli te oferty, do złożenia w terminie określonym przez zamawiającego ofert dodatkowych.</w:t>
      </w:r>
    </w:p>
    <w:p w:rsidR="00C93A95" w:rsidRDefault="00C93A95" w:rsidP="00C93A95">
      <w:pPr>
        <w:rPr>
          <w:lang w:val="pl-PL"/>
        </w:rPr>
      </w:pPr>
    </w:p>
    <w:p w:rsidR="00864B63" w:rsidRPr="009A78EE" w:rsidRDefault="00864B63" w:rsidP="00864B63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Informacje o formalnościach, jakie powinny być dopełnione po wyborze oferty w celu zawarcia umowy w sprawie zamówienia publicznego.</w:t>
      </w:r>
    </w:p>
    <w:p w:rsidR="00864B63" w:rsidRPr="009A78EE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1.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Po wyborze oferty najkorzystniejszej zamawiający poinformuje wykonawcę, któregooferta została uznana za najkorzystniejszą o miejscu i terminie podpisania umowy,z uwzględnieniem art. 577 ustawy Pzp.</w:t>
      </w:r>
    </w:p>
    <w:p w:rsidR="00864B63" w:rsidRPr="009A78EE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 xml:space="preserve">2. </w:t>
      </w:r>
      <w:r w:rsidRPr="009A78EE">
        <w:rPr>
          <w:rFonts w:ascii="Calibri" w:hAnsi="Calibri" w:cs="Calibri"/>
          <w:color w:val="auto"/>
          <w:sz w:val="20"/>
          <w:szCs w:val="20"/>
          <w:u w:val="single"/>
          <w:lang w:val="pl-PL"/>
        </w:rPr>
        <w:t xml:space="preserve">Dotyczy wykonawców prowadzących działalność w formie spółki z ograniczoną odpowiedzialnością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– w przypadku, gdy cena wybranej oferty przekracza dwukrotnąwartość kapitału zakładowego spółki, zamawiający, w celu potwierdzeniaodpowiedniego umocowania do złożenia oferty, ma prawo żądać, przed zawarciemumowy w sprawie zamówienia publicznego, uchwały wspólników lub umowy spółki –jeżeli umowa spółki stanowi inaczej tzn. wyłącza wymóg uchwały wspólników (zgodniez art. 230 kodeksu spółek handlowych).</w:t>
      </w:r>
    </w:p>
    <w:p w:rsidR="00864B63" w:rsidRPr="009A78EE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3. W przypadku, gdy zostanie wybrana oferta wykonawców wspólnie ubiegających się oudzielenie zamówienia, zamawiający może żądać przed zawarciem umowy w sprawiezamówienia publicznego, umowy regulującej współpracę tych wykonawców.</w:t>
      </w:r>
    </w:p>
    <w:p w:rsidR="00864B63" w:rsidRDefault="00864B63" w:rsidP="00C93A95">
      <w:pPr>
        <w:rPr>
          <w:lang w:val="pl-PL"/>
        </w:rPr>
      </w:pPr>
    </w:p>
    <w:p w:rsidR="00864B63" w:rsidRPr="001672D4" w:rsidRDefault="00864B63" w:rsidP="00864B63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Wymagania dotyczące zabezpieczenia należytego wykonania umowy.</w:t>
      </w:r>
    </w:p>
    <w:p w:rsidR="00864B63" w:rsidRPr="001672D4" w:rsidRDefault="00864B63" w:rsidP="00864B63">
      <w:pPr>
        <w:keepNext/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864B63" w:rsidRPr="001672D4" w:rsidRDefault="00864B63" w:rsidP="00864B63">
      <w:pPr>
        <w:numPr>
          <w:ilvl w:val="1"/>
          <w:numId w:val="25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nie wymaga wniesienia zabezpieczenia należytego wykonania umowy.</w:t>
      </w:r>
    </w:p>
    <w:p w:rsidR="00864B63" w:rsidRDefault="00864B63" w:rsidP="00C93A95">
      <w:pPr>
        <w:rPr>
          <w:lang w:val="pl-PL"/>
        </w:rPr>
      </w:pPr>
    </w:p>
    <w:p w:rsidR="00864B63" w:rsidRPr="001672D4" w:rsidRDefault="00864B63" w:rsidP="00864B63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Istotne dla stron postanowienia, które zostaną wprowadzone do treści zawieranej umowy w sprawie zamówienia publicznego, ogólne warunki umowy albo wzór umowy, jeżeli Zamawiający wymaga od Wykonawcy, aby zawarł z nim umowę w sprawie zamówienia publicznego na takich warunkach.</w:t>
      </w:r>
    </w:p>
    <w:p w:rsidR="00864B63" w:rsidRPr="001672D4" w:rsidRDefault="00864B63" w:rsidP="00864B63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Zamawiający wymagać będzie od wybranego Wykonawcy, aby zawarł z nim umowę zgodnie z postanowieniami specyfikacji warunków zamówienia i postanowien</w:t>
      </w:r>
      <w:r w:rsidR="00BB4A54">
        <w:rPr>
          <w:rFonts w:ascii="Calibri" w:hAnsi="Calibri" w:cs="Calibri"/>
          <w:color w:val="auto"/>
          <w:sz w:val="20"/>
          <w:szCs w:val="20"/>
          <w:lang w:val="pl-PL"/>
        </w:rPr>
        <w:t>iami zawartymi w załączniku nr 3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 xml:space="preserve"> SWZ tj. we wzorze (projekcie) umowy.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Zamawiający nie dopuszcza w ramach rozliczeń innej waluty niż PLN.</w:t>
      </w:r>
    </w:p>
    <w:p w:rsidR="00864B63" w:rsidRPr="0046441D" w:rsidRDefault="00864B63" w:rsidP="00864B63">
      <w:pPr>
        <w:spacing w:before="120" w:after="120"/>
        <w:jc w:val="both"/>
        <w:rPr>
          <w:rFonts w:ascii="Calibri" w:eastAsia="Calibri" w:hAnsi="Calibri" w:cs="Calibri"/>
          <w:lang w:val="pl-PL"/>
        </w:rPr>
      </w:pPr>
      <w:r w:rsidRPr="004C6A90">
        <w:rPr>
          <w:rFonts w:ascii="Calibri" w:hAnsi="Calibri" w:cs="Calibri"/>
          <w:color w:val="auto"/>
          <w:sz w:val="20"/>
          <w:szCs w:val="20"/>
          <w:lang w:val="pl-PL"/>
        </w:rPr>
        <w:t>3. Zmiany do umowy opisane są w projekcie umowy.</w:t>
      </w:r>
    </w:p>
    <w:p w:rsidR="00864B63" w:rsidRDefault="00864B63" w:rsidP="00C93A95">
      <w:pPr>
        <w:rPr>
          <w:lang w:val="pl-PL"/>
        </w:rPr>
      </w:pPr>
    </w:p>
    <w:p w:rsidR="00864B63" w:rsidRPr="00A64C5B" w:rsidRDefault="00864B63" w:rsidP="00864B63">
      <w:pPr>
        <w:spacing w:before="120" w:after="12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XVII.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 xml:space="preserve">Pouczenie o środkach ochrony prawnej. 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Środki ochrony prawnej przysługują Wykonawcy, jeżeli ma lub miał interes w uzyskaniu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zamówienia oraz poniósł lub może ponieść szkodę w wynik naruszenia przez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Zamawiającego przepisów ustawy Pzp.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Odwołanie przysługuje na: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1) niezgodną z przepisami ustawy czynność Zamawiającego, podjętą w postępowaniu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 udzielenie zamówienia, w tym na projektowane postanowienie umowy;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2) zaniechanie czynności w postępowaniu o udzielenie zamówienia, do której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Zamawiający był obowiązany na podstawie ustawy.</w:t>
      </w:r>
    </w:p>
    <w:p w:rsidR="00864B63" w:rsidRPr="0046441D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3. Odwołanie wnosi się do Prezesa Krajowej Izby Odwoławczej w formie pisemnej albo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w formie elektronicznej albo w postaci elektronicznej opatrzone podpisem zaufanym.Na orzeczenie Krajowej Izby Odwoławczej oraz postanowienie Prezesa Krajowej Izby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Odwoławczej, o którym mowa w art. 519 ust. 1 pzp, stronom oraz uczestnikom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postępowania odwoławczego przysługuje skarga do sądu. Skargę wnosi się do Sądu</w:t>
      </w:r>
      <w:r w:rsidR="004C6A90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Okręgowego w Warszawie za pośrednictwem Prezesa Krajowej Izby Odwoławczej.</w:t>
      </w:r>
    </w:p>
    <w:p w:rsidR="00864B63" w:rsidRDefault="00864B63" w:rsidP="00864B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4. Szczegółowe informacje dotyczące środków ochrony prawnej określone są w Dziale IX„Środki ochrony prawnej” ustawy Pzp.</w:t>
      </w:r>
    </w:p>
    <w:p w:rsidR="00864B63" w:rsidRDefault="00864B63" w:rsidP="00C93A95">
      <w:pPr>
        <w:rPr>
          <w:lang w:val="pl-PL"/>
        </w:rPr>
      </w:pPr>
    </w:p>
    <w:p w:rsidR="004C6A90" w:rsidRDefault="004C6A90" w:rsidP="00C93A95">
      <w:pPr>
        <w:rPr>
          <w:lang w:val="pl-PL"/>
        </w:rPr>
      </w:pPr>
    </w:p>
    <w:p w:rsidR="00864B63" w:rsidRPr="00005D89" w:rsidRDefault="00864B63" w:rsidP="00864B63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>
        <w:rPr>
          <w:rFonts w:ascii="Calibri" w:hAnsi="Calibri" w:cs="Calibri"/>
          <w:b/>
          <w:bCs/>
          <w:color w:val="auto"/>
          <w:sz w:val="20"/>
          <w:szCs w:val="20"/>
        </w:rPr>
        <w:lastRenderedPageBreak/>
        <w:t>XVIII. Klauzula informacyjna wynikająca z art. 13</w:t>
      </w:r>
    </w:p>
    <w:p w:rsidR="00864B63" w:rsidRDefault="00864B63" w:rsidP="00864B63">
      <w:pPr>
        <w:jc w:val="both"/>
        <w:rPr>
          <w:rFonts w:cs="Mangal"/>
          <w:color w:val="FFC000"/>
          <w:lang w:bidi="hi-IN"/>
        </w:rPr>
      </w:pP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color w:val="auto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 xml:space="preserve">Zgodnie z art. 13 ust. 1 i 2 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005D89">
        <w:rPr>
          <w:rFonts w:ascii="Calibri" w:hAnsi="Calibri" w:cs="Calibri"/>
          <w:sz w:val="20"/>
          <w:szCs w:val="20"/>
        </w:rPr>
        <w:t xml:space="preserve">dalej „RODO”, informuję, że: </w:t>
      </w:r>
    </w:p>
    <w:p w:rsidR="00327A72" w:rsidRPr="00756CC3" w:rsidRDefault="00864B63" w:rsidP="00327A72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sz w:val="20"/>
          <w:szCs w:val="20"/>
        </w:rPr>
        <w:t>1</w:t>
      </w:r>
      <w:r w:rsidRPr="00005D89">
        <w:rPr>
          <w:rFonts w:ascii="Calibri" w:hAnsi="Calibri" w:cs="Calibri"/>
          <w:sz w:val="20"/>
          <w:szCs w:val="20"/>
        </w:rPr>
        <w:t xml:space="preserve">) Pani/Pana dane osobowe przetwarzane będą na podstawie art. 6 ust. 1 lit. c RODO w celu związanym                                   z postępowaniem o udzielenie zamówienia publicznego prowadzonym w trybie przetargu nieograniczonego pod nazwą: </w:t>
      </w:r>
      <w:r w:rsidR="004C6A90">
        <w:rPr>
          <w:rFonts w:asciiTheme="minorHAnsi" w:hAnsiTheme="minorHAnsi" w:cstheme="minorHAnsi"/>
          <w:b/>
          <w:sz w:val="22"/>
          <w:szCs w:val="22"/>
        </w:rPr>
        <w:t>S</w:t>
      </w:r>
      <w:r w:rsidR="00327A72">
        <w:rPr>
          <w:rFonts w:asciiTheme="minorHAnsi" w:hAnsiTheme="minorHAnsi" w:cstheme="minorHAnsi"/>
          <w:b/>
          <w:sz w:val="22"/>
          <w:szCs w:val="22"/>
        </w:rPr>
        <w:t>ukcesywna dostawa</w:t>
      </w:r>
      <w:r w:rsidR="00327A72" w:rsidRPr="00756CC3">
        <w:rPr>
          <w:rFonts w:asciiTheme="minorHAnsi" w:hAnsiTheme="minorHAnsi" w:cstheme="minorHAnsi"/>
          <w:b/>
          <w:sz w:val="22"/>
          <w:szCs w:val="22"/>
        </w:rPr>
        <w:t xml:space="preserve"> koagulantu PAX 18, do wspomagania procesu oczyszczania ścieków  w Oczyszczalni Ścieków w Chorzelach 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</w:t>
      </w:r>
      <w:r w:rsidRPr="00005D89">
        <w:rPr>
          <w:rFonts w:ascii="Calibri" w:hAnsi="Calibri" w:cs="Calibri"/>
          <w:sz w:val="20"/>
          <w:szCs w:val="20"/>
        </w:rPr>
        <w:t xml:space="preserve">) odbiorcami Pani/Pana danych osobowych będą osoby lub podmioty, którym udostępniona zostanie dokumentacja postępowania w oparciu o art. </w:t>
      </w:r>
      <w:r>
        <w:rPr>
          <w:rFonts w:ascii="Calibri" w:hAnsi="Calibri" w:cs="Calibri"/>
          <w:sz w:val="20"/>
          <w:szCs w:val="20"/>
        </w:rPr>
        <w:t>18 oraz art. 74ustawy Pzp.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</w:t>
      </w:r>
      <w:r w:rsidRPr="00005D89">
        <w:rPr>
          <w:rFonts w:ascii="Calibri" w:hAnsi="Calibri" w:cs="Calibri"/>
          <w:sz w:val="20"/>
          <w:szCs w:val="20"/>
        </w:rPr>
        <w:t>) Pani/Pana dane osobowe będą przechow</w:t>
      </w:r>
      <w:r>
        <w:rPr>
          <w:rFonts w:ascii="Calibri" w:hAnsi="Calibri" w:cs="Calibri"/>
          <w:sz w:val="20"/>
          <w:szCs w:val="20"/>
        </w:rPr>
        <w:t>ywane, zgodnie z art. 78</w:t>
      </w:r>
      <w:r w:rsidRPr="00005D89">
        <w:rPr>
          <w:rFonts w:ascii="Calibri" w:hAnsi="Calibri" w:cs="Calibri"/>
          <w:sz w:val="20"/>
          <w:szCs w:val="20"/>
        </w:rPr>
        <w:t xml:space="preserve"> ust. 1 ustawy Pzp, przez okres 4 lat od dnia zakończenia postępowania o udzielenie zamówienia, a jeżeli czas trwania umowy przekracza 4 lata, okres przechowywania obejmuje cały czas trwania umowy;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</w:t>
      </w:r>
      <w:r w:rsidRPr="00005D89">
        <w:rPr>
          <w:rFonts w:ascii="Calibri" w:hAnsi="Calibri" w:cs="Calibri"/>
          <w:sz w:val="20"/>
          <w:szCs w:val="20"/>
        </w:rPr>
        <w:t xml:space="preserve">) obowiązek podania przez Panią/Pana danych osobowych bezpośrednio Pani/Pana dotyczących jest wymogiem ustawowym określonym w przepisach ustawy Pzp, związanym z udziałem w postępowaniu                            o udzielenie zamówienia publicznego; konsekwencje niepodania określonych danych wynikają z ustawy Pzp;  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</w:t>
      </w:r>
      <w:r w:rsidRPr="00005D89">
        <w:rPr>
          <w:rFonts w:ascii="Calibri" w:hAnsi="Calibri" w:cs="Calibri"/>
          <w:sz w:val="20"/>
          <w:szCs w:val="20"/>
        </w:rPr>
        <w:t>) w odniesieniu do Pani/Pana danych osobowych decyzje nie będą podejmowane w sposób zautomatyzowany, stosowanie do art. 22 RODO;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</w:t>
      </w:r>
      <w:r w:rsidRPr="00005D89">
        <w:rPr>
          <w:rFonts w:ascii="Calibri" w:hAnsi="Calibri" w:cs="Calibri"/>
          <w:sz w:val="20"/>
          <w:szCs w:val="20"/>
        </w:rPr>
        <w:t>) posiada Pani/Pan:</w:t>
      </w:r>
    </w:p>
    <w:p w:rsidR="00864B63" w:rsidRPr="00005D89" w:rsidRDefault="00864B63" w:rsidP="00864B63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na podstawie art. 15 RODO prawo dostępu do danych osobowych Pani/Pana dotyczących;</w:t>
      </w:r>
    </w:p>
    <w:p w:rsidR="00864B63" w:rsidRPr="00005D89" w:rsidRDefault="00864B63" w:rsidP="00864B63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na podstawie art. 16 RODO prawo do sprostowania Pani/Pana danych osobowych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2"/>
      </w:r>
      <w:r w:rsidRPr="00005D89">
        <w:rPr>
          <w:rFonts w:ascii="Calibri" w:hAnsi="Calibri" w:cs="Calibri"/>
          <w:sz w:val="20"/>
          <w:szCs w:val="20"/>
        </w:rPr>
        <w:t>;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c) na podstawie art. 18 RODO prawo żądania od administratora ograniczenia przetwarzania danych osobowych z zastrzeżeniem przypadków, o których mowa w art. 18 ust. 2 RODO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3"/>
      </w:r>
      <w:r w:rsidRPr="00005D89">
        <w:rPr>
          <w:rFonts w:ascii="Calibri" w:hAnsi="Calibri" w:cs="Calibri"/>
          <w:sz w:val="20"/>
          <w:szCs w:val="20"/>
        </w:rPr>
        <w:t xml:space="preserve">;  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d) prawo do wniesienia skargi do Prezesa Urzędu Ochrony Danych Osobowych, gdy uzna Pani/Pan, że przetwarzanie danych osobowych Pani/Pana dotyczących narusza przepisy RODO;</w:t>
      </w:r>
    </w:p>
    <w:p w:rsidR="00864B63" w:rsidRPr="00005D89" w:rsidRDefault="00864B63" w:rsidP="00864B63">
      <w:pPr>
        <w:ind w:firstLine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</w:t>
      </w:r>
      <w:r w:rsidRPr="00005D89">
        <w:rPr>
          <w:rFonts w:ascii="Calibri" w:hAnsi="Calibri" w:cs="Calibri"/>
          <w:sz w:val="20"/>
          <w:szCs w:val="20"/>
        </w:rPr>
        <w:t>) nie przysługuje Pani/Panu:</w:t>
      </w:r>
    </w:p>
    <w:p w:rsidR="00864B63" w:rsidRPr="00005D89" w:rsidRDefault="00864B63" w:rsidP="00864B63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w związku z art. 17 ust. 3 lit. b, d lub e RODO prawo do usunięcia danych osobowych;</w:t>
      </w:r>
    </w:p>
    <w:p w:rsidR="00864B63" w:rsidRPr="00005D89" w:rsidRDefault="00864B63" w:rsidP="00864B63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prawo do przenoszenia danych osobowych, o którym mowa w art. 20 RODO;</w:t>
      </w:r>
    </w:p>
    <w:p w:rsidR="00864B63" w:rsidRPr="00005D89" w:rsidRDefault="00864B63" w:rsidP="00864B63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 xml:space="preserve">c) na podstawie art. 21 RODO prawo sprzeciwu, wobec przetwarzania danych osobowych, gdyż podstawą prawną przetwarzania Pani/Pana danych osobowych jest art. 6 ust. 1 lit. c RODO. </w:t>
      </w:r>
    </w:p>
    <w:p w:rsidR="00864B63" w:rsidRDefault="00864B63" w:rsidP="00C93A95"/>
    <w:p w:rsidR="00EC40DC" w:rsidRDefault="00EC40DC" w:rsidP="00EC40DC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>XIX. Dodatkowe informacje</w:t>
      </w:r>
    </w:p>
    <w:p w:rsidR="00EC40DC" w:rsidRDefault="00EC40DC" w:rsidP="00EC40DC">
      <w:pPr>
        <w:rPr>
          <w:rFonts w:ascii="Calibri" w:hAnsi="Calibri" w:cs="Calibri"/>
          <w:sz w:val="20"/>
          <w:szCs w:val="20"/>
          <w:lang w:val="pl-PL"/>
        </w:rPr>
      </w:pPr>
    </w:p>
    <w:p w:rsidR="00EC40DC" w:rsidRDefault="00EC40DC" w:rsidP="00EC40DC">
      <w:pPr>
        <w:rPr>
          <w:rFonts w:ascii="Calibri" w:hAnsi="Calibri" w:cs="Calibri"/>
          <w:sz w:val="20"/>
          <w:szCs w:val="20"/>
          <w:lang w:val="pl-PL"/>
        </w:rPr>
      </w:pPr>
    </w:p>
    <w:p w:rsidR="00EC40DC" w:rsidRPr="00A64C5B" w:rsidRDefault="00EC40DC" w:rsidP="00EC40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  <w:sectPr w:rsidR="00EC40DC" w:rsidRPr="00A64C5B">
          <w:pgSz w:w="11900" w:h="16840"/>
          <w:pgMar w:top="1417" w:right="1417" w:bottom="1417" w:left="1417" w:header="708" w:footer="708" w:gutter="0"/>
          <w:cols w:space="708"/>
        </w:sectPr>
      </w:pP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Zgodnie z art. 91 ust. 2 ustawy Pzp zamawiający wskazuje powody niedokonania podziałuzamówienia na części. Podział zamówienia jest nieuzasadniony ze względu na specyfikę icharakter przedmiotu zamó</w:t>
      </w:r>
      <w:r>
        <w:rPr>
          <w:rFonts w:ascii="Calibri" w:hAnsi="Calibri" w:cs="Calibri"/>
          <w:color w:val="auto"/>
          <w:sz w:val="20"/>
          <w:szCs w:val="20"/>
          <w:lang w:val="pl-PL"/>
        </w:rPr>
        <w:t>wienia. Brak możliwości fun</w:t>
      </w:r>
      <w:r w:rsidR="003254AE">
        <w:rPr>
          <w:rFonts w:ascii="Calibri" w:hAnsi="Calibri" w:cs="Calibri"/>
          <w:color w:val="auto"/>
          <w:sz w:val="20"/>
          <w:szCs w:val="20"/>
          <w:lang w:val="pl-PL"/>
        </w:rPr>
        <w:t>kcjonalnego pod</w:t>
      </w:r>
      <w:r w:rsidR="00BB4A54">
        <w:rPr>
          <w:rFonts w:ascii="Calibri" w:hAnsi="Calibri" w:cs="Calibri"/>
          <w:color w:val="auto"/>
          <w:sz w:val="20"/>
          <w:szCs w:val="20"/>
          <w:lang w:val="pl-PL"/>
        </w:rPr>
        <w:t>ziału zamówienia.</w:t>
      </w:r>
    </w:p>
    <w:p w:rsidR="00864B63" w:rsidRPr="00864B63" w:rsidRDefault="00864B63" w:rsidP="00C93A95"/>
    <w:sectPr w:rsidR="00864B63" w:rsidRPr="00864B63" w:rsidSect="004E7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716" w:rsidRDefault="009D6716" w:rsidP="00864B63">
      <w:r>
        <w:separator/>
      </w:r>
    </w:p>
  </w:endnote>
  <w:endnote w:type="continuationSeparator" w:id="1">
    <w:p w:rsidR="009D6716" w:rsidRDefault="009D6716" w:rsidP="0086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716" w:rsidRDefault="009D6716" w:rsidP="00864B63">
      <w:r>
        <w:separator/>
      </w:r>
    </w:p>
  </w:footnote>
  <w:footnote w:type="continuationSeparator" w:id="1">
    <w:p w:rsidR="009D6716" w:rsidRDefault="009D6716" w:rsidP="00864B63">
      <w:r>
        <w:continuationSeparator/>
      </w:r>
    </w:p>
  </w:footnote>
  <w:footnote w:id="2">
    <w:p w:rsidR="00864B63" w:rsidRDefault="00864B63" w:rsidP="00864B63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b/>
          <w:sz w:val="18"/>
          <w:szCs w:val="18"/>
        </w:rPr>
        <w:t>Wyjaśnienie:</w:t>
      </w:r>
      <w:r>
        <w:rPr>
          <w:sz w:val="18"/>
          <w:szCs w:val="18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</w:footnote>
  <w:footnote w:id="3">
    <w:p w:rsidR="00864B63" w:rsidRDefault="00864B63" w:rsidP="00864B63">
      <w:pPr>
        <w:pStyle w:val="Tekstprzypisudolnego"/>
      </w:pPr>
      <w:r>
        <w:rPr>
          <w:rStyle w:val="Odwoanieprzypisudolnego"/>
        </w:rPr>
        <w:footnoteRef/>
      </w:r>
      <w:r>
        <w:rPr>
          <w:rFonts w:eastAsia="Calibri"/>
          <w:b/>
          <w:sz w:val="18"/>
          <w:szCs w:val="18"/>
          <w:lang w:eastAsia="en-US"/>
        </w:rPr>
        <w:t>Wyjaśnienie:</w:t>
      </w:r>
      <w:r>
        <w:rPr>
          <w:rFonts w:eastAsia="Calibri"/>
          <w:sz w:val="18"/>
          <w:szCs w:val="18"/>
          <w:lang w:eastAsia="en-US"/>
        </w:rPr>
        <w:t xml:space="preserve"> prawo do ograniczenia przetwarzania nie ma zastosowania w odniesieniu do </w:t>
      </w:r>
      <w:r>
        <w:rPr>
          <w:sz w:val="18"/>
          <w:szCs w:val="18"/>
        </w:rPr>
        <w:t>przechowywania, w celu zapewnienia korzystania ze środków ochrony prawnej lub w celu ochrony praw innej osoby fizycznej lub prawnej, lub z uwagi na ważne względy interesu publicznego Unii                  Europejskiej lub państwa członkowskiego.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24F5"/>
    <w:multiLevelType w:val="hybridMultilevel"/>
    <w:tmpl w:val="6720C764"/>
    <w:numStyleLink w:val="Zaimportowanystyl4"/>
  </w:abstractNum>
  <w:abstractNum w:abstractNumId="1">
    <w:nsid w:val="08763888"/>
    <w:multiLevelType w:val="hybridMultilevel"/>
    <w:tmpl w:val="E718181A"/>
    <w:lvl w:ilvl="0" w:tplc="FD5E9408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B304DB0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D58838A2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F9C1906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57667916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CB2E4EF8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36EAB0C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8ED870E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CEA25C8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E3C4317"/>
    <w:multiLevelType w:val="hybridMultilevel"/>
    <w:tmpl w:val="11FC7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CC6727"/>
    <w:multiLevelType w:val="hybridMultilevel"/>
    <w:tmpl w:val="3D38F336"/>
    <w:numStyleLink w:val="Zaimportowanystyl32"/>
  </w:abstractNum>
  <w:abstractNum w:abstractNumId="4">
    <w:nsid w:val="1BDE48FD"/>
    <w:multiLevelType w:val="hybridMultilevel"/>
    <w:tmpl w:val="E05A5AC4"/>
    <w:numStyleLink w:val="Zaimportowanystyl26"/>
  </w:abstractNum>
  <w:abstractNum w:abstractNumId="5">
    <w:nsid w:val="202608DB"/>
    <w:multiLevelType w:val="hybridMultilevel"/>
    <w:tmpl w:val="E05A5AC4"/>
    <w:styleLink w:val="Zaimportowanystyl26"/>
    <w:lvl w:ilvl="0" w:tplc="825EB94E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D10DA08">
      <w:start w:val="1"/>
      <w:numFmt w:val="lowerLetter"/>
      <w:lvlText w:val="%2."/>
      <w:lvlJc w:val="left"/>
      <w:pPr>
        <w:tabs>
          <w:tab w:val="left" w:pos="3855"/>
        </w:tabs>
        <w:ind w:left="423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F7565084">
      <w:start w:val="1"/>
      <w:numFmt w:val="lowerRoman"/>
      <w:lvlText w:val="%3."/>
      <w:lvlJc w:val="left"/>
      <w:pPr>
        <w:tabs>
          <w:tab w:val="left" w:pos="3855"/>
        </w:tabs>
        <w:ind w:left="786" w:hanging="3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6E7E6BC8">
      <w:start w:val="1"/>
      <w:numFmt w:val="decimal"/>
      <w:lvlText w:val="%4."/>
      <w:lvlJc w:val="left"/>
      <w:pPr>
        <w:tabs>
          <w:tab w:val="left" w:pos="3855"/>
        </w:tabs>
        <w:ind w:left="1506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5F64108C">
      <w:start w:val="1"/>
      <w:numFmt w:val="lowerLetter"/>
      <w:lvlText w:val="%5."/>
      <w:lvlJc w:val="left"/>
      <w:pPr>
        <w:tabs>
          <w:tab w:val="left" w:pos="3855"/>
        </w:tabs>
        <w:ind w:left="2226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1E808DA">
      <w:start w:val="1"/>
      <w:numFmt w:val="lowerRoman"/>
      <w:lvlText w:val="%6."/>
      <w:lvlJc w:val="left"/>
      <w:pPr>
        <w:tabs>
          <w:tab w:val="left" w:pos="3855"/>
        </w:tabs>
        <w:ind w:left="2946" w:hanging="3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1E8E602">
      <w:start w:val="1"/>
      <w:numFmt w:val="decimal"/>
      <w:lvlText w:val="%7."/>
      <w:lvlJc w:val="left"/>
      <w:pPr>
        <w:tabs>
          <w:tab w:val="left" w:pos="3855"/>
        </w:tabs>
        <w:ind w:left="3666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7186BC1C">
      <w:start w:val="1"/>
      <w:numFmt w:val="lowerLetter"/>
      <w:lvlText w:val="%8."/>
      <w:lvlJc w:val="left"/>
      <w:pPr>
        <w:tabs>
          <w:tab w:val="left" w:pos="3855"/>
        </w:tabs>
        <w:ind w:left="4386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79E2590">
      <w:start w:val="1"/>
      <w:numFmt w:val="lowerRoman"/>
      <w:lvlText w:val="%9."/>
      <w:lvlJc w:val="left"/>
      <w:pPr>
        <w:tabs>
          <w:tab w:val="left" w:pos="3855"/>
        </w:tabs>
        <w:ind w:left="5106" w:hanging="3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206158BA"/>
    <w:multiLevelType w:val="hybridMultilevel"/>
    <w:tmpl w:val="1F3CB268"/>
    <w:lvl w:ilvl="0" w:tplc="D2C68B4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6FD013E8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227A0B68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2583E5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8C7AC5A2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4FF02BA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1EEF044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1E02B754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2D4EA2A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2EF35A18"/>
    <w:multiLevelType w:val="hybridMultilevel"/>
    <w:tmpl w:val="22CAEF40"/>
    <w:lvl w:ilvl="0" w:tplc="2F9E17A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A94427CE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83FE514A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18BC383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9AE49BC4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17440F7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DB6B1E8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C8C47D2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8152878E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35204E74"/>
    <w:multiLevelType w:val="hybridMultilevel"/>
    <w:tmpl w:val="B7501602"/>
    <w:lvl w:ilvl="0" w:tplc="0000006D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1059E"/>
    <w:multiLevelType w:val="hybridMultilevel"/>
    <w:tmpl w:val="AFE2EB78"/>
    <w:lvl w:ilvl="0" w:tplc="DEBEB3DE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D16CBFB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C85E462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20BAF4F8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8D707BC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790400A0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E28FD7C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03807ED4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F93883A4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38C93816"/>
    <w:multiLevelType w:val="hybridMultilevel"/>
    <w:tmpl w:val="AC885D22"/>
    <w:numStyleLink w:val="Zaimportowanystyl27"/>
  </w:abstractNum>
  <w:abstractNum w:abstractNumId="11">
    <w:nsid w:val="40D458A6"/>
    <w:multiLevelType w:val="hybridMultilevel"/>
    <w:tmpl w:val="6720C764"/>
    <w:styleLink w:val="Zaimportowanystyl4"/>
    <w:lvl w:ilvl="0" w:tplc="F184DD94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FEB8620C">
      <w:start w:val="1"/>
      <w:numFmt w:val="lowerLetter"/>
      <w:lvlText w:val="%2."/>
      <w:lvlJc w:val="left"/>
      <w:pPr>
        <w:tabs>
          <w:tab w:val="left" w:pos="3855"/>
        </w:tabs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E8769F5E">
      <w:start w:val="1"/>
      <w:numFmt w:val="decimal"/>
      <w:lvlText w:val="%3)"/>
      <w:lvlJc w:val="left"/>
      <w:pPr>
        <w:tabs>
          <w:tab w:val="left" w:pos="3855"/>
        </w:tabs>
        <w:ind w:left="23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60540600">
      <w:start w:val="1"/>
      <w:numFmt w:val="decimal"/>
      <w:lvlText w:val="%4)"/>
      <w:lvlJc w:val="left"/>
      <w:pPr>
        <w:tabs>
          <w:tab w:val="left" w:pos="3855"/>
        </w:tabs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5302164">
      <w:start w:val="1"/>
      <w:numFmt w:val="lowerLetter"/>
      <w:lvlText w:val="%5)"/>
      <w:lvlJc w:val="left"/>
      <w:pPr>
        <w:tabs>
          <w:tab w:val="left" w:pos="3855"/>
        </w:tabs>
        <w:ind w:left="3663" w:hanging="42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48EA9098">
      <w:start w:val="1"/>
      <w:numFmt w:val="lowerRoman"/>
      <w:lvlText w:val="%6."/>
      <w:lvlJc w:val="left"/>
      <w:pPr>
        <w:tabs>
          <w:tab w:val="left" w:pos="3855"/>
        </w:tabs>
        <w:ind w:left="4320" w:hanging="26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89C251A6">
      <w:start w:val="1"/>
      <w:numFmt w:val="decimal"/>
      <w:lvlText w:val="%7."/>
      <w:lvlJc w:val="left"/>
      <w:pPr>
        <w:tabs>
          <w:tab w:val="left" w:pos="3855"/>
        </w:tabs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B5CA802A">
      <w:start w:val="1"/>
      <w:numFmt w:val="lowerLetter"/>
      <w:lvlText w:val="%8."/>
      <w:lvlJc w:val="left"/>
      <w:pPr>
        <w:tabs>
          <w:tab w:val="left" w:pos="3855"/>
        </w:tabs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C8C3544">
      <w:start w:val="1"/>
      <w:numFmt w:val="lowerRoman"/>
      <w:lvlText w:val="%9."/>
      <w:lvlJc w:val="left"/>
      <w:pPr>
        <w:tabs>
          <w:tab w:val="left" w:pos="3855"/>
        </w:tabs>
        <w:ind w:left="6480" w:hanging="26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426554C0"/>
    <w:multiLevelType w:val="hybridMultilevel"/>
    <w:tmpl w:val="159A1DD4"/>
    <w:lvl w:ilvl="0" w:tplc="B32408A0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E9CE73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5A4E71C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C1A0030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FEA96D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8F50778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675832C4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DA686BB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E22A884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44E135DC"/>
    <w:multiLevelType w:val="hybridMultilevel"/>
    <w:tmpl w:val="EC925F2E"/>
    <w:styleLink w:val="Zaimportowanystyl21"/>
    <w:lvl w:ilvl="0" w:tplc="E648EF70">
      <w:start w:val="1"/>
      <w:numFmt w:val="decimal"/>
      <w:lvlText w:val="%1."/>
      <w:lvlJc w:val="left"/>
      <w:pPr>
        <w:tabs>
          <w:tab w:val="left" w:pos="426"/>
        </w:tabs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38E879B0">
      <w:start w:val="1"/>
      <w:numFmt w:val="lowerLetter"/>
      <w:lvlText w:val="%2."/>
      <w:lvlJc w:val="left"/>
      <w:pPr>
        <w:tabs>
          <w:tab w:val="left" w:pos="426"/>
        </w:tabs>
        <w:ind w:left="422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F00C9AA6">
      <w:start w:val="1"/>
      <w:numFmt w:val="lowerRoman"/>
      <w:lvlText w:val="%3."/>
      <w:lvlJc w:val="left"/>
      <w:pPr>
        <w:tabs>
          <w:tab w:val="left" w:pos="426"/>
        </w:tabs>
        <w:ind w:left="78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552AC33C">
      <w:start w:val="1"/>
      <w:numFmt w:val="decimal"/>
      <w:lvlText w:val="%4."/>
      <w:lvlJc w:val="left"/>
      <w:pPr>
        <w:tabs>
          <w:tab w:val="left" w:pos="426"/>
        </w:tabs>
        <w:ind w:left="150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D10567C">
      <w:start w:val="1"/>
      <w:numFmt w:val="lowerLetter"/>
      <w:lvlText w:val="%5."/>
      <w:lvlJc w:val="left"/>
      <w:pPr>
        <w:tabs>
          <w:tab w:val="left" w:pos="426"/>
        </w:tabs>
        <w:ind w:left="222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73CED1A">
      <w:start w:val="1"/>
      <w:numFmt w:val="lowerRoman"/>
      <w:lvlText w:val="%6."/>
      <w:lvlJc w:val="left"/>
      <w:pPr>
        <w:tabs>
          <w:tab w:val="left" w:pos="426"/>
        </w:tabs>
        <w:ind w:left="294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7CD09F74">
      <w:start w:val="1"/>
      <w:numFmt w:val="decimal"/>
      <w:lvlText w:val="%7."/>
      <w:lvlJc w:val="left"/>
      <w:pPr>
        <w:tabs>
          <w:tab w:val="left" w:pos="426"/>
        </w:tabs>
        <w:ind w:left="366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AABEE882">
      <w:start w:val="1"/>
      <w:numFmt w:val="lowerLetter"/>
      <w:lvlText w:val="%8."/>
      <w:lvlJc w:val="left"/>
      <w:pPr>
        <w:tabs>
          <w:tab w:val="left" w:pos="426"/>
        </w:tabs>
        <w:ind w:left="438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5EE4B84E">
      <w:start w:val="1"/>
      <w:numFmt w:val="lowerRoman"/>
      <w:lvlText w:val="%9."/>
      <w:lvlJc w:val="left"/>
      <w:pPr>
        <w:tabs>
          <w:tab w:val="left" w:pos="426"/>
        </w:tabs>
        <w:ind w:left="510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4C324D32"/>
    <w:multiLevelType w:val="hybridMultilevel"/>
    <w:tmpl w:val="783639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5D6FB0"/>
    <w:multiLevelType w:val="hybridMultilevel"/>
    <w:tmpl w:val="F71EC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8A4417"/>
    <w:multiLevelType w:val="hybridMultilevel"/>
    <w:tmpl w:val="14B818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>
    <w:nsid w:val="634B6DBB"/>
    <w:multiLevelType w:val="hybridMultilevel"/>
    <w:tmpl w:val="EAA0BF4E"/>
    <w:lvl w:ilvl="0" w:tplc="AB1012A4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508C8A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38624EC2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BF78001C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BEEBC84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A9BE61B8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5C604E78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E960B8E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43C4316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63CB2207"/>
    <w:multiLevelType w:val="hybridMultilevel"/>
    <w:tmpl w:val="36C6CA80"/>
    <w:lvl w:ilvl="0" w:tplc="351CE7C2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08E4A12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EA52D5CE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F782F514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A21CAB2A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176E446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DFC949A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5CD4BE2A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0B26F8CE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6A8715D4"/>
    <w:multiLevelType w:val="hybridMultilevel"/>
    <w:tmpl w:val="3A38ED5A"/>
    <w:lvl w:ilvl="0" w:tplc="3D8442B8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E1DA1E44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8BD6F81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E10AE174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E3D88648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E892B2F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C226E20E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D7FC741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4B149282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6C413EE3"/>
    <w:multiLevelType w:val="hybridMultilevel"/>
    <w:tmpl w:val="78A6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421EE7"/>
    <w:multiLevelType w:val="hybridMultilevel"/>
    <w:tmpl w:val="EC925F2E"/>
    <w:numStyleLink w:val="Zaimportowanystyl21"/>
  </w:abstractNum>
  <w:abstractNum w:abstractNumId="22">
    <w:nsid w:val="75823D96"/>
    <w:multiLevelType w:val="hybridMultilevel"/>
    <w:tmpl w:val="AC885D22"/>
    <w:styleLink w:val="Zaimportowanystyl27"/>
    <w:lvl w:ilvl="0" w:tplc="4FFE4130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288A98A6">
      <w:start w:val="1"/>
      <w:numFmt w:val="lowerLetter"/>
      <w:lvlText w:val="%2."/>
      <w:lvlJc w:val="left"/>
      <w:pPr>
        <w:ind w:left="422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FBAF7A6">
      <w:start w:val="1"/>
      <w:numFmt w:val="lowerRoman"/>
      <w:lvlText w:val="%3."/>
      <w:lvlJc w:val="left"/>
      <w:pPr>
        <w:ind w:left="78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2D08EE18">
      <w:start w:val="1"/>
      <w:numFmt w:val="decimal"/>
      <w:lvlText w:val="%4."/>
      <w:lvlJc w:val="left"/>
      <w:pPr>
        <w:ind w:left="150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D6704688">
      <w:start w:val="1"/>
      <w:numFmt w:val="lowerLetter"/>
      <w:lvlText w:val="%5."/>
      <w:lvlJc w:val="left"/>
      <w:pPr>
        <w:ind w:left="222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0AA4F56">
      <w:start w:val="1"/>
      <w:numFmt w:val="lowerRoman"/>
      <w:lvlText w:val="%6."/>
      <w:lvlJc w:val="left"/>
      <w:pPr>
        <w:ind w:left="294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DF2E924">
      <w:start w:val="1"/>
      <w:numFmt w:val="decimal"/>
      <w:lvlText w:val="%7."/>
      <w:lvlJc w:val="left"/>
      <w:pPr>
        <w:ind w:left="366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B35A073C">
      <w:start w:val="1"/>
      <w:numFmt w:val="lowerLetter"/>
      <w:lvlText w:val="%8."/>
      <w:lvlJc w:val="left"/>
      <w:pPr>
        <w:ind w:left="438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D1EE49C6">
      <w:start w:val="1"/>
      <w:numFmt w:val="lowerRoman"/>
      <w:lvlText w:val="%9."/>
      <w:lvlJc w:val="left"/>
      <w:pPr>
        <w:ind w:left="510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7CC86201"/>
    <w:multiLevelType w:val="hybridMultilevel"/>
    <w:tmpl w:val="3D38F336"/>
    <w:styleLink w:val="Zaimportowanystyl32"/>
    <w:lvl w:ilvl="0" w:tplc="0540C27C">
      <w:start w:val="1"/>
      <w:numFmt w:val="decimal"/>
      <w:lvlText w:val="%1)"/>
      <w:lvlJc w:val="left"/>
      <w:pPr>
        <w:ind w:left="413" w:hanging="17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3920C86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A1A24BE">
      <w:start w:val="1"/>
      <w:numFmt w:val="decimal"/>
      <w:lvlText w:val="%3)"/>
      <w:lvlJc w:val="left"/>
      <w:pPr>
        <w:ind w:left="13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01EE36C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0864978">
      <w:start w:val="1"/>
      <w:numFmt w:val="upperRoman"/>
      <w:lvlText w:val="%5."/>
      <w:lvlJc w:val="left"/>
      <w:pPr>
        <w:ind w:left="2946" w:hanging="78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FA9AABEE">
      <w:start w:val="1"/>
      <w:numFmt w:val="lowerRoman"/>
      <w:lvlText w:val="%6."/>
      <w:lvlJc w:val="left"/>
      <w:pPr>
        <w:ind w:left="3306" w:hanging="33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57C48E24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BDAF8EC">
      <w:start w:val="1"/>
      <w:numFmt w:val="lowerLetter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27AA22D6">
      <w:start w:val="1"/>
      <w:numFmt w:val="lowerRoman"/>
      <w:lvlText w:val="%9."/>
      <w:lvlJc w:val="left"/>
      <w:pPr>
        <w:ind w:left="5466" w:hanging="33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18"/>
  </w:num>
  <w:num w:numId="3">
    <w:abstractNumId w:val="12"/>
  </w:num>
  <w:num w:numId="4">
    <w:abstractNumId w:val="7"/>
  </w:num>
  <w:num w:numId="5">
    <w:abstractNumId w:val="19"/>
  </w:num>
  <w:num w:numId="6">
    <w:abstractNumId w:val="1"/>
  </w:num>
  <w:num w:numId="7">
    <w:abstractNumId w:val="17"/>
  </w:num>
  <w:num w:numId="8">
    <w:abstractNumId w:val="6"/>
  </w:num>
  <w:num w:numId="9">
    <w:abstractNumId w:val="16"/>
  </w:num>
  <w:num w:numId="10">
    <w:abstractNumId w:val="8"/>
  </w:num>
  <w:num w:numId="11">
    <w:abstractNumId w:val="14"/>
  </w:num>
  <w:num w:numId="12">
    <w:abstractNumId w:val="11"/>
  </w:num>
  <w:num w:numId="13">
    <w:abstractNumId w:val="0"/>
  </w:num>
  <w:num w:numId="14">
    <w:abstractNumId w:val="0"/>
    <w:lvlOverride w:ilvl="0">
      <w:lvl w:ilvl="0" w:tplc="7B0E5C8C">
        <w:start w:val="1"/>
        <w:numFmt w:val="decimal"/>
        <w:lvlText w:val="%1."/>
        <w:lvlJc w:val="left"/>
        <w:pPr>
          <w:tabs>
            <w:tab w:val="left" w:pos="3855"/>
          </w:tabs>
          <w:ind w:left="363" w:hanging="3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EB200A6">
        <w:start w:val="1"/>
        <w:numFmt w:val="lowerLetter"/>
        <w:lvlText w:val="%2."/>
        <w:lvlJc w:val="left"/>
        <w:pPr>
          <w:tabs>
            <w:tab w:val="left" w:pos="3855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AA52B8">
        <w:start w:val="1"/>
        <w:numFmt w:val="decimal"/>
        <w:lvlText w:val="%3)"/>
        <w:lvlJc w:val="left"/>
        <w:pPr>
          <w:tabs>
            <w:tab w:val="left" w:pos="3855"/>
          </w:tabs>
          <w:ind w:left="23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EA45CF8">
        <w:start w:val="1"/>
        <w:numFmt w:val="decimal"/>
        <w:lvlText w:val="%4)"/>
        <w:lvlJc w:val="left"/>
        <w:pPr>
          <w:tabs>
            <w:tab w:val="left" w:pos="3855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AAF5EA">
        <w:start w:val="1"/>
        <w:numFmt w:val="lowerLetter"/>
        <w:lvlText w:val="%5)"/>
        <w:lvlJc w:val="left"/>
        <w:pPr>
          <w:tabs>
            <w:tab w:val="left" w:pos="3855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DBA5AD6">
        <w:start w:val="1"/>
        <w:numFmt w:val="lowerRoman"/>
        <w:lvlText w:val="%6."/>
        <w:lvlJc w:val="left"/>
        <w:pPr>
          <w:tabs>
            <w:tab w:val="left" w:pos="3855"/>
          </w:tabs>
          <w:ind w:left="4320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C78E9A2">
        <w:start w:val="1"/>
        <w:numFmt w:val="decimal"/>
        <w:lvlText w:val="%7."/>
        <w:lvlJc w:val="left"/>
        <w:pPr>
          <w:tabs>
            <w:tab w:val="left" w:pos="3855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5A9914">
        <w:start w:val="1"/>
        <w:numFmt w:val="lowerLetter"/>
        <w:lvlText w:val="%8."/>
        <w:lvlJc w:val="left"/>
        <w:pPr>
          <w:tabs>
            <w:tab w:val="left" w:pos="3855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02E76C">
        <w:start w:val="1"/>
        <w:numFmt w:val="lowerRoman"/>
        <w:lvlText w:val="%9."/>
        <w:lvlJc w:val="left"/>
        <w:pPr>
          <w:tabs>
            <w:tab w:val="left" w:pos="3855"/>
          </w:tabs>
          <w:ind w:left="6480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20"/>
  </w:num>
  <w:num w:numId="16">
    <w:abstractNumId w:val="15"/>
  </w:num>
  <w:num w:numId="17">
    <w:abstractNumId w:val="13"/>
  </w:num>
  <w:num w:numId="18">
    <w:abstractNumId w:val="21"/>
  </w:num>
  <w:num w:numId="19">
    <w:abstractNumId w:val="5"/>
  </w:num>
  <w:num w:numId="20">
    <w:abstractNumId w:val="4"/>
  </w:num>
  <w:num w:numId="21">
    <w:abstractNumId w:val="22"/>
  </w:num>
  <w:num w:numId="22">
    <w:abstractNumId w:val="10"/>
  </w:num>
  <w:num w:numId="23">
    <w:abstractNumId w:val="10"/>
    <w:lvlOverride w:ilvl="0">
      <w:lvl w:ilvl="0" w:tplc="63DEA3BE">
        <w:start w:val="1"/>
        <w:numFmt w:val="decimal"/>
        <w:lvlText w:val="%1."/>
        <w:lvlJc w:val="left"/>
        <w:pPr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5E433A">
        <w:start w:val="1"/>
        <w:numFmt w:val="lowerLetter"/>
        <w:lvlText w:val="%2."/>
        <w:lvlJc w:val="left"/>
        <w:pPr>
          <w:ind w:left="42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3259EE">
        <w:start w:val="1"/>
        <w:numFmt w:val="lowerRoman"/>
        <w:lvlText w:val="%3."/>
        <w:lvlJc w:val="left"/>
        <w:pPr>
          <w:ind w:left="78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FC4B5C0">
        <w:start w:val="1"/>
        <w:numFmt w:val="decimal"/>
        <w:lvlText w:val="%4."/>
        <w:lvlJc w:val="left"/>
        <w:pPr>
          <w:ind w:left="150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30C145A">
        <w:start w:val="1"/>
        <w:numFmt w:val="lowerLetter"/>
        <w:lvlText w:val="%5."/>
        <w:lvlJc w:val="left"/>
        <w:pPr>
          <w:ind w:left="222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EC6BC4">
        <w:start w:val="1"/>
        <w:numFmt w:val="lowerRoman"/>
        <w:lvlText w:val="%6."/>
        <w:lvlJc w:val="left"/>
        <w:pPr>
          <w:ind w:left="294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4AF5E4">
        <w:start w:val="1"/>
        <w:numFmt w:val="decimal"/>
        <w:lvlText w:val="%7."/>
        <w:lvlJc w:val="left"/>
        <w:pPr>
          <w:ind w:left="366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A148D2E">
        <w:start w:val="1"/>
        <w:numFmt w:val="lowerLetter"/>
        <w:lvlText w:val="%8."/>
        <w:lvlJc w:val="left"/>
        <w:pPr>
          <w:ind w:left="438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AE97EE">
        <w:start w:val="1"/>
        <w:numFmt w:val="lowerRoman"/>
        <w:lvlText w:val="%9."/>
        <w:lvlJc w:val="left"/>
        <w:pPr>
          <w:ind w:left="510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23"/>
  </w:num>
  <w:num w:numId="25">
    <w:abstractNumId w:val="3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02C4"/>
    <w:rsid w:val="00102904"/>
    <w:rsid w:val="00111277"/>
    <w:rsid w:val="001A146F"/>
    <w:rsid w:val="001D6BF3"/>
    <w:rsid w:val="003254AE"/>
    <w:rsid w:val="00327A72"/>
    <w:rsid w:val="003522C4"/>
    <w:rsid w:val="0035255B"/>
    <w:rsid w:val="003B5985"/>
    <w:rsid w:val="003C12FD"/>
    <w:rsid w:val="004574FB"/>
    <w:rsid w:val="004812FA"/>
    <w:rsid w:val="004C6A90"/>
    <w:rsid w:val="004E7F73"/>
    <w:rsid w:val="00536A45"/>
    <w:rsid w:val="005E5F8F"/>
    <w:rsid w:val="0061244F"/>
    <w:rsid w:val="0062759F"/>
    <w:rsid w:val="00632A39"/>
    <w:rsid w:val="00643B32"/>
    <w:rsid w:val="00654025"/>
    <w:rsid w:val="00692C67"/>
    <w:rsid w:val="006D1BCF"/>
    <w:rsid w:val="006E5D5D"/>
    <w:rsid w:val="00756CC3"/>
    <w:rsid w:val="00864B63"/>
    <w:rsid w:val="008C1AB6"/>
    <w:rsid w:val="008E1EB1"/>
    <w:rsid w:val="009279E1"/>
    <w:rsid w:val="009337E9"/>
    <w:rsid w:val="009B31D7"/>
    <w:rsid w:val="009D6716"/>
    <w:rsid w:val="009F45B5"/>
    <w:rsid w:val="00B20B29"/>
    <w:rsid w:val="00BB4A54"/>
    <w:rsid w:val="00BC7079"/>
    <w:rsid w:val="00C93A95"/>
    <w:rsid w:val="00CB44F1"/>
    <w:rsid w:val="00D002C4"/>
    <w:rsid w:val="00D0173F"/>
    <w:rsid w:val="00D91A45"/>
    <w:rsid w:val="00DF79A3"/>
    <w:rsid w:val="00E46C21"/>
    <w:rsid w:val="00EC40DC"/>
    <w:rsid w:val="00F525CE"/>
    <w:rsid w:val="00FA6D00"/>
    <w:rsid w:val="00FC6B9C"/>
    <w:rsid w:val="00FD6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56C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Nagwek1">
    <w:name w:val="heading 1"/>
    <w:next w:val="Normalny"/>
    <w:link w:val="Nagwek1Znak"/>
    <w:rsid w:val="00F525CE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756C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rsid w:val="00756C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b/>
      <w:bCs/>
      <w:color w:val="000000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56CC3"/>
    <w:rPr>
      <w:rFonts w:ascii="Arial" w:eastAsia="Arial Unicode MS" w:hAnsi="Arial" w:cs="Arial Unicode MS"/>
      <w:b/>
      <w:bCs/>
      <w:color w:val="000000"/>
      <w:u w:color="000000"/>
      <w:bdr w:val="nil"/>
      <w:lang w:eastAsia="pl-PL"/>
    </w:rPr>
  </w:style>
  <w:style w:type="character" w:styleId="Numerstrony">
    <w:name w:val="page number"/>
    <w:rsid w:val="00756CC3"/>
    <w:rPr>
      <w:lang w:val="de-DE"/>
    </w:rPr>
  </w:style>
  <w:style w:type="paragraph" w:customStyle="1" w:styleId="pkt">
    <w:name w:val="pkt"/>
    <w:rsid w:val="00692C67"/>
    <w:pPr>
      <w:pBdr>
        <w:top w:val="nil"/>
        <w:left w:val="nil"/>
        <w:bottom w:val="nil"/>
        <w:right w:val="nil"/>
        <w:between w:val="nil"/>
        <w:bar w:val="nil"/>
      </w:pBdr>
      <w:spacing w:before="60" w:after="60" w:line="240" w:lineRule="auto"/>
      <w:ind w:left="851" w:hanging="295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character" w:customStyle="1" w:styleId="Hyperlink0">
    <w:name w:val="Hyperlink.0"/>
    <w:basedOn w:val="Domylnaczcionkaakapitu"/>
    <w:rsid w:val="00692C67"/>
    <w:rPr>
      <w:rFonts w:ascii="Arial" w:eastAsia="Arial" w:hAnsi="Arial" w:cs="Arial"/>
      <w:b/>
      <w:bCs/>
      <w:color w:val="E72D2E"/>
      <w:sz w:val="18"/>
      <w:szCs w:val="18"/>
      <w:u w:val="single" w:color="E72D2E"/>
      <w:shd w:val="clear" w:color="auto" w:fill="FFFFFF"/>
    </w:rPr>
  </w:style>
  <w:style w:type="numbering" w:customStyle="1" w:styleId="Zaimportowanystyl4">
    <w:name w:val="Zaimportowany styl 4"/>
    <w:rsid w:val="003B5985"/>
    <w:pPr>
      <w:numPr>
        <w:numId w:val="12"/>
      </w:numPr>
    </w:pPr>
  </w:style>
  <w:style w:type="paragraph" w:styleId="Akapitzlist">
    <w:name w:val="List Paragraph"/>
    <w:uiPriority w:val="34"/>
    <w:qFormat/>
    <w:rsid w:val="003B59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character" w:customStyle="1" w:styleId="Nagwek1Znak">
    <w:name w:val="Nagłówek 1 Znak"/>
    <w:basedOn w:val="Domylnaczcionkaakapitu"/>
    <w:link w:val="Nagwek1"/>
    <w:rsid w:val="00F525CE"/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paragraph" w:customStyle="1" w:styleId="arimr">
    <w:name w:val="arimr"/>
    <w:rsid w:val="00F525C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pl-PL"/>
    </w:rPr>
  </w:style>
  <w:style w:type="paragraph" w:customStyle="1" w:styleId="pkt1">
    <w:name w:val="pkt1"/>
    <w:rsid w:val="0061244F"/>
    <w:pPr>
      <w:pBdr>
        <w:top w:val="nil"/>
        <w:left w:val="nil"/>
        <w:bottom w:val="nil"/>
        <w:right w:val="nil"/>
        <w:between w:val="nil"/>
        <w:bar w:val="nil"/>
      </w:pBdr>
      <w:spacing w:before="60" w:after="60" w:line="240" w:lineRule="auto"/>
      <w:ind w:left="850" w:hanging="425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21">
    <w:name w:val="Zaimportowany styl 21"/>
    <w:rsid w:val="0061244F"/>
    <w:pPr>
      <w:numPr>
        <w:numId w:val="17"/>
      </w:numPr>
    </w:pPr>
  </w:style>
  <w:style w:type="numbering" w:customStyle="1" w:styleId="Zaimportowanystyl26">
    <w:name w:val="Zaimportowany styl 26"/>
    <w:rsid w:val="00C93A95"/>
    <w:pPr>
      <w:numPr>
        <w:numId w:val="19"/>
      </w:numPr>
    </w:pPr>
  </w:style>
  <w:style w:type="numbering" w:customStyle="1" w:styleId="Zaimportowanystyl27">
    <w:name w:val="Zaimportowany styl 27"/>
    <w:rsid w:val="00C93A95"/>
    <w:pPr>
      <w:numPr>
        <w:numId w:val="21"/>
      </w:numPr>
    </w:pPr>
  </w:style>
  <w:style w:type="numbering" w:customStyle="1" w:styleId="Zaimportowanystyl32">
    <w:name w:val="Zaimportowany styl 32"/>
    <w:rsid w:val="00864B63"/>
    <w:pPr>
      <w:numPr>
        <w:numId w:val="24"/>
      </w:numPr>
    </w:pPr>
  </w:style>
  <w:style w:type="paragraph" w:styleId="Tekstprzypisudolnego">
    <w:name w:val="footnote text"/>
    <w:link w:val="TekstprzypisudolnegoZnak"/>
    <w:rsid w:val="00864B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64B63"/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semiHidden/>
    <w:unhideWhenUsed/>
    <w:rsid w:val="00864B63"/>
    <w:rPr>
      <w:position w:val="0"/>
      <w:vertAlign w:val="superscript"/>
    </w:rPr>
  </w:style>
  <w:style w:type="paragraph" w:customStyle="1" w:styleId="Default">
    <w:name w:val="Default"/>
    <w:rsid w:val="004574F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orzele.ezamawiajacy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bip.org.pl/zgkimchorzele" TargetMode="External"/><Relationship Id="rId12" Type="http://schemas.openxmlformats.org/officeDocument/2006/relationships/hyperlink" Target="https://chorzele.ezamawiajac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orzele.ezamawiajacy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horzele.ezamawiajac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orzele.ezamawiajacy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5676</Words>
  <Characters>34056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6</cp:revision>
  <dcterms:created xsi:type="dcterms:W3CDTF">2021-11-29T10:56:00Z</dcterms:created>
  <dcterms:modified xsi:type="dcterms:W3CDTF">2021-11-29T11:17:00Z</dcterms:modified>
</cp:coreProperties>
</file>