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Pr="00B66BA0">
        <w:rPr>
          <w:rFonts w:ascii="Arial" w:eastAsia="Times New Roman" w:hAnsi="Arial" w:cs="Arial"/>
          <w:b/>
          <w:color w:val="2E2727"/>
          <w:sz w:val="23"/>
        </w:rPr>
        <w:t> 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</w:r>
      <w:r w:rsidR="005F2666">
        <w:rPr>
          <w:rFonts w:ascii="Arial" w:eastAsia="Times New Roman" w:hAnsi="Arial" w:cs="Arial"/>
          <w:b/>
          <w:color w:val="2E2727"/>
          <w:sz w:val="23"/>
          <w:szCs w:val="23"/>
        </w:rPr>
        <w:t>Główny Księgowy</w:t>
      </w:r>
      <w:r w:rsidR="00597064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 </w:t>
      </w:r>
      <w:r w:rsidR="00BD4F44">
        <w:rPr>
          <w:rFonts w:ascii="Arial" w:eastAsia="Times New Roman" w:hAnsi="Arial" w:cs="Arial"/>
          <w:b/>
          <w:color w:val="2E2727"/>
          <w:sz w:val="23"/>
          <w:szCs w:val="23"/>
        </w:rPr>
        <w:t>(umowa na zastępstwo)</w:t>
      </w:r>
      <w:r w:rsidRPr="00B66BA0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3B1FAD">
        <w:rPr>
          <w:rFonts w:ascii="Times New Roman" w:hAnsi="Times New Roman" w:cs="Times New Roman"/>
          <w:b/>
          <w:bCs/>
          <w:sz w:val="24"/>
          <w:szCs w:val="24"/>
        </w:rPr>
        <w:t>Obowiązki w zakresie prowadzenia rachunkowości jednostki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 xml:space="preserve">1. Opracowywanie projektów przepisów wewnętrznych wydawanych przez dyrektora, dotyczących prowadzenia rachunkowości, 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2. Prowadzenie ksiąg rachunkowych jednostki (we wskazanym zakresie, nienależącym do innych pracowników jednostki).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3. Nadzorowanie całokształtu prac związanych z prowadzeniem ksiąg rachunkowych wykonywanych przez pracowników komórki finansowo-księgowej.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 xml:space="preserve">4. Organizowanie i nadzorowanie przebiegu prac związanych z inwentaryzacją mienia jednostki, 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5. Dokonywanie wyceny aktywów i pasywów oraz ustalanie wyniku finansowego jednostki.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 xml:space="preserve">6. Sporządzanie sprawozdań finansowych oraz innych z zakresu działania jednostki, </w:t>
      </w:r>
    </w:p>
    <w:p w:rsidR="005F2666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7. Czuwanie nad prawidłowym i terminowym obiegiem dokumentów księgowych.</w:t>
      </w:r>
    </w:p>
    <w:p w:rsidR="005F2666" w:rsidRPr="005F2666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3B1FA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5D109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B1FAD">
        <w:rPr>
          <w:rFonts w:ascii="Times New Roman" w:hAnsi="Times New Roman" w:cs="Times New Roman"/>
          <w:b/>
          <w:bCs/>
          <w:sz w:val="24"/>
          <w:szCs w:val="24"/>
        </w:rPr>
        <w:t>Obowiązki w zakresie prowadzenia gospodarki finansowej jednostki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1. Opracowywanie projektu planu finansowego jednostki i jego zmian zgodnie z procedurą obowiązującą w jednostce oraz przedkładanie go do zatwierdzenia dyrektorowi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2. Dokonywanie analizy wykonania planu finansowego jednostki i bieżące informowanie dyrektora o stopniu realizacji dochodów i wydatków (przychodów i rozchodów).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 xml:space="preserve">3. Dokonywanie bieżącej analizy prawidłowości wykorzystania środków otrzymanych z właściwego budżetu – państwa lub jednostki samorządu terytorialnego  – dotacji podmiotowej na dofinansowanie działalności bieżącej w zakresie realizowanych zadań statutowych, dotacji </w:t>
      </w:r>
      <w:r w:rsidRPr="005D109F">
        <w:rPr>
          <w:rFonts w:ascii="Times New Roman" w:hAnsi="Times New Roman" w:cs="Times New Roman"/>
          <w:bCs/>
          <w:sz w:val="24"/>
          <w:szCs w:val="24"/>
        </w:rPr>
        <w:lastRenderedPageBreak/>
        <w:t>celowych na finansowanie lub dofinansowanie kosztów inwestycji, dotacji celowych na realizację wskazanych zadań i programów itp.)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4. Czuwanie nad prawidłowością umów zawieranych przez jednostkę pod względem finansowym.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 xml:space="preserve">5. Zapewnienie prawidłowego i terminowego pobierania należności z tytułu przychodów własnych 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6. Przeprowadzanie wstępnej kontroli zgodności operacji gospodarczych i finansowych z planem finansowym oraz wstępnej kontroli kompletności i rzetelności dokumentów dotyczących operacji gospodarczych i finansowych jednostki.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7. Wykonywanie dyspozycji środkami pieniężnymi.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8. Zapewnienie ochrony mienia będącego w posiadaniu jednostki.</w:t>
      </w:r>
    </w:p>
    <w:p w:rsidR="005F2666" w:rsidRPr="005D109F" w:rsidRDefault="005F2666" w:rsidP="005F2666">
      <w:pPr>
        <w:jc w:val="both"/>
        <w:rPr>
          <w:rFonts w:ascii="Times New Roman" w:hAnsi="Times New Roman" w:cs="Times New Roman"/>
          <w:sz w:val="24"/>
          <w:szCs w:val="24"/>
        </w:rPr>
      </w:pPr>
      <w:r w:rsidRPr="005D109F">
        <w:rPr>
          <w:rFonts w:ascii="Times New Roman" w:hAnsi="Times New Roman" w:cs="Times New Roman"/>
          <w:bCs/>
          <w:sz w:val="24"/>
          <w:szCs w:val="24"/>
        </w:rPr>
        <w:t>9. Sporządzanie sprawozdań budżetowych oraz innych związanych z realizacją zadań jednostki i przedkładanie ich do zatwierdzenia dyrektorowi.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BD4F44">
        <w:rPr>
          <w:rFonts w:ascii="Times New Roman" w:eastAsia="Times New Roman" w:hAnsi="Times New Roman" w:cs="Times New Roman"/>
          <w:color w:val="2E2727"/>
          <w:sz w:val="24"/>
          <w:szCs w:val="24"/>
        </w:rPr>
        <w:t>na zastępstwo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E7003A" w:rsidRPr="00A515F6" w:rsidRDefault="00E7003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wynagrodzenie: płaca zasadnicza, dodatek funkcyjny, dodatek </w:t>
      </w:r>
      <w:r w:rsidR="00BD4F44">
        <w:rPr>
          <w:rFonts w:ascii="Times New Roman" w:eastAsia="Times New Roman" w:hAnsi="Times New Roman" w:cs="Times New Roman"/>
          <w:color w:val="2E2727"/>
          <w:sz w:val="24"/>
          <w:szCs w:val="24"/>
        </w:rPr>
        <w:t>stażowy</w:t>
      </w:r>
      <w:bookmarkStart w:id="0" w:name="_GoBack"/>
      <w:bookmarkEnd w:id="0"/>
    </w:p>
    <w:p w:rsidR="004808EE" w:rsidRDefault="004808EE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E7003A" w:rsidRPr="00A515F6" w:rsidRDefault="00E7003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kopie dokumentów poświadczających wykształcenie i kwalifikacje</w:t>
      </w:r>
    </w:p>
    <w:p w:rsidR="00D678EA" w:rsidRPr="00E008FE" w:rsidRDefault="00D678EA" w:rsidP="005F2666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E7003A" w:rsidRDefault="00E7003A" w:rsidP="00E7003A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E7003A" w:rsidRDefault="00E7003A" w:rsidP="00E7003A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E7003A" w:rsidRDefault="00E7003A" w:rsidP="00E7003A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</w:p>
    <w:p w:rsidR="00E7003A" w:rsidRDefault="00E7003A" w:rsidP="00E7003A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9F2A30" w:rsidRDefault="00D678EA" w:rsidP="00E7003A">
      <w:pPr>
        <w:shd w:val="clear" w:color="auto" w:fill="FFFFFF"/>
        <w:tabs>
          <w:tab w:val="left" w:pos="0"/>
        </w:tabs>
        <w:spacing w:after="0" w:line="360" w:lineRule="auto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lastRenderedPageBreak/>
        <w:t>5. Termin i miejsce składania ofert:</w:t>
      </w:r>
    </w:p>
    <w:p w:rsidR="008F4BE8" w:rsidRPr="00A515F6" w:rsidRDefault="00D678EA" w:rsidP="00B66BA0">
      <w:pPr>
        <w:shd w:val="clear" w:color="auto" w:fill="FFFFFF"/>
        <w:spacing w:after="0" w:line="360" w:lineRule="auto"/>
        <w:ind w:left="284" w:hanging="142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E7003A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31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E7003A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07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E7003A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4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B66BA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do godziny 15.00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5F266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Główny Księgowy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58713702"/>
    <w:multiLevelType w:val="hybridMultilevel"/>
    <w:tmpl w:val="0568D9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5B2855"/>
    <w:multiLevelType w:val="hybridMultilevel"/>
    <w:tmpl w:val="172EC7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500EF4"/>
    <w:multiLevelType w:val="hybridMultilevel"/>
    <w:tmpl w:val="D3BECA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15C5E"/>
    <w:rsid w:val="000C4C69"/>
    <w:rsid w:val="00225A42"/>
    <w:rsid w:val="00291012"/>
    <w:rsid w:val="002C2B1B"/>
    <w:rsid w:val="00304CCA"/>
    <w:rsid w:val="003230A1"/>
    <w:rsid w:val="003F047E"/>
    <w:rsid w:val="003F477F"/>
    <w:rsid w:val="004808EE"/>
    <w:rsid w:val="00597064"/>
    <w:rsid w:val="005F2666"/>
    <w:rsid w:val="00684775"/>
    <w:rsid w:val="0082225A"/>
    <w:rsid w:val="008F4BE8"/>
    <w:rsid w:val="0092698D"/>
    <w:rsid w:val="00941A3B"/>
    <w:rsid w:val="009D35E7"/>
    <w:rsid w:val="009F2A30"/>
    <w:rsid w:val="00A515F6"/>
    <w:rsid w:val="00A70E00"/>
    <w:rsid w:val="00B22C44"/>
    <w:rsid w:val="00B66BA0"/>
    <w:rsid w:val="00BD4F44"/>
    <w:rsid w:val="00C069DB"/>
    <w:rsid w:val="00CA2222"/>
    <w:rsid w:val="00D678EA"/>
    <w:rsid w:val="00E008FE"/>
    <w:rsid w:val="00E07DFC"/>
    <w:rsid w:val="00E37F86"/>
    <w:rsid w:val="00E7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Dell</cp:lastModifiedBy>
  <cp:revision>7</cp:revision>
  <dcterms:created xsi:type="dcterms:W3CDTF">2021-11-05T10:18:00Z</dcterms:created>
  <dcterms:modified xsi:type="dcterms:W3CDTF">2024-07-08T06:42:00Z</dcterms:modified>
</cp:coreProperties>
</file>