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9F5D0" w14:textId="77777777" w:rsidR="00777B2E" w:rsidRPr="00777B2E" w:rsidRDefault="00777B2E" w:rsidP="00777B2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</w:pPr>
      <w:r w:rsidRPr="00777B2E"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  <w:t> </w:t>
      </w:r>
    </w:p>
    <w:p w14:paraId="6AD7F2C5" w14:textId="155EA575" w:rsidR="00777B2E" w:rsidRPr="00777B2E" w:rsidRDefault="00777B2E" w:rsidP="00777B2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3B3B3B"/>
          <w:sz w:val="21"/>
          <w:szCs w:val="21"/>
          <w:lang w:eastAsia="pl-PL"/>
        </w:rPr>
      </w:pPr>
      <w:r w:rsidRPr="00777B2E"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  <w:t xml:space="preserve">Majątek, którym dysponuje </w:t>
      </w:r>
      <w:r w:rsidRPr="002C722B">
        <w:rPr>
          <w:rFonts w:asciiTheme="majorHAnsi" w:eastAsia="Times New Roman" w:hAnsiTheme="majorHAnsi" w:cstheme="majorHAnsi"/>
          <w:b/>
          <w:bCs/>
          <w:i/>
          <w:iCs/>
          <w:color w:val="3B3B3B"/>
          <w:sz w:val="21"/>
          <w:szCs w:val="21"/>
          <w:lang w:eastAsia="pl-PL"/>
        </w:rPr>
        <w:t>Środowiskowy Dom Samopomocy „KONICZYNKA” w Bełchatowie</w:t>
      </w:r>
      <w:r w:rsidRPr="00777B2E">
        <w:rPr>
          <w:rFonts w:asciiTheme="majorHAnsi" w:eastAsia="Times New Roman" w:hAnsiTheme="majorHAnsi" w:cstheme="majorHAnsi"/>
          <w:b/>
          <w:bCs/>
          <w:i/>
          <w:iCs/>
          <w:color w:val="3B3B3B"/>
          <w:sz w:val="21"/>
          <w:szCs w:val="21"/>
          <w:lang w:eastAsia="pl-PL"/>
        </w:rPr>
        <w:t xml:space="preserve"> wg stanu na </w:t>
      </w:r>
      <w:r w:rsidR="00A56DA2" w:rsidRPr="002C722B">
        <w:rPr>
          <w:rFonts w:asciiTheme="majorHAnsi" w:eastAsia="Times New Roman" w:hAnsiTheme="majorHAnsi" w:cstheme="majorHAnsi"/>
          <w:b/>
          <w:bCs/>
          <w:i/>
          <w:iCs/>
          <w:color w:val="3B3B3B"/>
          <w:sz w:val="21"/>
          <w:szCs w:val="21"/>
          <w:lang w:eastAsia="pl-PL"/>
        </w:rPr>
        <w:t>01.01.2022</w:t>
      </w:r>
      <w:r w:rsidRPr="00777B2E">
        <w:rPr>
          <w:rFonts w:asciiTheme="majorHAnsi" w:eastAsia="Times New Roman" w:hAnsiTheme="majorHAnsi" w:cstheme="majorHAnsi"/>
          <w:b/>
          <w:bCs/>
          <w:i/>
          <w:iCs/>
          <w:color w:val="3B3B3B"/>
          <w:sz w:val="21"/>
          <w:szCs w:val="21"/>
          <w:lang w:eastAsia="pl-PL"/>
        </w:rPr>
        <w:t xml:space="preserve"> roku.</w:t>
      </w:r>
    </w:p>
    <w:p w14:paraId="798950F8" w14:textId="77777777" w:rsidR="00777B2E" w:rsidRPr="00777B2E" w:rsidRDefault="00777B2E" w:rsidP="00777B2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</w:pPr>
      <w:r w:rsidRPr="00777B2E"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  <w:t> </w:t>
      </w:r>
    </w:p>
    <w:p w14:paraId="13B7BFC9" w14:textId="7A14626F" w:rsidR="00777B2E" w:rsidRPr="00777B2E" w:rsidRDefault="00777B2E" w:rsidP="00AE08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</w:pPr>
      <w:r w:rsidRPr="00777B2E">
        <w:rPr>
          <w:rFonts w:asciiTheme="majorHAnsi" w:eastAsia="Times New Roman" w:hAnsiTheme="majorHAnsi" w:cstheme="majorHAnsi"/>
          <w:b/>
          <w:bCs/>
          <w:color w:val="3B3B3B"/>
          <w:sz w:val="21"/>
          <w:szCs w:val="21"/>
          <w:lang w:eastAsia="pl-PL"/>
        </w:rPr>
        <w:t>Środki trwałe użyczone</w:t>
      </w:r>
      <w:r w:rsidR="004145C3" w:rsidRPr="002C722B">
        <w:rPr>
          <w:rFonts w:asciiTheme="majorHAnsi" w:eastAsia="Times New Roman" w:hAnsiTheme="majorHAnsi" w:cstheme="majorHAnsi"/>
          <w:b/>
          <w:bCs/>
          <w:color w:val="3B3B3B"/>
          <w:sz w:val="21"/>
          <w:szCs w:val="21"/>
          <w:lang w:eastAsia="pl-PL"/>
        </w:rPr>
        <w:t xml:space="preserve"> do nieodpłatnego używania </w:t>
      </w:r>
      <w:r w:rsidRPr="00777B2E"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  <w:t xml:space="preserve">przez  Miasto Bełchatów, na podstawie </w:t>
      </w:r>
      <w:r w:rsidR="00AE08D6" w:rsidRPr="002C722B"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  <w:t>protokołu z dnia 18 maja 2015 roku – samochód osobowy marki VOLKSWAGEN/AMZ – Kutno T5 CARAVELLE TRENDLINE 3.400 2 0 TDI 75kW 5-G Typ 7HC/IM o wartości początkowej 146 980,50</w:t>
      </w:r>
      <w:r w:rsidRPr="00777B2E"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  <w:t> </w:t>
      </w:r>
      <w:r w:rsidR="002C722B"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  <w:t xml:space="preserve"> zł.</w:t>
      </w:r>
    </w:p>
    <w:p w14:paraId="0B452E28" w14:textId="081141A7" w:rsidR="00777B2E" w:rsidRPr="002C722B" w:rsidRDefault="00777B2E" w:rsidP="00777B2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</w:pPr>
      <w:r w:rsidRPr="00777B2E"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  <w:t>II.  </w:t>
      </w:r>
      <w:r w:rsidRPr="00777B2E">
        <w:rPr>
          <w:rFonts w:asciiTheme="majorHAnsi" w:eastAsia="Times New Roman" w:hAnsiTheme="majorHAnsi" w:cstheme="majorHAnsi"/>
          <w:b/>
          <w:bCs/>
          <w:color w:val="3B3B3B"/>
          <w:sz w:val="21"/>
          <w:szCs w:val="21"/>
          <w:lang w:eastAsia="pl-PL"/>
        </w:rPr>
        <w:t>Środki trwałe własne</w:t>
      </w:r>
      <w:r w:rsidRPr="00777B2E"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  <w:t xml:space="preserve"> o ogólnej wartości początkowej </w:t>
      </w:r>
      <w:r w:rsidR="000D4732" w:rsidRPr="002C722B"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  <w:t xml:space="preserve">2 748 855,84 </w:t>
      </w:r>
      <w:r w:rsidRPr="00777B2E"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  <w:t>zł, w tym:</w:t>
      </w:r>
    </w:p>
    <w:p w14:paraId="2A98E0CE" w14:textId="0FD1817E" w:rsidR="000D4732" w:rsidRPr="002C722B" w:rsidRDefault="000D4732" w:rsidP="000D473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</w:pPr>
      <w:r w:rsidRPr="002C722B"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  <w:t>Budynek parterowy wraz z gruntem przyjęta w trwały zarząd na podstawie Decyzji Prezydenta Miasta Bełchatowa z dnia 2 stycznia 2012 roku w sprawie wygaśnięcia oraz ustanowienia trwałego zarządu – wartość początkowa ogółem 2 500 000,00 zł , w tym : wartość gruntu stanowi kwotę 540 000,00 zł.</w:t>
      </w:r>
    </w:p>
    <w:p w14:paraId="7361814F" w14:textId="1ABCA2B0" w:rsidR="000D4732" w:rsidRPr="002C722B" w:rsidRDefault="00181D57" w:rsidP="000D473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</w:pPr>
      <w:r w:rsidRPr="002C722B"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  <w:t xml:space="preserve">Obiekty inżynierii lądowej </w:t>
      </w:r>
      <w:r w:rsidR="00A56DA2" w:rsidRPr="002C722B"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  <w:t>– 135 440,39 zł.</w:t>
      </w:r>
    </w:p>
    <w:p w14:paraId="51B9FE32" w14:textId="103E87E3" w:rsidR="00A56DA2" w:rsidRPr="002C722B" w:rsidRDefault="00A56DA2" w:rsidP="000D473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</w:pPr>
      <w:r w:rsidRPr="002C722B"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  <w:t>Maszyny urządzenia i aparaty – 74 270,00 zł.</w:t>
      </w:r>
    </w:p>
    <w:p w14:paraId="12412F50" w14:textId="7E8B11C2" w:rsidR="00A56DA2" w:rsidRPr="002C722B" w:rsidRDefault="00A56DA2" w:rsidP="00A56DA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</w:pPr>
      <w:r w:rsidRPr="002C722B"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  <w:t>Narzędzia, przyrządy, ruchomości i wyposażenie, gdzie indziej niesklasyfikowane – 39 145,45  zł.</w:t>
      </w:r>
    </w:p>
    <w:p w14:paraId="220E969C" w14:textId="77777777" w:rsidR="002C722B" w:rsidRDefault="002C722B" w:rsidP="002C722B">
      <w:pPr>
        <w:pStyle w:val="Akapitzlist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</w:pPr>
    </w:p>
    <w:p w14:paraId="5DB3AB27" w14:textId="0F0731CF" w:rsidR="002C722B" w:rsidRDefault="002C722B" w:rsidP="002C722B">
      <w:pPr>
        <w:pStyle w:val="Akapitzlist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</w:pPr>
      <w:r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  <w:t xml:space="preserve">Oraz </w:t>
      </w:r>
    </w:p>
    <w:p w14:paraId="0606AF36" w14:textId="77777777" w:rsidR="002C722B" w:rsidRDefault="002C722B" w:rsidP="002C722B">
      <w:pPr>
        <w:pStyle w:val="Akapitzlist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</w:pPr>
    </w:p>
    <w:p w14:paraId="50ED8140" w14:textId="50B9E157" w:rsidR="00A56DA2" w:rsidRPr="002C722B" w:rsidRDefault="00A56DA2" w:rsidP="002C722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</w:pPr>
      <w:r w:rsidRPr="002C722B"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  <w:t>Pozostałe środki trwałe w używaniu -236 353,86 zł.</w:t>
      </w:r>
    </w:p>
    <w:p w14:paraId="0F471B84" w14:textId="172E3A91" w:rsidR="00A56DA2" w:rsidRPr="002C722B" w:rsidRDefault="00A56DA2" w:rsidP="002C722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</w:pPr>
      <w:r w:rsidRPr="002C722B"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  <w:t>Wartości niematerialne i prawne – 20 103,50 zł.</w:t>
      </w:r>
    </w:p>
    <w:p w14:paraId="1AB5F4EB" w14:textId="37B58EF3" w:rsidR="000D4732" w:rsidRDefault="000D4732" w:rsidP="000D4732">
      <w:pPr>
        <w:pStyle w:val="Akapitzlist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</w:pPr>
    </w:p>
    <w:p w14:paraId="4B39D4A5" w14:textId="049FAC04" w:rsidR="002C722B" w:rsidRDefault="002C722B" w:rsidP="000D4732">
      <w:pPr>
        <w:pStyle w:val="Akapitzlist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</w:pPr>
    </w:p>
    <w:p w14:paraId="7C96C268" w14:textId="3EAD0F62" w:rsidR="002C722B" w:rsidRDefault="002C722B" w:rsidP="000D4732">
      <w:pPr>
        <w:pStyle w:val="Akapitzlist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</w:pPr>
    </w:p>
    <w:p w14:paraId="10340955" w14:textId="3756B67B" w:rsidR="002C722B" w:rsidRDefault="002C722B" w:rsidP="000D4732">
      <w:pPr>
        <w:pStyle w:val="Akapitzlist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B3B3B"/>
          <w:sz w:val="21"/>
          <w:szCs w:val="21"/>
          <w:lang w:eastAsia="pl-PL"/>
        </w:rPr>
      </w:pPr>
      <w:bookmarkStart w:id="0" w:name="_GoBack"/>
      <w:bookmarkEnd w:id="0"/>
    </w:p>
    <w:sectPr w:rsidR="002C7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935B2"/>
    <w:multiLevelType w:val="multilevel"/>
    <w:tmpl w:val="6128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F300A4"/>
    <w:multiLevelType w:val="hybridMultilevel"/>
    <w:tmpl w:val="FAE60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73167"/>
    <w:multiLevelType w:val="hybridMultilevel"/>
    <w:tmpl w:val="DF6E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2E"/>
    <w:rsid w:val="000D4732"/>
    <w:rsid w:val="00181D57"/>
    <w:rsid w:val="002C722B"/>
    <w:rsid w:val="004145C3"/>
    <w:rsid w:val="00777B2E"/>
    <w:rsid w:val="00A56DA2"/>
    <w:rsid w:val="00AE08D6"/>
    <w:rsid w:val="00B23A94"/>
    <w:rsid w:val="00C65E11"/>
    <w:rsid w:val="00CB54A0"/>
    <w:rsid w:val="00E90506"/>
    <w:rsid w:val="00EB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E7C9"/>
  <w15:chartTrackingRefBased/>
  <w15:docId w15:val="{B4F199F2-7AE2-4A13-A31F-400C22C6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200">
          <w:marLeft w:val="0"/>
          <w:marRight w:val="0"/>
          <w:marTop w:val="0"/>
          <w:marBottom w:val="0"/>
          <w:divBdr>
            <w:top w:val="single" w:sz="12" w:space="0" w:color="2E72A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Lis</dc:creator>
  <cp:keywords/>
  <dc:description/>
  <cp:lastModifiedBy>Ewa Kościańska</cp:lastModifiedBy>
  <cp:revision>2</cp:revision>
  <cp:lastPrinted>2022-05-18T07:34:00Z</cp:lastPrinted>
  <dcterms:created xsi:type="dcterms:W3CDTF">2022-05-26T10:48:00Z</dcterms:created>
  <dcterms:modified xsi:type="dcterms:W3CDTF">2022-05-26T10:48:00Z</dcterms:modified>
</cp:coreProperties>
</file>