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9" w:rsidRPr="002205A9" w:rsidRDefault="002205A9" w:rsidP="006A0E4A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1149F0">
        <w:rPr>
          <w:b/>
          <w:sz w:val="24"/>
        </w:rPr>
        <w:t>SPRZEDAŻ BEZPOŚREDNIA</w:t>
      </w:r>
      <w:r w:rsidRPr="001149F0">
        <w:rPr>
          <w:sz w:val="24"/>
        </w:rPr>
        <w:t xml:space="preserve"> </w:t>
      </w:r>
      <w:r>
        <w:t xml:space="preserve">- </w:t>
      </w:r>
      <w:r w:rsidRPr="002205A9">
        <w:rPr>
          <w:rFonts w:cstheme="minorHAnsi"/>
          <w:sz w:val="20"/>
          <w:szCs w:val="20"/>
          <w:shd w:val="clear" w:color="auto" w:fill="FFFFFF"/>
        </w:rPr>
        <w:t xml:space="preserve">jest jedną </w:t>
      </w:r>
      <w:r w:rsidR="004A51B9">
        <w:rPr>
          <w:rFonts w:cstheme="minorHAnsi"/>
          <w:sz w:val="20"/>
          <w:szCs w:val="20"/>
          <w:shd w:val="clear" w:color="auto" w:fill="FFFFFF"/>
        </w:rPr>
        <w:t>z prostszych form</w:t>
      </w:r>
      <w:r w:rsidRPr="002205A9">
        <w:rPr>
          <w:rFonts w:cstheme="minorHAnsi"/>
          <w:sz w:val="20"/>
          <w:szCs w:val="20"/>
          <w:shd w:val="clear" w:color="auto" w:fill="FFFFFF"/>
        </w:rPr>
        <w:t xml:space="preserve"> wprowadzania żywności do obrotu</w:t>
      </w:r>
      <w:r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2205A9">
        <w:rPr>
          <w:rFonts w:cstheme="minorHAnsi"/>
          <w:sz w:val="20"/>
          <w:szCs w:val="20"/>
          <w:shd w:val="clear" w:color="auto" w:fill="FFFFFF"/>
        </w:rPr>
        <w:t xml:space="preserve">która </w:t>
      </w:r>
      <w:r w:rsidRPr="00C47E63">
        <w:rPr>
          <w:rFonts w:cstheme="minorHAnsi"/>
          <w:sz w:val="20"/>
          <w:szCs w:val="20"/>
          <w:shd w:val="clear" w:color="auto" w:fill="FFFFFF"/>
        </w:rPr>
        <w:t xml:space="preserve">dedykowana jest nieprzetworzonym produktom wyprodukowanym z własnych surowców </w:t>
      </w:r>
      <w:r w:rsidRPr="002205A9">
        <w:rPr>
          <w:rFonts w:eastAsia="Times New Roman" w:cstheme="minorHAnsi"/>
          <w:sz w:val="20"/>
          <w:szCs w:val="20"/>
          <w:lang w:eastAsia="pl-PL"/>
        </w:rPr>
        <w:t>przez podmiot prowadzący działalność w zakresie produkcji produktów pochodzenia zwierzęcego</w:t>
      </w:r>
      <w:r w:rsidR="007A1A46">
        <w:rPr>
          <w:rFonts w:eastAsia="Times New Roman" w:cstheme="minorHAnsi"/>
          <w:sz w:val="20"/>
          <w:szCs w:val="20"/>
          <w:lang w:eastAsia="pl-PL"/>
        </w:rPr>
        <w:t xml:space="preserve"> t</w:t>
      </w:r>
      <w:r w:rsidR="0097325B">
        <w:rPr>
          <w:rFonts w:eastAsia="Times New Roman" w:cstheme="minorHAnsi"/>
          <w:sz w:val="20"/>
          <w:szCs w:val="20"/>
          <w:lang w:eastAsia="pl-PL"/>
        </w:rPr>
        <w:t>.</w:t>
      </w:r>
      <w:r w:rsidR="007A1A46">
        <w:rPr>
          <w:rFonts w:eastAsia="Times New Roman" w:cstheme="minorHAnsi"/>
          <w:sz w:val="20"/>
          <w:szCs w:val="20"/>
          <w:lang w:eastAsia="pl-PL"/>
        </w:rPr>
        <w:t>j.</w:t>
      </w:r>
      <w:r w:rsidRPr="002205A9">
        <w:rPr>
          <w:rFonts w:eastAsia="Times New Roman" w:cstheme="minorHAnsi"/>
          <w:sz w:val="20"/>
          <w:szCs w:val="20"/>
          <w:lang w:eastAsia="pl-PL"/>
        </w:rPr>
        <w:t>:</w:t>
      </w:r>
    </w:p>
    <w:p w:rsidR="002205A9" w:rsidRPr="002205A9" w:rsidRDefault="002205A9" w:rsidP="00C54925">
      <w:pPr>
        <w:numPr>
          <w:ilvl w:val="0"/>
          <w:numId w:val="1"/>
        </w:numPr>
        <w:shd w:val="clear" w:color="auto" w:fill="FFFFFF"/>
        <w:tabs>
          <w:tab w:val="clear" w:pos="1077"/>
          <w:tab w:val="num" w:pos="709"/>
        </w:tabs>
        <w:spacing w:before="100" w:beforeAutospacing="1" w:after="12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tusze lub podroby pozyskane z drobiu i zajęczaków poddanych ubojowi w gospodarstwie rolnym podmiotu,</w:t>
      </w:r>
    </w:p>
    <w:p w:rsidR="002205A9" w:rsidRPr="002205A9" w:rsidRDefault="002205A9" w:rsidP="00C54925">
      <w:pPr>
        <w:numPr>
          <w:ilvl w:val="0"/>
          <w:numId w:val="1"/>
        </w:numPr>
        <w:shd w:val="clear" w:color="auto" w:fill="FFFFFF"/>
        <w:tabs>
          <w:tab w:val="clear" w:pos="1077"/>
          <w:tab w:val="num" w:pos="709"/>
        </w:tabs>
        <w:spacing w:before="100" w:beforeAutospacing="1" w:after="12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tusze i podroby pozyskane przez koło łowieckie,</w:t>
      </w:r>
    </w:p>
    <w:p w:rsidR="002205A9" w:rsidRPr="002205A9" w:rsidRDefault="002205A9" w:rsidP="00C54925">
      <w:pPr>
        <w:numPr>
          <w:ilvl w:val="0"/>
          <w:numId w:val="1"/>
        </w:numPr>
        <w:shd w:val="clear" w:color="auto" w:fill="FFFFFF"/>
        <w:tabs>
          <w:tab w:val="clear" w:pos="1077"/>
          <w:tab w:val="num" w:pos="709"/>
        </w:tabs>
        <w:spacing w:before="100" w:beforeAutospacing="1" w:after="12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produkty rybołówstwa,</w:t>
      </w:r>
    </w:p>
    <w:p w:rsidR="002205A9" w:rsidRPr="002205A9" w:rsidRDefault="002205A9" w:rsidP="00C54925">
      <w:pPr>
        <w:numPr>
          <w:ilvl w:val="0"/>
          <w:numId w:val="1"/>
        </w:numPr>
        <w:shd w:val="clear" w:color="auto" w:fill="FFFFFF"/>
        <w:tabs>
          <w:tab w:val="clear" w:pos="1077"/>
          <w:tab w:val="num" w:pos="709"/>
        </w:tabs>
        <w:spacing w:before="100" w:beforeAutospacing="1" w:after="12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żywe ślimaki lądowe z gatunków </w:t>
      </w:r>
      <w:r w:rsidRPr="00C47E63">
        <w:rPr>
          <w:rFonts w:eastAsia="Times New Roman" w:cstheme="minorHAnsi"/>
          <w:i/>
          <w:iCs/>
          <w:sz w:val="20"/>
          <w:szCs w:val="20"/>
          <w:lang w:eastAsia="pl-PL"/>
        </w:rPr>
        <w:t>Helix pomatia</w:t>
      </w:r>
      <w:r w:rsidRPr="002205A9">
        <w:rPr>
          <w:rFonts w:eastAsia="Times New Roman" w:cstheme="minorHAnsi"/>
          <w:sz w:val="20"/>
          <w:szCs w:val="20"/>
          <w:lang w:eastAsia="pl-PL"/>
        </w:rPr>
        <w:t>, </w:t>
      </w:r>
      <w:r w:rsidR="004A51B9" w:rsidRPr="00C47E6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Cornu </w:t>
      </w:r>
      <w:r w:rsidRPr="00C47E63">
        <w:rPr>
          <w:rFonts w:eastAsia="Times New Roman" w:cstheme="minorHAnsi"/>
          <w:i/>
          <w:iCs/>
          <w:sz w:val="20"/>
          <w:szCs w:val="20"/>
          <w:lang w:eastAsia="pl-PL"/>
        </w:rPr>
        <w:t>asperum</w:t>
      </w:r>
      <w:r w:rsidRPr="002205A9">
        <w:rPr>
          <w:rFonts w:eastAsia="Times New Roman" w:cstheme="minorHAnsi"/>
          <w:sz w:val="20"/>
          <w:szCs w:val="20"/>
          <w:lang w:eastAsia="pl-PL"/>
        </w:rPr>
        <w:t> </w:t>
      </w:r>
      <w:r w:rsidRPr="00C47E63">
        <w:rPr>
          <w:rFonts w:eastAsia="Times New Roman" w:cstheme="minorHAnsi"/>
          <w:i/>
          <w:iCs/>
          <w:sz w:val="20"/>
          <w:szCs w:val="20"/>
          <w:lang w:eastAsia="pl-PL"/>
        </w:rPr>
        <w:t>aspersum</w:t>
      </w:r>
      <w:r w:rsidRPr="002205A9">
        <w:rPr>
          <w:rFonts w:eastAsia="Times New Roman" w:cstheme="minorHAnsi"/>
          <w:sz w:val="20"/>
          <w:szCs w:val="20"/>
          <w:lang w:eastAsia="pl-PL"/>
        </w:rPr>
        <w:t>, </w:t>
      </w:r>
      <w:r w:rsidRPr="00C47E63">
        <w:rPr>
          <w:rFonts w:eastAsia="Times New Roman" w:cstheme="minorHAnsi"/>
          <w:i/>
          <w:iCs/>
          <w:sz w:val="20"/>
          <w:szCs w:val="20"/>
          <w:lang w:eastAsia="pl-PL"/>
        </w:rPr>
        <w:t>Cornu aspersum maxima</w:t>
      </w:r>
      <w:r w:rsidRPr="002205A9">
        <w:rPr>
          <w:rFonts w:eastAsia="Times New Roman" w:cstheme="minorHAnsi"/>
          <w:sz w:val="20"/>
          <w:szCs w:val="20"/>
          <w:lang w:eastAsia="pl-PL"/>
        </w:rPr>
        <w:t>, </w:t>
      </w:r>
      <w:r w:rsidRPr="00C47E63">
        <w:rPr>
          <w:rFonts w:eastAsia="Times New Roman" w:cstheme="minorHAnsi"/>
          <w:i/>
          <w:iCs/>
          <w:sz w:val="20"/>
          <w:szCs w:val="20"/>
          <w:lang w:eastAsia="pl-PL"/>
        </w:rPr>
        <w:t>Helix lucorum</w:t>
      </w:r>
      <w:r w:rsidRPr="002205A9">
        <w:rPr>
          <w:rFonts w:eastAsia="Times New Roman" w:cstheme="minorHAnsi"/>
          <w:sz w:val="20"/>
          <w:szCs w:val="20"/>
          <w:lang w:eastAsia="pl-PL"/>
        </w:rPr>
        <w:t> oraz z gatunków rodziny </w:t>
      </w:r>
      <w:r w:rsidRPr="00C47E63">
        <w:rPr>
          <w:rFonts w:eastAsia="Times New Roman" w:cstheme="minorHAnsi"/>
          <w:i/>
          <w:iCs/>
          <w:sz w:val="20"/>
          <w:szCs w:val="20"/>
          <w:lang w:eastAsia="pl-PL"/>
        </w:rPr>
        <w:t>Achatiniade</w:t>
      </w:r>
      <w:r w:rsidRPr="002205A9">
        <w:rPr>
          <w:rFonts w:eastAsia="Times New Roman" w:cstheme="minorHAnsi"/>
          <w:sz w:val="20"/>
          <w:szCs w:val="20"/>
          <w:lang w:eastAsia="pl-PL"/>
        </w:rPr>
        <w:t>,</w:t>
      </w:r>
    </w:p>
    <w:p w:rsidR="002205A9" w:rsidRPr="002205A9" w:rsidRDefault="002205A9" w:rsidP="00C54925">
      <w:pPr>
        <w:numPr>
          <w:ilvl w:val="0"/>
          <w:numId w:val="1"/>
        </w:numPr>
        <w:shd w:val="clear" w:color="auto" w:fill="FFFFFF"/>
        <w:tabs>
          <w:tab w:val="clear" w:pos="1077"/>
          <w:tab w:val="num" w:pos="709"/>
        </w:tabs>
        <w:spacing w:before="100" w:beforeAutospacing="1" w:after="12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mleko surowe,</w:t>
      </w:r>
    </w:p>
    <w:p w:rsidR="002205A9" w:rsidRPr="002205A9" w:rsidRDefault="002205A9" w:rsidP="00C54925">
      <w:pPr>
        <w:numPr>
          <w:ilvl w:val="0"/>
          <w:numId w:val="1"/>
        </w:numPr>
        <w:shd w:val="clear" w:color="auto" w:fill="FFFFFF"/>
        <w:tabs>
          <w:tab w:val="clear" w:pos="1077"/>
          <w:tab w:val="num" w:pos="709"/>
        </w:tabs>
        <w:spacing w:before="100" w:beforeAutospacing="1" w:after="12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siarę,</w:t>
      </w:r>
    </w:p>
    <w:p w:rsidR="002205A9" w:rsidRPr="002205A9" w:rsidRDefault="002205A9" w:rsidP="00C54925">
      <w:pPr>
        <w:numPr>
          <w:ilvl w:val="0"/>
          <w:numId w:val="1"/>
        </w:numPr>
        <w:shd w:val="clear" w:color="auto" w:fill="FFFFFF"/>
        <w:tabs>
          <w:tab w:val="clear" w:pos="1077"/>
          <w:tab w:val="num" w:pos="709"/>
        </w:tabs>
        <w:spacing w:before="100" w:beforeAutospacing="1" w:after="12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surową śmietaną,</w:t>
      </w:r>
    </w:p>
    <w:p w:rsidR="002205A9" w:rsidRPr="002205A9" w:rsidRDefault="002205A9" w:rsidP="00C54925">
      <w:pPr>
        <w:numPr>
          <w:ilvl w:val="0"/>
          <w:numId w:val="1"/>
        </w:numPr>
        <w:shd w:val="clear" w:color="auto" w:fill="FFFFFF"/>
        <w:tabs>
          <w:tab w:val="clear" w:pos="1077"/>
          <w:tab w:val="num" w:pos="709"/>
        </w:tabs>
        <w:spacing w:before="100" w:beforeAutospacing="1" w:after="12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jaja pozyskane od drobiu lub ptaków bezgrzebieniowych,</w:t>
      </w:r>
    </w:p>
    <w:p w:rsidR="002205A9" w:rsidRDefault="002205A9" w:rsidP="00C54925">
      <w:pPr>
        <w:numPr>
          <w:ilvl w:val="0"/>
          <w:numId w:val="1"/>
        </w:numPr>
        <w:shd w:val="clear" w:color="auto" w:fill="FFFFFF"/>
        <w:tabs>
          <w:tab w:val="clear" w:pos="1077"/>
          <w:tab w:val="num" w:pos="709"/>
        </w:tabs>
        <w:spacing w:before="100" w:beforeAutospacing="1" w:after="12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produkty pszczele nieprzetworzone.</w:t>
      </w:r>
    </w:p>
    <w:p w:rsidR="0097325B" w:rsidRPr="002205A9" w:rsidRDefault="0097325B" w:rsidP="0097325B">
      <w:pPr>
        <w:shd w:val="clear" w:color="auto" w:fill="FFFFFF"/>
        <w:spacing w:before="100" w:beforeAutospacing="1" w:after="120"/>
        <w:ind w:left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205A9" w:rsidRPr="00C47E63" w:rsidRDefault="002205A9" w:rsidP="0097325B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205A9">
        <w:rPr>
          <w:rFonts w:asciiTheme="minorHAnsi" w:hAnsiTheme="minorHAnsi" w:cstheme="minorHAnsi"/>
          <w:sz w:val="20"/>
          <w:szCs w:val="20"/>
        </w:rPr>
        <w:t> S</w:t>
      </w:r>
      <w:r w:rsidRPr="00C47E63">
        <w:rPr>
          <w:rFonts w:asciiTheme="minorHAnsi" w:hAnsiTheme="minorHAnsi" w:cstheme="minorHAnsi"/>
          <w:sz w:val="20"/>
          <w:szCs w:val="20"/>
        </w:rPr>
        <w:t>przedaż produktów pochodzenia zwierzęcego może być prowadzona:</w:t>
      </w:r>
    </w:p>
    <w:p w:rsidR="002205A9" w:rsidRPr="002205A9" w:rsidRDefault="002205A9" w:rsidP="0097325B">
      <w:pPr>
        <w:numPr>
          <w:ilvl w:val="0"/>
          <w:numId w:val="2"/>
        </w:numPr>
        <w:shd w:val="clear" w:color="auto" w:fill="FFFFFF"/>
        <w:spacing w:before="100" w:beforeAutospacing="1" w:after="0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 xml:space="preserve">przez producenta </w:t>
      </w:r>
      <w:r w:rsidR="006A0E4A" w:rsidRPr="00C47E63">
        <w:rPr>
          <w:rFonts w:eastAsia="Times New Roman" w:cstheme="minorHAnsi"/>
          <w:sz w:val="20"/>
          <w:szCs w:val="20"/>
          <w:lang w:eastAsia="pl-PL"/>
        </w:rPr>
        <w:t xml:space="preserve">bezpośrednio </w:t>
      </w:r>
      <w:r w:rsidRPr="002205A9">
        <w:rPr>
          <w:rFonts w:eastAsia="Times New Roman" w:cstheme="minorHAnsi"/>
          <w:sz w:val="20"/>
          <w:szCs w:val="20"/>
          <w:lang w:eastAsia="pl-PL"/>
        </w:rPr>
        <w:t>konsumentowi końcowemu,</w:t>
      </w:r>
    </w:p>
    <w:p w:rsidR="002205A9" w:rsidRPr="002205A9" w:rsidRDefault="002205A9" w:rsidP="00C549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na terenie gospodarstwa producenta,</w:t>
      </w:r>
    </w:p>
    <w:p w:rsidR="002205A9" w:rsidRPr="002205A9" w:rsidRDefault="002205A9" w:rsidP="00C549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na targowiskach,</w:t>
      </w:r>
    </w:p>
    <w:p w:rsidR="006A0E4A" w:rsidRPr="0097325B" w:rsidRDefault="002205A9" w:rsidP="006A0E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2205A9">
        <w:rPr>
          <w:rFonts w:eastAsia="Times New Roman" w:cstheme="minorHAnsi"/>
          <w:sz w:val="20"/>
          <w:szCs w:val="20"/>
          <w:lang w:eastAsia="pl-PL"/>
        </w:rPr>
        <w:t>do zakładów prowadzących handel detaliczny bezpośrednio zaopatrujących konsumenta końcowego</w:t>
      </w:r>
      <w:r w:rsidR="008A3B5B" w:rsidRPr="00C47E63">
        <w:rPr>
          <w:rFonts w:eastAsia="Times New Roman" w:cstheme="minorHAnsi"/>
          <w:sz w:val="20"/>
          <w:szCs w:val="20"/>
          <w:lang w:eastAsia="pl-PL"/>
        </w:rPr>
        <w:t>.</w:t>
      </w:r>
    </w:p>
    <w:p w:rsidR="007A1A46" w:rsidRPr="007A1A46" w:rsidRDefault="002205A9" w:rsidP="007A1A46">
      <w:pPr>
        <w:pStyle w:val="Akapitzlist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cstheme="minorHAnsi"/>
          <w:b/>
          <w:bCs/>
          <w:color w:val="211F20"/>
          <w:sz w:val="20"/>
          <w:shd w:val="clear" w:color="auto" w:fill="FFFFFF"/>
        </w:rPr>
      </w:pPr>
      <w:r w:rsidRPr="006A0E4A">
        <w:rPr>
          <w:rFonts w:cstheme="minorHAnsi"/>
          <w:color w:val="211F20"/>
          <w:sz w:val="20"/>
          <w:shd w:val="clear" w:color="auto" w:fill="FFFFFF"/>
        </w:rPr>
        <w:t>Sprzedaż bezpośrednia ograniczona jest do</w:t>
      </w:r>
      <w:r w:rsidR="007A1A46">
        <w:rPr>
          <w:rFonts w:cstheme="minorHAnsi"/>
          <w:color w:val="211F20"/>
          <w:sz w:val="20"/>
          <w:shd w:val="clear" w:color="auto" w:fill="FFFFFF"/>
        </w:rPr>
        <w:t>:</w:t>
      </w:r>
      <w:r w:rsidRPr="006A0E4A">
        <w:rPr>
          <w:rFonts w:cstheme="minorHAnsi"/>
          <w:color w:val="211F20"/>
          <w:sz w:val="20"/>
          <w:shd w:val="clear" w:color="auto" w:fill="FFFFFF"/>
        </w:rPr>
        <w:t> </w:t>
      </w:r>
    </w:p>
    <w:p w:rsidR="007A1A46" w:rsidRPr="007A1A46" w:rsidRDefault="007A1A46" w:rsidP="007A1A46">
      <w:pPr>
        <w:pStyle w:val="Akapitzlist"/>
        <w:numPr>
          <w:ilvl w:val="0"/>
          <w:numId w:val="5"/>
        </w:numPr>
        <w:ind w:hanging="578"/>
        <w:jc w:val="both"/>
        <w:rPr>
          <w:rStyle w:val="Pogrubienie"/>
          <w:rFonts w:cstheme="minorHAnsi"/>
          <w:b w:val="0"/>
          <w:color w:val="211F20"/>
          <w:sz w:val="20"/>
          <w:shd w:val="clear" w:color="auto" w:fill="FFFFFF"/>
        </w:rPr>
      </w:pPr>
      <w:r>
        <w:rPr>
          <w:rFonts w:cstheme="minorHAnsi"/>
          <w:color w:val="211F20"/>
          <w:sz w:val="20"/>
          <w:shd w:val="clear" w:color="auto" w:fill="FFFFFF"/>
        </w:rPr>
        <w:t>o</w:t>
      </w:r>
      <w:r w:rsidR="002205A9" w:rsidRPr="007A1A46">
        <w:rPr>
          <w:rStyle w:val="Pogrubienie"/>
          <w:rFonts w:cstheme="minorHAnsi"/>
          <w:b w:val="0"/>
          <w:color w:val="211F20"/>
          <w:sz w:val="20"/>
          <w:shd w:val="clear" w:color="auto" w:fill="FFFFFF"/>
        </w:rPr>
        <w:t xml:space="preserve">bszaru województwa, w którym odbywa się produkcja produktów pochodzenia zwierzęcego, </w:t>
      </w:r>
    </w:p>
    <w:p w:rsidR="007A1A46" w:rsidRPr="007A1A46" w:rsidRDefault="007A1A46" w:rsidP="007A1A46">
      <w:pPr>
        <w:pStyle w:val="Akapitzlist"/>
        <w:numPr>
          <w:ilvl w:val="0"/>
          <w:numId w:val="5"/>
        </w:numPr>
        <w:ind w:hanging="578"/>
        <w:jc w:val="both"/>
        <w:rPr>
          <w:rStyle w:val="Pogrubienie"/>
          <w:rFonts w:cstheme="minorHAnsi"/>
          <w:b w:val="0"/>
          <w:color w:val="211F20"/>
          <w:sz w:val="20"/>
          <w:shd w:val="clear" w:color="auto" w:fill="FFFFFF"/>
        </w:rPr>
      </w:pPr>
      <w:r w:rsidRPr="007A1A46">
        <w:rPr>
          <w:rStyle w:val="Pogrubienie"/>
          <w:rFonts w:cstheme="minorHAnsi"/>
          <w:b w:val="0"/>
          <w:color w:val="211F20"/>
          <w:sz w:val="20"/>
          <w:shd w:val="clear" w:color="auto" w:fill="FFFFFF"/>
        </w:rPr>
        <w:t>województw sąsiadujących</w:t>
      </w:r>
      <w:r>
        <w:rPr>
          <w:rStyle w:val="Pogrubienie"/>
          <w:rFonts w:cstheme="minorHAnsi"/>
          <w:b w:val="0"/>
          <w:color w:val="211F20"/>
          <w:sz w:val="20"/>
          <w:shd w:val="clear" w:color="auto" w:fill="FFFFFF"/>
        </w:rPr>
        <w:t>,</w:t>
      </w:r>
      <w:r w:rsidRPr="007A1A46">
        <w:rPr>
          <w:rStyle w:val="Pogrubienie"/>
          <w:rFonts w:cstheme="minorHAnsi"/>
          <w:b w:val="0"/>
          <w:color w:val="211F20"/>
          <w:sz w:val="20"/>
          <w:shd w:val="clear" w:color="auto" w:fill="FFFFFF"/>
        </w:rPr>
        <w:t xml:space="preserve"> </w:t>
      </w:r>
    </w:p>
    <w:p w:rsidR="007E6E71" w:rsidRPr="007A1A46" w:rsidRDefault="002205A9" w:rsidP="007A1A46">
      <w:pPr>
        <w:pStyle w:val="Akapitzlist"/>
        <w:numPr>
          <w:ilvl w:val="0"/>
          <w:numId w:val="5"/>
        </w:numPr>
        <w:ind w:hanging="578"/>
        <w:jc w:val="both"/>
        <w:rPr>
          <w:rStyle w:val="Pogrubienie"/>
          <w:rFonts w:cstheme="minorHAnsi"/>
          <w:color w:val="211F20"/>
          <w:sz w:val="20"/>
          <w:shd w:val="clear" w:color="auto" w:fill="FFFFFF"/>
        </w:rPr>
      </w:pPr>
      <w:r w:rsidRPr="007A1A46">
        <w:rPr>
          <w:rStyle w:val="Pogrubienie"/>
          <w:rFonts w:cstheme="minorHAnsi"/>
          <w:b w:val="0"/>
          <w:color w:val="211F20"/>
          <w:sz w:val="20"/>
          <w:shd w:val="clear" w:color="auto" w:fill="FFFFFF"/>
        </w:rPr>
        <w:t>innych województw na terenie Polski, jeżeli jest prowadzona podczas wystaw, festynów, targów lub kiermaszy, organizowanych w celu promocji tych produktów.</w:t>
      </w:r>
    </w:p>
    <w:p w:rsidR="006A0E4A" w:rsidRDefault="006A0E4A" w:rsidP="006A0E4A">
      <w:pPr>
        <w:pStyle w:val="Akapitzlist"/>
        <w:ind w:left="0"/>
        <w:jc w:val="both"/>
        <w:rPr>
          <w:rStyle w:val="Pogrubienie"/>
          <w:rFonts w:cstheme="minorHAnsi"/>
          <w:color w:val="211F20"/>
          <w:sz w:val="20"/>
          <w:shd w:val="clear" w:color="auto" w:fill="FFFFFF"/>
        </w:rPr>
      </w:pPr>
    </w:p>
    <w:p w:rsidR="006A0E4A" w:rsidRPr="008A3B5B" w:rsidRDefault="007E6E71" w:rsidP="006A0E4A">
      <w:pPr>
        <w:pStyle w:val="Akapitzlist"/>
        <w:numPr>
          <w:ilvl w:val="1"/>
          <w:numId w:val="1"/>
        </w:numPr>
        <w:ind w:left="0" w:firstLine="0"/>
        <w:jc w:val="both"/>
        <w:rPr>
          <w:rFonts w:cstheme="minorHAnsi"/>
          <w:b/>
          <w:bCs/>
          <w:color w:val="211F20"/>
          <w:sz w:val="20"/>
          <w:shd w:val="clear" w:color="auto" w:fill="FFFFFF"/>
        </w:rPr>
      </w:pPr>
      <w:r w:rsidRPr="006A0E4A">
        <w:rPr>
          <w:rFonts w:cstheme="minorHAnsi"/>
          <w:sz w:val="20"/>
        </w:rPr>
        <w:t xml:space="preserve">Podmiot przetwarzający i sprzedający żywność w ramach sprzedaży bezpośredniej musi posiadać </w:t>
      </w:r>
      <w:r w:rsidRPr="006A0E4A">
        <w:rPr>
          <w:rFonts w:cstheme="minorHAnsi"/>
          <w:b/>
          <w:sz w:val="20"/>
        </w:rPr>
        <w:t>aktualne orzeczenie lekarskie do celów sanitarno-epidemiologicznych.</w:t>
      </w:r>
    </w:p>
    <w:p w:rsidR="008A3B5B" w:rsidRPr="008A3B5B" w:rsidRDefault="008A3B5B" w:rsidP="008A3B5B">
      <w:pPr>
        <w:pStyle w:val="Akapitzlist"/>
        <w:rPr>
          <w:rFonts w:cstheme="minorHAnsi"/>
          <w:b/>
          <w:bCs/>
          <w:color w:val="211F20"/>
          <w:sz w:val="20"/>
          <w:shd w:val="clear" w:color="auto" w:fill="FFFFFF"/>
        </w:rPr>
      </w:pPr>
    </w:p>
    <w:p w:rsidR="007A1A46" w:rsidRPr="007A1A46" w:rsidRDefault="008A3B5B" w:rsidP="007A1A46">
      <w:pPr>
        <w:pStyle w:val="Akapitzlist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sz w:val="20"/>
        </w:rPr>
      </w:pPr>
      <w:r w:rsidRPr="008A3B5B">
        <w:rPr>
          <w:rFonts w:cstheme="minorHAnsi"/>
          <w:bCs/>
          <w:color w:val="211F20"/>
          <w:sz w:val="20"/>
          <w:shd w:val="clear" w:color="auto" w:fill="FFFFFF"/>
        </w:rPr>
        <w:t>Produkcja produktów pochodzenia zwierzęcego i ich sprzedaż może odbywać się w</w:t>
      </w:r>
      <w:r w:rsidR="007A1A46">
        <w:rPr>
          <w:rFonts w:cstheme="minorHAnsi"/>
          <w:bCs/>
          <w:color w:val="211F20"/>
          <w:sz w:val="20"/>
          <w:shd w:val="clear" w:color="auto" w:fill="FFFFFF"/>
        </w:rPr>
        <w:t>:</w:t>
      </w:r>
      <w:r w:rsidRPr="008A3B5B">
        <w:rPr>
          <w:rFonts w:cstheme="minorHAnsi"/>
          <w:bCs/>
          <w:color w:val="211F20"/>
          <w:sz w:val="20"/>
          <w:shd w:val="clear" w:color="auto" w:fill="FFFFFF"/>
        </w:rPr>
        <w:t xml:space="preserve"> </w:t>
      </w:r>
    </w:p>
    <w:p w:rsidR="007A1A46" w:rsidRPr="007A1A46" w:rsidRDefault="008A3B5B" w:rsidP="007A1A46">
      <w:pPr>
        <w:pStyle w:val="Akapitzlist"/>
        <w:numPr>
          <w:ilvl w:val="0"/>
          <w:numId w:val="6"/>
        </w:numPr>
        <w:ind w:hanging="578"/>
        <w:jc w:val="both"/>
        <w:rPr>
          <w:sz w:val="20"/>
        </w:rPr>
      </w:pPr>
      <w:r w:rsidRPr="008A3B5B">
        <w:rPr>
          <w:rFonts w:cstheme="minorHAnsi"/>
          <w:bCs/>
          <w:color w:val="211F20"/>
          <w:sz w:val="20"/>
          <w:shd w:val="clear" w:color="auto" w:fill="FFFFFF"/>
        </w:rPr>
        <w:t>specjalnie do tego celu wybudowanym budynku, odrębnym od pomieszczeń mie</w:t>
      </w:r>
      <w:r w:rsidR="007A1A46">
        <w:rPr>
          <w:rFonts w:cstheme="minorHAnsi"/>
          <w:bCs/>
          <w:color w:val="211F20"/>
          <w:sz w:val="20"/>
          <w:shd w:val="clear" w:color="auto" w:fill="FFFFFF"/>
        </w:rPr>
        <w:t xml:space="preserve">szkalnych lub gospodarczych, </w:t>
      </w:r>
      <w:r w:rsidRPr="008A3B5B">
        <w:rPr>
          <w:rFonts w:cstheme="minorHAnsi"/>
          <w:bCs/>
          <w:color w:val="211F20"/>
          <w:sz w:val="20"/>
          <w:shd w:val="clear" w:color="auto" w:fill="FFFFFF"/>
        </w:rPr>
        <w:t xml:space="preserve"> </w:t>
      </w:r>
    </w:p>
    <w:p w:rsidR="007A1A46" w:rsidRPr="007A1A46" w:rsidRDefault="008A3B5B" w:rsidP="007A1A46">
      <w:pPr>
        <w:pStyle w:val="Akapitzlist"/>
        <w:numPr>
          <w:ilvl w:val="0"/>
          <w:numId w:val="6"/>
        </w:numPr>
        <w:ind w:hanging="578"/>
        <w:jc w:val="both"/>
        <w:rPr>
          <w:sz w:val="20"/>
        </w:rPr>
      </w:pPr>
      <w:r w:rsidRPr="008A3B5B">
        <w:rPr>
          <w:rFonts w:cstheme="minorHAnsi"/>
          <w:bCs/>
          <w:color w:val="211F20"/>
          <w:sz w:val="20"/>
          <w:shd w:val="clear" w:color="auto" w:fill="FFFFFF"/>
        </w:rPr>
        <w:t xml:space="preserve">dostosowanym pomieszczeniu </w:t>
      </w:r>
      <w:r w:rsidR="007A1A46">
        <w:rPr>
          <w:rFonts w:cstheme="minorHAnsi"/>
          <w:bCs/>
          <w:color w:val="211F20"/>
          <w:sz w:val="20"/>
          <w:shd w:val="clear" w:color="auto" w:fill="FFFFFF"/>
        </w:rPr>
        <w:t xml:space="preserve">(np. tzw. „letnia kuchnia”), </w:t>
      </w:r>
    </w:p>
    <w:p w:rsidR="006A0E4A" w:rsidRPr="008A3B5B" w:rsidRDefault="008A3B5B" w:rsidP="007A1A46">
      <w:pPr>
        <w:pStyle w:val="Akapitzlist"/>
        <w:numPr>
          <w:ilvl w:val="0"/>
          <w:numId w:val="6"/>
        </w:numPr>
        <w:ind w:hanging="578"/>
        <w:jc w:val="both"/>
        <w:rPr>
          <w:sz w:val="20"/>
        </w:rPr>
      </w:pPr>
      <w:r w:rsidRPr="008A3B5B">
        <w:rPr>
          <w:rFonts w:cstheme="minorHAnsi"/>
          <w:bCs/>
          <w:color w:val="211F20"/>
          <w:sz w:val="20"/>
          <w:shd w:val="clear" w:color="auto" w:fill="FFFFFF"/>
        </w:rPr>
        <w:t>pomieszczeniu używanym głównie jako prywatny dom mieszkalny, ale gdzie regularnie przygotowuje się żywność w celu wprowadzenia na rynek (np. w kuchni).</w:t>
      </w:r>
    </w:p>
    <w:p w:rsidR="008A3B5B" w:rsidRPr="008A3B5B" w:rsidRDefault="008A3B5B" w:rsidP="008A3B5B">
      <w:pPr>
        <w:pStyle w:val="Akapitzlist"/>
        <w:ind w:left="0"/>
        <w:jc w:val="both"/>
        <w:rPr>
          <w:b/>
          <w:sz w:val="20"/>
        </w:rPr>
      </w:pPr>
    </w:p>
    <w:p w:rsidR="007E6E71" w:rsidRPr="006A0E4A" w:rsidRDefault="007E6E71" w:rsidP="006A0E4A">
      <w:pPr>
        <w:pStyle w:val="Akapitzlist"/>
        <w:numPr>
          <w:ilvl w:val="1"/>
          <w:numId w:val="1"/>
        </w:numPr>
        <w:ind w:left="0" w:firstLine="0"/>
        <w:jc w:val="both"/>
        <w:rPr>
          <w:rFonts w:cstheme="minorHAnsi"/>
          <w:b/>
          <w:bCs/>
          <w:color w:val="211F20"/>
          <w:sz w:val="20"/>
          <w:shd w:val="clear" w:color="auto" w:fill="FFFFFF"/>
        </w:rPr>
      </w:pPr>
      <w:r w:rsidRPr="006A0E4A">
        <w:rPr>
          <w:b/>
          <w:sz w:val="20"/>
        </w:rPr>
        <w:t xml:space="preserve">REJESTRACJA ZAKŁADU </w:t>
      </w:r>
    </w:p>
    <w:p w:rsidR="007E6E71" w:rsidRPr="00D71D26" w:rsidRDefault="007E6E71" w:rsidP="006A0E4A">
      <w:pPr>
        <w:jc w:val="both"/>
        <w:rPr>
          <w:rFonts w:eastAsia="Times New Roman" w:cstheme="minorHAnsi"/>
          <w:szCs w:val="24"/>
          <w:lang w:eastAsia="pl-PL"/>
        </w:rPr>
      </w:pPr>
      <w:r w:rsidRPr="00D71D26">
        <w:rPr>
          <w:sz w:val="20"/>
        </w:rPr>
        <w:t>Konieczne jest złożenie pisemnego wniosku o wpis do rejestru zakładu minimum 30 dni przed dniem rozpoczęcia planowanej działalnoś</w:t>
      </w:r>
      <w:r>
        <w:rPr>
          <w:sz w:val="20"/>
        </w:rPr>
        <w:t>ci do właściwego terytorialnie Powiatowego Lekarza W</w:t>
      </w:r>
      <w:r w:rsidRPr="00D71D26">
        <w:rPr>
          <w:sz w:val="20"/>
        </w:rPr>
        <w:t>eterynarii (PLW)</w:t>
      </w:r>
      <w:r>
        <w:rPr>
          <w:sz w:val="20"/>
        </w:rPr>
        <w:t xml:space="preserve">. Wniosek znajduje się na stronie internetowej - </w:t>
      </w:r>
      <w:r w:rsidRPr="00D71D26">
        <w:rPr>
          <w:rFonts w:eastAsia="Times New Roman" w:cstheme="minorHAnsi"/>
          <w:sz w:val="20"/>
          <w:szCs w:val="24"/>
          <w:lang w:eastAsia="pl-PL"/>
        </w:rPr>
        <w:t>Biuletyn Informacji Publicznej Powiatowy Inspektorat Weterynarii w Rawie Mazowieckiej</w:t>
      </w:r>
      <w:r>
        <w:rPr>
          <w:rFonts w:eastAsia="Times New Roman" w:cstheme="minorHAnsi"/>
          <w:sz w:val="20"/>
          <w:szCs w:val="24"/>
          <w:lang w:eastAsia="pl-PL"/>
        </w:rPr>
        <w:t xml:space="preserve"> w zakładce </w:t>
      </w:r>
      <w:r w:rsidR="004B7D8C">
        <w:rPr>
          <w:rFonts w:eastAsia="Times New Roman" w:cstheme="minorHAnsi"/>
          <w:sz w:val="20"/>
          <w:szCs w:val="24"/>
          <w:lang w:eastAsia="pl-PL"/>
        </w:rPr>
        <w:t>„druki do pobrania” bądź w siedzibie Powiatowego Inspektoratu Weterynarii w Rawie Mazowieckiej</w:t>
      </w:r>
      <w:r>
        <w:rPr>
          <w:rFonts w:eastAsia="Times New Roman" w:cstheme="minorHAnsi"/>
          <w:sz w:val="20"/>
          <w:szCs w:val="24"/>
          <w:lang w:eastAsia="pl-PL"/>
        </w:rPr>
        <w:t>.</w:t>
      </w:r>
    </w:p>
    <w:p w:rsidR="0097325B" w:rsidRDefault="0097325B" w:rsidP="006A0E4A">
      <w:pPr>
        <w:pStyle w:val="Akapitzlist"/>
        <w:spacing w:after="120"/>
        <w:ind w:left="0"/>
        <w:jc w:val="both"/>
        <w:rPr>
          <w:rFonts w:cstheme="minorHAnsi"/>
          <w:sz w:val="20"/>
          <w:u w:val="single"/>
        </w:rPr>
      </w:pPr>
    </w:p>
    <w:p w:rsidR="007E6E71" w:rsidRPr="00053F68" w:rsidRDefault="007E6E71" w:rsidP="006A0E4A">
      <w:pPr>
        <w:pStyle w:val="Akapitzlist"/>
        <w:spacing w:after="120"/>
        <w:ind w:left="0"/>
        <w:jc w:val="both"/>
        <w:rPr>
          <w:rFonts w:cstheme="minorHAnsi"/>
          <w:sz w:val="20"/>
          <w:u w:val="single"/>
        </w:rPr>
      </w:pPr>
      <w:r w:rsidRPr="00053F68">
        <w:rPr>
          <w:rFonts w:cstheme="minorHAnsi"/>
          <w:sz w:val="20"/>
          <w:u w:val="single"/>
        </w:rPr>
        <w:lastRenderedPageBreak/>
        <w:t>Do wniosku należy dołączyć:</w:t>
      </w:r>
    </w:p>
    <w:p w:rsidR="007E6E71" w:rsidRPr="00D71D26" w:rsidRDefault="007E6E71" w:rsidP="006A0E4A">
      <w:pPr>
        <w:pStyle w:val="Akapitzlist"/>
        <w:ind w:left="0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 orzeczenie lekarskie do celów sanitarno-epidemiologicznych</w:t>
      </w:r>
      <w:r>
        <w:rPr>
          <w:rFonts w:cstheme="minorHAnsi"/>
          <w:sz w:val="20"/>
        </w:rPr>
        <w:t>,</w:t>
      </w:r>
    </w:p>
    <w:p w:rsidR="007E6E71" w:rsidRPr="00D71D26" w:rsidRDefault="007E6E71" w:rsidP="006A0E4A">
      <w:pPr>
        <w:pStyle w:val="Akapitzlist"/>
        <w:ind w:left="0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 wyniki</w:t>
      </w:r>
      <w:r>
        <w:rPr>
          <w:rFonts w:cstheme="minorHAnsi"/>
          <w:sz w:val="20"/>
        </w:rPr>
        <w:t xml:space="preserve"> badania</w:t>
      </w:r>
      <w:r w:rsidRPr="00D71D26">
        <w:rPr>
          <w:rFonts w:cstheme="minorHAnsi"/>
          <w:sz w:val="20"/>
        </w:rPr>
        <w:t xml:space="preserve"> na przydatność wody do spożycia  (wymagane jeśli woda pochodzi z ujęcia własnego)</w:t>
      </w:r>
      <w:r>
        <w:rPr>
          <w:rFonts w:cstheme="minorHAnsi"/>
          <w:sz w:val="20"/>
        </w:rPr>
        <w:t>,</w:t>
      </w:r>
    </w:p>
    <w:p w:rsidR="007E6E71" w:rsidRPr="00D71D26" w:rsidRDefault="007E6E71" w:rsidP="006A0E4A">
      <w:pPr>
        <w:pStyle w:val="Akapitzlist"/>
        <w:ind w:left="0"/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>- opłatę za wydanie decyzji administracyjnej</w:t>
      </w:r>
      <w:r>
        <w:rPr>
          <w:rFonts w:cstheme="minorHAnsi"/>
          <w:sz w:val="20"/>
        </w:rPr>
        <w:t>.</w:t>
      </w:r>
    </w:p>
    <w:p w:rsidR="008A3B5B" w:rsidRDefault="00132A64" w:rsidP="008A3B5B">
      <w:pPr>
        <w:spacing w:after="120"/>
        <w:jc w:val="both"/>
        <w:rPr>
          <w:rFonts w:cstheme="minorHAnsi"/>
          <w:sz w:val="20"/>
        </w:rPr>
      </w:pPr>
      <w:r w:rsidRPr="00132A64">
        <w:rPr>
          <w:rFonts w:cstheme="minorHAnsi"/>
          <w:b/>
          <w:sz w:val="20"/>
        </w:rPr>
        <w:t>5.</w:t>
      </w:r>
      <w:r>
        <w:rPr>
          <w:rFonts w:cstheme="minorHAnsi"/>
          <w:sz w:val="20"/>
        </w:rPr>
        <w:t xml:space="preserve"> </w:t>
      </w:r>
      <w:r w:rsidR="007E6E71" w:rsidRPr="00D71D26">
        <w:rPr>
          <w:rFonts w:cstheme="minorHAnsi"/>
          <w:sz w:val="20"/>
        </w:rPr>
        <w:t xml:space="preserve">Sprzedaż powinna odbywać się z </w:t>
      </w:r>
      <w:r w:rsidR="007E6E71" w:rsidRPr="00D71D26">
        <w:rPr>
          <w:rFonts w:cstheme="minorHAnsi"/>
          <w:b/>
          <w:sz w:val="20"/>
          <w:u w:val="single"/>
        </w:rPr>
        <w:t>zachowaniem limitów</w:t>
      </w:r>
      <w:r w:rsidR="007E6E71" w:rsidRPr="00D71D26">
        <w:rPr>
          <w:rFonts w:cstheme="minorHAnsi"/>
          <w:sz w:val="20"/>
        </w:rPr>
        <w:t xml:space="preserve"> wskazanych </w:t>
      </w:r>
      <w:r w:rsidR="007E6E71" w:rsidRPr="00D71D26">
        <w:rPr>
          <w:rFonts w:cstheme="minorHAnsi"/>
          <w:sz w:val="20"/>
        </w:rPr>
        <w:br/>
      </w:r>
      <w:r w:rsidR="007E6E71">
        <w:rPr>
          <w:rFonts w:cstheme="minorHAnsi"/>
          <w:sz w:val="20"/>
        </w:rPr>
        <w:t>w r</w:t>
      </w:r>
      <w:r w:rsidR="007E6E71" w:rsidRPr="00D71D26">
        <w:rPr>
          <w:rFonts w:cstheme="minorHAnsi"/>
          <w:sz w:val="20"/>
        </w:rPr>
        <w:t xml:space="preserve">ozporządzeniu w sprawie </w:t>
      </w:r>
      <w:r w:rsidR="007E6E71">
        <w:rPr>
          <w:rFonts w:cstheme="minorHAnsi"/>
          <w:sz w:val="20"/>
        </w:rPr>
        <w:t>wymagań weterynaryjnych przy produkcji produktów pochodzenia zwierzęcego przeznaczonych do sprzedaży bezpośredniej (Rozporządzenie MRiRW z dn. 30 września 2015 r.)</w:t>
      </w:r>
      <w:r w:rsidR="004C0A59">
        <w:rPr>
          <w:rFonts w:cstheme="minorHAnsi"/>
          <w:sz w:val="20"/>
        </w:rPr>
        <w:t xml:space="preserve">. </w:t>
      </w:r>
    </w:p>
    <w:p w:rsidR="006A0E4A" w:rsidRDefault="004C0A59" w:rsidP="006A0E4A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W przypadku produktów pochodzenia zwierzęcego tj. tusze drobiowe i zajęczaków, mleko </w:t>
      </w:r>
      <w:r w:rsidR="00132A64">
        <w:rPr>
          <w:rFonts w:cstheme="minorHAnsi"/>
          <w:sz w:val="20"/>
        </w:rPr>
        <w:t xml:space="preserve">surowe, siara i surowa śmietana oraz jaja drobiowe, podmioty prowadzące sprzedaż bezpośrednią takich produktów mogą </w:t>
      </w:r>
      <w:r w:rsidR="008A3B5B">
        <w:rPr>
          <w:rFonts w:cstheme="minorHAnsi"/>
          <w:sz w:val="20"/>
        </w:rPr>
        <w:t>złożyć wniosek do Powiatowego Lekarza W</w:t>
      </w:r>
      <w:r w:rsidR="00132A64">
        <w:rPr>
          <w:rFonts w:cstheme="minorHAnsi"/>
          <w:sz w:val="20"/>
        </w:rPr>
        <w:t>eterynarii o wyrażenie zgody (w drodze decyzji administracyjnej) na przekroczenie tygodniowego limitu wielkości produkcji – wówczas obowiązuje limit roczny.</w:t>
      </w:r>
    </w:p>
    <w:p w:rsidR="00AC1705" w:rsidRPr="00AC1705" w:rsidRDefault="006A0E4A" w:rsidP="00AC1705">
      <w:pPr>
        <w:pStyle w:val="Akapitzlist"/>
        <w:numPr>
          <w:ilvl w:val="1"/>
          <w:numId w:val="1"/>
        </w:numPr>
        <w:ind w:left="0" w:firstLine="0"/>
        <w:jc w:val="both"/>
        <w:rPr>
          <w:rFonts w:cstheme="minorHAnsi"/>
          <w:sz w:val="20"/>
        </w:rPr>
      </w:pPr>
      <w:r w:rsidRPr="006A0E4A">
        <w:rPr>
          <w:rFonts w:cstheme="minorHAnsi"/>
          <w:b/>
          <w:color w:val="211F20"/>
          <w:sz w:val="20"/>
          <w:shd w:val="clear" w:color="auto" w:fill="FFFFFF"/>
        </w:rPr>
        <w:t>Produkcja i zbywanie żywności nie może stanowić zagrożenia dla bezpieczeństwa żywności i wpływać niekorzystnie na zdrowie publiczne.</w:t>
      </w:r>
    </w:p>
    <w:p w:rsidR="00AC1705" w:rsidRPr="00AC1705" w:rsidRDefault="00AC1705" w:rsidP="00AC1705">
      <w:pPr>
        <w:pStyle w:val="Akapitzlist"/>
        <w:ind w:left="0"/>
        <w:jc w:val="both"/>
        <w:rPr>
          <w:rFonts w:cstheme="minorHAnsi"/>
          <w:sz w:val="20"/>
        </w:rPr>
      </w:pPr>
    </w:p>
    <w:p w:rsidR="00AC1705" w:rsidRPr="00D71D26" w:rsidRDefault="00AC1705" w:rsidP="00AC1705">
      <w:pPr>
        <w:pStyle w:val="Akapitzlist"/>
        <w:numPr>
          <w:ilvl w:val="1"/>
          <w:numId w:val="1"/>
        </w:numPr>
        <w:ind w:left="0" w:firstLine="0"/>
        <w:jc w:val="both"/>
        <w:rPr>
          <w:rFonts w:cstheme="minorHAnsi"/>
          <w:sz w:val="20"/>
        </w:rPr>
      </w:pPr>
      <w:r w:rsidRPr="00AC1705">
        <w:rPr>
          <w:rFonts w:cstheme="minorHAnsi"/>
          <w:sz w:val="20"/>
        </w:rPr>
        <w:t xml:space="preserve">Podmiot prowadzący </w:t>
      </w:r>
      <w:r>
        <w:rPr>
          <w:rFonts w:cstheme="minorHAnsi"/>
          <w:sz w:val="20"/>
        </w:rPr>
        <w:t>sprzedaż bezpośrednią</w:t>
      </w:r>
      <w:r w:rsidRPr="00AC1705">
        <w:rPr>
          <w:rFonts w:cstheme="minorHAnsi"/>
          <w:sz w:val="20"/>
        </w:rPr>
        <w:t xml:space="preserve"> prowadzi i przechowuje </w:t>
      </w:r>
      <w:r w:rsidRPr="00AC1705">
        <w:rPr>
          <w:rFonts w:cstheme="minorHAnsi"/>
          <w:b/>
          <w:sz w:val="20"/>
        </w:rPr>
        <w:t>dokumentacje</w:t>
      </w:r>
      <w:r w:rsidRPr="00AC1705">
        <w:rPr>
          <w:rFonts w:cstheme="minorHAnsi"/>
          <w:sz w:val="20"/>
        </w:rPr>
        <w:t xml:space="preserve"> umożliwiającą określenie ilości żywności zbywanej rocznie w ramach takiego handlu</w:t>
      </w:r>
      <w:r>
        <w:rPr>
          <w:rFonts w:cstheme="minorHAnsi"/>
          <w:sz w:val="20"/>
        </w:rPr>
        <w:t xml:space="preserve">. Ilość sprzedawanych produktów w danym </w:t>
      </w:r>
      <w:r w:rsidRPr="00AC1705">
        <w:rPr>
          <w:rFonts w:cstheme="minorHAnsi"/>
          <w:b/>
          <w:sz w:val="20"/>
          <w:u w:val="single"/>
        </w:rPr>
        <w:t xml:space="preserve">tygodniu </w:t>
      </w:r>
      <w:r>
        <w:rPr>
          <w:rFonts w:cstheme="minorHAnsi"/>
          <w:sz w:val="20"/>
        </w:rPr>
        <w:t xml:space="preserve">w przypadku tusz i podrobów z drobiu i zajęczaków, mleka surowego, siary, surowej śmietany oraz jak drobiowych lub w </w:t>
      </w:r>
      <w:r w:rsidRPr="00AC1705">
        <w:rPr>
          <w:rFonts w:cstheme="minorHAnsi"/>
          <w:b/>
          <w:sz w:val="20"/>
          <w:u w:val="single"/>
        </w:rPr>
        <w:t>miesiącu</w:t>
      </w:r>
      <w:r>
        <w:rPr>
          <w:rFonts w:cstheme="minorHAnsi"/>
          <w:sz w:val="20"/>
        </w:rPr>
        <w:t xml:space="preserve"> – w przypadku tusz i podrobów zwierząt łownych, produktów rybołówstwa, produktów pszczelich nieprzetworzonych, jaj ptaków grzebieniowych oraz ślimaków lądowych.</w:t>
      </w:r>
    </w:p>
    <w:p w:rsidR="00AC1705" w:rsidRDefault="00AC1705" w:rsidP="00AC1705">
      <w:pPr>
        <w:jc w:val="both"/>
        <w:rPr>
          <w:rFonts w:cstheme="minorHAnsi"/>
          <w:sz w:val="20"/>
        </w:rPr>
      </w:pPr>
      <w:r w:rsidRPr="00D71D26">
        <w:rPr>
          <w:rFonts w:cstheme="minorHAnsi"/>
          <w:sz w:val="20"/>
        </w:rPr>
        <w:t xml:space="preserve">Dokumentację przechowuje się przez </w:t>
      </w:r>
      <w:r w:rsidRPr="00D71D26">
        <w:rPr>
          <w:rFonts w:cstheme="minorHAnsi"/>
          <w:sz w:val="20"/>
          <w:u w:val="single"/>
        </w:rPr>
        <w:t>dwa lata</w:t>
      </w:r>
      <w:r w:rsidRPr="00D71D26">
        <w:rPr>
          <w:rFonts w:cstheme="minorHAnsi"/>
          <w:sz w:val="20"/>
        </w:rPr>
        <w:t xml:space="preserve">. </w:t>
      </w:r>
    </w:p>
    <w:p w:rsidR="00AC1705" w:rsidRPr="0011026D" w:rsidRDefault="0097325B" w:rsidP="0011026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Wymagania dot. sprzedaży bezpośredniej</w:t>
      </w:r>
      <w:r w:rsidR="00AC1705" w:rsidRPr="0011026D">
        <w:rPr>
          <w:rFonts w:cstheme="minorHAnsi"/>
          <w:sz w:val="20"/>
        </w:rPr>
        <w:t xml:space="preserve"> funkcjonują w oparciu o przepisy zawarte w:</w:t>
      </w:r>
    </w:p>
    <w:p w:rsidR="00AC1705" w:rsidRPr="00AC1705" w:rsidRDefault="00AC1705" w:rsidP="00AC1705">
      <w:pPr>
        <w:pStyle w:val="Nagwek1"/>
        <w:shd w:val="clear" w:color="auto" w:fill="FFFFFF"/>
        <w:spacing w:before="0" w:beforeAutospacing="0" w:after="299" w:afterAutospacing="0"/>
        <w:rPr>
          <w:rFonts w:ascii="Helvetica" w:hAnsi="Helvetica"/>
          <w:color w:val="C00D35"/>
          <w:sz w:val="52"/>
          <w:szCs w:val="52"/>
        </w:rPr>
      </w:pPr>
      <w:r w:rsidRPr="00AC1705">
        <w:rPr>
          <w:rFonts w:cstheme="minorHAnsi"/>
          <w:i/>
          <w:sz w:val="18"/>
        </w:rPr>
        <w:t xml:space="preserve">- </w:t>
      </w:r>
      <w:r w:rsidRPr="00AC1705">
        <w:rPr>
          <w:rFonts w:asciiTheme="minorHAnsi" w:hAnsiTheme="minorHAnsi" w:cstheme="minorHAnsi"/>
          <w:b w:val="0"/>
          <w:i/>
          <w:sz w:val="18"/>
          <w:szCs w:val="18"/>
        </w:rPr>
        <w:t>Rozporządzeniu Ministra Rolnictwa i Rozwoju Wsi z dnia 30 września 2015 r. w sprawie wymagań weterynaryjnych przy produkcji produktów pochodzenia zwierzęcego przeznaczonych do sprzedaży bezpośredniej (</w:t>
      </w:r>
      <w:r w:rsidRPr="00AC1705">
        <w:rPr>
          <w:rFonts w:asciiTheme="minorHAnsi" w:hAnsiTheme="minorHAnsi" w:cstheme="minorHAnsi"/>
          <w:b w:val="0"/>
          <w:sz w:val="18"/>
          <w:szCs w:val="18"/>
        </w:rPr>
        <w:t>Dz.U. 2015 poz. 1703)</w:t>
      </w:r>
    </w:p>
    <w:p w:rsidR="00AC1705" w:rsidRPr="00AC1705" w:rsidRDefault="00AC1705" w:rsidP="00AC1705">
      <w:pPr>
        <w:spacing w:after="120"/>
        <w:jc w:val="both"/>
        <w:rPr>
          <w:rFonts w:cstheme="minorHAnsi"/>
          <w:i/>
          <w:sz w:val="18"/>
        </w:rPr>
      </w:pPr>
      <w:r w:rsidRPr="00AC1705">
        <w:rPr>
          <w:rFonts w:cstheme="minorHAnsi"/>
          <w:i/>
          <w:sz w:val="18"/>
        </w:rPr>
        <w:t>- Ustawie z dnia 25 sierpnia 2006 r. o bezpieczeństwie żywności i żywienia (Dz. U. z 2022 r. poz. 2132, z 2023 r. poz. 588);</w:t>
      </w:r>
    </w:p>
    <w:p w:rsidR="00AC1705" w:rsidRPr="00AC1705" w:rsidRDefault="00AC1705" w:rsidP="00AC1705">
      <w:pPr>
        <w:spacing w:after="120"/>
        <w:jc w:val="both"/>
        <w:rPr>
          <w:rFonts w:cstheme="minorHAnsi"/>
          <w:i/>
          <w:sz w:val="18"/>
        </w:rPr>
      </w:pPr>
      <w:r w:rsidRPr="00AC1705">
        <w:rPr>
          <w:rFonts w:cstheme="minorHAnsi"/>
          <w:i/>
          <w:sz w:val="18"/>
        </w:rPr>
        <w:t>- Ustawie z dnia 16 grudnia 2005 r. o produktach pochodzenia zwierzęcego (Dz. U. z 2020 r. poz. 1753, z 2022 r. poz.1570);</w:t>
      </w:r>
    </w:p>
    <w:p w:rsidR="00AC1705" w:rsidRPr="00AC1705" w:rsidRDefault="00AC1705" w:rsidP="00AC1705">
      <w:pPr>
        <w:spacing w:after="120"/>
        <w:jc w:val="both"/>
        <w:rPr>
          <w:rFonts w:cstheme="minorHAnsi"/>
          <w:i/>
          <w:sz w:val="18"/>
        </w:rPr>
      </w:pPr>
      <w:r w:rsidRPr="00AC1705">
        <w:rPr>
          <w:rFonts w:cstheme="minorHAnsi"/>
          <w:i/>
          <w:sz w:val="18"/>
        </w:rPr>
        <w:t>- Rozporządzeniu Ministra Rolnictwa i Rozwoju Wsi z dnia 23 grudnia 2014 r. w sprawie znakowania poszczególnych rodzajów środków spożywczych (Dz. U. 2015 poz.29);</w:t>
      </w:r>
    </w:p>
    <w:p w:rsidR="00AC1705" w:rsidRPr="00AC1705" w:rsidRDefault="00AC1705" w:rsidP="00AC1705">
      <w:pPr>
        <w:spacing w:after="120"/>
        <w:jc w:val="both"/>
        <w:rPr>
          <w:rFonts w:cstheme="minorHAnsi"/>
          <w:i/>
          <w:sz w:val="18"/>
        </w:rPr>
      </w:pPr>
      <w:r w:rsidRPr="00AC1705">
        <w:rPr>
          <w:rFonts w:cstheme="minorHAnsi"/>
          <w:i/>
          <w:sz w:val="18"/>
        </w:rPr>
        <w:t>- Rozporządzeniu Ministra Rolnictwa i Rozwoju Wsi (WE) nr 178/2002 Parlamentu Europejskiego i Rady z dnia 28 stycznia 2002 r. ustanawiające ogólne zasady i wymagania prawa żywnościowego, powołujące Europejski Urząd ds. Bezpieczeństwa Żywności oraz ustanawiające procedury w zakresie bezpieczeństwa żywności (Dz. U. UE.L.2002.31.1);</w:t>
      </w:r>
    </w:p>
    <w:p w:rsidR="00AC1705" w:rsidRPr="00AC1705" w:rsidRDefault="00AC1705" w:rsidP="00AC1705">
      <w:pPr>
        <w:spacing w:after="120"/>
        <w:jc w:val="both"/>
        <w:rPr>
          <w:rFonts w:cstheme="minorHAnsi"/>
          <w:i/>
          <w:sz w:val="18"/>
        </w:rPr>
      </w:pPr>
      <w:r w:rsidRPr="00AC1705">
        <w:rPr>
          <w:rFonts w:cstheme="minorHAnsi"/>
          <w:i/>
          <w:sz w:val="18"/>
        </w:rPr>
        <w:t>- Rozporządzeniu  (WE) NR 852/2004 Parlamentu Europejskiego i Rady z dnia 29 kwietnia 2004 r. w sprawie higieny środków spożywczych (Dz. U. UE.L.2004.139.1);</w:t>
      </w:r>
    </w:p>
    <w:p w:rsidR="00AC1705" w:rsidRPr="007A1A46" w:rsidRDefault="00AC1705" w:rsidP="007A1A46">
      <w:pPr>
        <w:jc w:val="both"/>
        <w:rPr>
          <w:i/>
          <w:sz w:val="18"/>
        </w:rPr>
      </w:pPr>
      <w:r w:rsidRPr="00AC1705">
        <w:rPr>
          <w:rFonts w:cstheme="minorHAnsi"/>
          <w:i/>
          <w:sz w:val="18"/>
        </w:rPr>
        <w:t xml:space="preserve">- Rozporządzeniu Parlamentu Europejskiego i Rady (UE) nr 1169/2011 z dnia 25 października 2011 r. w sprawie przekazywania konsumentom informacji na temat żywności, zmiany rozporządzeń </w:t>
      </w:r>
      <w:r w:rsidRPr="00AC1705">
        <w:rPr>
          <w:i/>
          <w:sz w:val="18"/>
        </w:rPr>
        <w:t>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(Dz.U.UE.L.2011.304.18).</w:t>
      </w:r>
    </w:p>
    <w:p w:rsidR="00C54925" w:rsidRDefault="00F149B7" w:rsidP="00F149B7">
      <w:pPr>
        <w:pStyle w:val="Akapitzlist"/>
        <w:ind w:left="0"/>
        <w:jc w:val="both"/>
        <w:rPr>
          <w:rFonts w:cstheme="minorHAnsi"/>
          <w:i/>
          <w:sz w:val="18"/>
          <w:u w:val="single"/>
        </w:rPr>
      </w:pPr>
      <w:r w:rsidRPr="00081B25">
        <w:rPr>
          <w:rFonts w:cstheme="minorHAnsi"/>
          <w:sz w:val="18"/>
          <w:u w:val="single"/>
        </w:rPr>
        <w:t>Więcej informacji na stronie:</w:t>
      </w:r>
      <w:r w:rsidRPr="00081B25">
        <w:rPr>
          <w:rFonts w:cstheme="minorHAnsi"/>
          <w:i/>
          <w:sz w:val="18"/>
          <w:u w:val="single"/>
        </w:rPr>
        <w:t xml:space="preserve">  </w:t>
      </w:r>
    </w:p>
    <w:p w:rsidR="00C54925" w:rsidRDefault="002541AE" w:rsidP="00F149B7">
      <w:pPr>
        <w:pStyle w:val="Akapitzlist"/>
        <w:ind w:left="0"/>
        <w:jc w:val="both"/>
        <w:rPr>
          <w:rFonts w:cstheme="minorHAnsi"/>
          <w:i/>
          <w:sz w:val="18"/>
          <w:u w:val="single"/>
        </w:rPr>
      </w:pPr>
      <w:hyperlink r:id="rId7" w:history="1">
        <w:r w:rsidR="00F149B7" w:rsidRPr="00C8101D">
          <w:rPr>
            <w:rStyle w:val="Hipercze"/>
            <w:rFonts w:cstheme="minorHAnsi"/>
            <w:i/>
            <w:sz w:val="18"/>
          </w:rPr>
          <w:t>https://www.wetgiw.gov.pl/handel-eksport-import/sprzedaz-bezposrednia</w:t>
        </w:r>
      </w:hyperlink>
      <w:r w:rsidR="00C54925">
        <w:rPr>
          <w:rFonts w:cstheme="minorHAnsi"/>
          <w:i/>
          <w:sz w:val="18"/>
          <w:u w:val="single"/>
        </w:rPr>
        <w:t xml:space="preserve"> </w:t>
      </w:r>
    </w:p>
    <w:p w:rsidR="0097325B" w:rsidRPr="0097325B" w:rsidRDefault="002541AE" w:rsidP="0097325B">
      <w:pPr>
        <w:pStyle w:val="Akapitzlist"/>
        <w:ind w:left="0"/>
        <w:jc w:val="both"/>
        <w:rPr>
          <w:rFonts w:cstheme="minorHAnsi"/>
          <w:i/>
          <w:sz w:val="18"/>
          <w:u w:val="single"/>
        </w:rPr>
      </w:pPr>
      <w:hyperlink r:id="rId8" w:history="1">
        <w:r w:rsidR="00F149B7" w:rsidRPr="00C8101D">
          <w:rPr>
            <w:rStyle w:val="Hipercze"/>
            <w:rFonts w:cstheme="minorHAnsi"/>
            <w:i/>
            <w:sz w:val="18"/>
          </w:rPr>
          <w:t>https://www.gov.pl/web/rolnictwo/sprzedaz-bezposrednia-produktow-pochodzenia-zwierzecego-wymagania-z-zakresu-bezpieczenstwa-zywnosci</w:t>
        </w:r>
      </w:hyperlink>
      <w:r w:rsidR="00F149B7">
        <w:rPr>
          <w:rFonts w:cstheme="minorHAnsi"/>
          <w:i/>
          <w:sz w:val="18"/>
          <w:u w:val="single"/>
        </w:rPr>
        <w:t xml:space="preserve"> </w:t>
      </w:r>
    </w:p>
    <w:p w:rsidR="007E6E71" w:rsidRPr="001149F0" w:rsidRDefault="008A3B5B" w:rsidP="001149F0">
      <w:pPr>
        <w:jc w:val="center"/>
        <w:rPr>
          <w:rFonts w:cstheme="minorHAnsi"/>
          <w:i/>
          <w:sz w:val="20"/>
        </w:rPr>
      </w:pPr>
      <w:r w:rsidRPr="001149F0">
        <w:rPr>
          <w:rFonts w:cstheme="minorHAnsi"/>
          <w:b/>
          <w:sz w:val="24"/>
        </w:rPr>
        <w:t>PRODUCENT ŻYWNOŚCI W PEŁNI PONOSI ODPOWIEDZIALNOŚĆ ZA ŻYWNOŚĆ WPROWADZANĄ DO OBROTU!!</w:t>
      </w:r>
    </w:p>
    <w:sectPr w:rsidR="007E6E71" w:rsidRPr="001149F0" w:rsidSect="007E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BD" w:rsidRDefault="000B6BBD" w:rsidP="002205A9">
      <w:pPr>
        <w:spacing w:after="0" w:line="240" w:lineRule="auto"/>
      </w:pPr>
      <w:r>
        <w:separator/>
      </w:r>
    </w:p>
  </w:endnote>
  <w:endnote w:type="continuationSeparator" w:id="1">
    <w:p w:rsidR="000B6BBD" w:rsidRDefault="000B6BBD" w:rsidP="0022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BD" w:rsidRDefault="000B6BBD" w:rsidP="002205A9">
      <w:pPr>
        <w:spacing w:after="0" w:line="240" w:lineRule="auto"/>
      </w:pPr>
      <w:r>
        <w:separator/>
      </w:r>
    </w:p>
  </w:footnote>
  <w:footnote w:type="continuationSeparator" w:id="1">
    <w:p w:rsidR="000B6BBD" w:rsidRDefault="000B6BBD" w:rsidP="0022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4EE"/>
    <w:multiLevelType w:val="hybridMultilevel"/>
    <w:tmpl w:val="A904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12EA"/>
    <w:multiLevelType w:val="multilevel"/>
    <w:tmpl w:val="AE2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A6142"/>
    <w:multiLevelType w:val="hybridMultilevel"/>
    <w:tmpl w:val="30E421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787A"/>
    <w:multiLevelType w:val="hybridMultilevel"/>
    <w:tmpl w:val="95206A14"/>
    <w:lvl w:ilvl="0" w:tplc="0D749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64589"/>
    <w:multiLevelType w:val="hybridMultilevel"/>
    <w:tmpl w:val="D2F6A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A69C6"/>
    <w:multiLevelType w:val="multilevel"/>
    <w:tmpl w:val="06926B1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9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967DC"/>
    <w:rsid w:val="000B6BBD"/>
    <w:rsid w:val="0011026D"/>
    <w:rsid w:val="001149F0"/>
    <w:rsid w:val="00132A64"/>
    <w:rsid w:val="002205A9"/>
    <w:rsid w:val="002541AE"/>
    <w:rsid w:val="004A51B9"/>
    <w:rsid w:val="004B7D8C"/>
    <w:rsid w:val="004C0A59"/>
    <w:rsid w:val="00527D32"/>
    <w:rsid w:val="006208C6"/>
    <w:rsid w:val="0067682F"/>
    <w:rsid w:val="00677B18"/>
    <w:rsid w:val="006A0E4A"/>
    <w:rsid w:val="007A1A46"/>
    <w:rsid w:val="007E0DA0"/>
    <w:rsid w:val="007E6E71"/>
    <w:rsid w:val="008638D7"/>
    <w:rsid w:val="008A3B5B"/>
    <w:rsid w:val="0097325B"/>
    <w:rsid w:val="00AC1705"/>
    <w:rsid w:val="00C47E63"/>
    <w:rsid w:val="00C54925"/>
    <w:rsid w:val="00F1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A0"/>
  </w:style>
  <w:style w:type="paragraph" w:styleId="Nagwek1">
    <w:name w:val="heading 1"/>
    <w:basedOn w:val="Normalny"/>
    <w:link w:val="Nagwek1Znak"/>
    <w:uiPriority w:val="9"/>
    <w:qFormat/>
    <w:rsid w:val="00AC1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5A9"/>
    <w:rPr>
      <w:b/>
      <w:bCs/>
    </w:rPr>
  </w:style>
  <w:style w:type="character" w:styleId="Uwydatnienie">
    <w:name w:val="Emphasis"/>
    <w:basedOn w:val="Domylnaczcionkaakapitu"/>
    <w:uiPriority w:val="20"/>
    <w:qFormat/>
    <w:rsid w:val="002205A9"/>
    <w:rPr>
      <w:i/>
      <w:iCs/>
    </w:rPr>
  </w:style>
  <w:style w:type="paragraph" w:styleId="Akapitzlist">
    <w:name w:val="List Paragraph"/>
    <w:basedOn w:val="Normalny"/>
    <w:uiPriority w:val="34"/>
    <w:qFormat/>
    <w:rsid w:val="007E6E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17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14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sprzedaz-bezposrednia-produktow-pochodzenia-zwierzecego-wymagania-z-zakresu-bezpieczenstwa-zyw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tgiw.gov.pl/handel-eksport-import/sprzedaz-bezposred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2023-05-10T07:34:00Z</cp:lastPrinted>
  <dcterms:created xsi:type="dcterms:W3CDTF">2023-05-30T08:22:00Z</dcterms:created>
  <dcterms:modified xsi:type="dcterms:W3CDTF">2023-05-30T08:22:00Z</dcterms:modified>
</cp:coreProperties>
</file>