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55DE" w:rsidRDefault="00424AA6">
      <w:pPr>
        <w:pStyle w:val="NormalnyWeb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Załącznik nr 2</w:t>
      </w:r>
    </w:p>
    <w:p w:rsidR="00C955DE" w:rsidRDefault="00424AA6">
      <w:pPr>
        <w:pStyle w:val="NormalnyWeb"/>
        <w:jc w:val="center"/>
        <w:rPr>
          <w:color w:val="000000"/>
        </w:rPr>
      </w:pPr>
      <w:r>
        <w:rPr>
          <w:color w:val="000000"/>
        </w:rPr>
        <w:t>OŚWIADCZENIE WYKONAWCY</w:t>
      </w:r>
    </w:p>
    <w:p w:rsidR="00C955DE" w:rsidRDefault="00C955DE">
      <w:pPr>
        <w:pStyle w:val="NormalnyWeb"/>
        <w:jc w:val="center"/>
        <w:rPr>
          <w:color w:val="000000"/>
        </w:rPr>
      </w:pP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Nazwa wykonawcy (w przypadku wykonawców ubiegających się wspólnie o udzielenie zamówienia każdy z nich składa niniejszy formularz oddzielnie).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Adres......................................................................................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Numer telefonu.......................................................................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Numer faksu...........................................................................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Adres internetowy..................................................................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Adres poczty elektronicznej, .................................................</w:t>
      </w:r>
    </w:p>
    <w:p w:rsidR="00C955DE" w:rsidRDefault="00C955DE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Świadomi odpowiedzialności karnej wynikającej z art. 233 § 1 Kodeksu karnego za złożenie niniejszego oświadczenie niezgodnie z prawdą, na podstawie z art. 22 ust. 1 ustawy z dnia 29 stycznia 2004 roku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Prawo zamówień publicznych (</w:t>
      </w:r>
      <w:r w:rsidR="0032051F" w:rsidRPr="0032051F">
        <w:rPr>
          <w:color w:val="000000"/>
          <w:sz w:val="22"/>
          <w:szCs w:val="22"/>
        </w:rPr>
        <w:t>Dz. U. z 2024r., Poz. 1320</w:t>
      </w:r>
      <w:r>
        <w:rPr>
          <w:color w:val="000000"/>
          <w:sz w:val="22"/>
          <w:szCs w:val="22"/>
        </w:rPr>
        <w:t>) – oświadczamy, że: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1) posiadamy uprawnienia do wykonywania określonej działalności lub czynności, jeżeli ustawy nakładają obowiązek posiadania takich uprawnień;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2) posiadamy niezbędną wiedzę i doświadczenie oraz dysponują potencjałem technicznym i osobami zdolnymi do wykonania zamówienia;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3) znajdujemy się w sytuacji ekonomicznej i finansowej za</w:t>
      </w:r>
      <w:bookmarkStart w:id="0" w:name="_GoBack"/>
      <w:bookmarkEnd w:id="0"/>
      <w:r>
        <w:rPr>
          <w:color w:val="000000"/>
          <w:sz w:val="22"/>
          <w:szCs w:val="22"/>
        </w:rPr>
        <w:t>pewniającej wykonanie zamówienia;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4) nie podlegamy wykluczeniu z postępowania o udzielenie zamówienia na podstawie art. 24 ust. 5 ustawy z dnia 29 stycznia 2004 roku Prawo zamówień publicznych (Dz. U. z 202</w:t>
      </w:r>
      <w:r w:rsidR="004C5778">
        <w:rPr>
          <w:color w:val="000000"/>
          <w:sz w:val="22"/>
          <w:szCs w:val="22"/>
        </w:rPr>
        <w:t>4</w:t>
      </w:r>
      <w:r>
        <w:rPr>
          <w:color w:val="000000"/>
          <w:sz w:val="22"/>
          <w:szCs w:val="22"/>
        </w:rPr>
        <w:t xml:space="preserve">r., Poz. </w:t>
      </w:r>
      <w:r w:rsidR="004C5778">
        <w:rPr>
          <w:color w:val="000000"/>
          <w:sz w:val="22"/>
          <w:szCs w:val="22"/>
        </w:rPr>
        <w:t>1320</w:t>
      </w:r>
      <w:r>
        <w:rPr>
          <w:color w:val="000000"/>
          <w:sz w:val="22"/>
          <w:szCs w:val="22"/>
        </w:rPr>
        <w:t>), zgodnie z którym z postępowania o udzielenie zamówienia wyklucza się: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1) wykonawców, którzy w ciągu ostatnich 3 lat przed wszczęciem postępowania wyrządzili szkodę nie wykonując zamówienia lub wykonując je nienależycie, a szkoda ta nie została dobrowolnie naprawiona do dnia wszczęcia postępowania, chyba, że niewykonanie lub nienależyte wykonanie jest następstwem okoliczności, za które wykonawca nie ponosi odpowiedzialności;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2) wykonawców, w stosunku, do których otwarto likwidację lub których upadłość ogłoszono,                      z wyjątkiem wykonawców, którzy po ogłoszeniu upadłości zawarli układ zatwierdzony prawomocnym postanowieniem sądu, jeżeli układ nie przewiduje zaspokojenia wierzycieli poprzez likwidację majątku upadłego;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3) wykonawców, którzy zalegają z uiszczeniem podatków, opłat lub składek na ubezpieczenia społeczne lub zdrowotne, z wyjątkiem przypadków, gdy uzyskali oni przewidziane prawem zwolnienie, odroczenie, rozłożenie na raty zaległych płatności lub wstrzymanie w całości wykonania decyzji właściwego organu;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4) osoby fizyczne, które prawomocnie skazano za przestępstwo popełnione w związku z postępowaniem o udzielenie zamówienia, przestępstwo przeciwko prawom osób wykonujących pracę zarobkową, przestępstwo przekupstwa, przestępstwo przeciwko obrotowi gospodarczemu lub inne przestępstwo popełnione w celu osiągnięcia korzyści majątkowych, a także za przestępstwo skarbowe lub przestępstwo udziału w zorganizowanej grupie albo związku mających na celu popełnienie przestępstwa lub przestępstwa skarbowego;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5) spółki jawne, których wspólnika prawomocnie skazano za przestępstwo popełnione w związku 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z postępowaniem o udzielenie zamówienia, przestępstwo przeciwko prawom osób wykonujących pracę zarobkową, przestępstwo przekupstwa, przestępstwo przeciwko obrotowi gospodarczemu lub inne przestępstwo popełnione w celu osiągnięcia korzyści majątkowych,   a także za przestępstwo skarbowe lub przestępstwo udziału w zorganizowanej grupie albo związku mających na celu popełnienie przestępstwa lub przestępstwa skarbowego;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6) spółki partnerskie, których partnera lub członka zarządu prawomocnie skazano za przestępstwo popełnione w związku z postępowaniem o udzielenie zamówienia, przestępstwo przeciwko prawom osób wykonujących pracę zarobkową, przestępstwo przekupstwa, przestępstwo przeciwko obrotowi gospodarczemu lub inne przestępstwo popełnione w celu osiągnięcia korzyści majątkowych, a także za przestępstwo skarbowe lub przestępstwo udziału w zorganizowanej grupie albo związku mających na celu popełnienie przestępstwa lub przestępstwa skarbowego;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7) spółki komandytowe oraz spółki komandytowo-akcyjne, których komplementariusza prawomocnie skazano za przestępstwo popełnione w związku z postępowaniem o udzielenie zamówienia, przestępstwo przeciwko prawom osób wykonujących pracę zarobkową, przestępstwo przekupstwa, przestępstwo przeciwko obrotowi gospodarczemu lub inne przestępstwo popełnione w celu osiągnięcia korzyści majątkowych, a także za przestępstwo skarbowe lub przestępstwo udziału w zorganizowanej grupie albo związku mających na celu popełnienie przestępstwa lub przestępstwa skarbowego;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8) osoby prawne, których urzędującego członka organu zarządzającego prawomocnie skazano za przestępstwo popełnione w związku z postępowaniem o udzielenie zamówienia, przestępstwo przeciwko prawom osób wykonujących pracę zarobkową, przestępstwo przekupstwa, przestępstwo przeciwko obrotowi gospodarczemu lub inne przestępstwo popełnione w celu osiągnięcia korzyści majątkowych, a także za przestępstwo skarbowe lub przestępstwo udziału w zorganizowanej grupie albo związku mających na celu popełnienie przestępstwa lub przestępstwa skarbowego;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9) podmioty zbiorowe, wobec których sąd orzekł zakaz ubiegania się o zamówienia, na podstawie przepisów o odpowiedzialności podmiotów zbiorowych za czyny zabronione pod groźbą kary;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10) wykonawców, którzy nie spełniają warunków udziału w postępowaniu, o których mowa w art. 22 ust. 1 pkt 1-3;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11) wykonywali bezpośrednio czynności związane z przygotowaniem prowadzonego postępowania lub posługiwali się w celu sporządzenia oferty osobami uczestniczącymi w dokonywaniu tych czynności, chyba że udział tych wykonawców w postępowaniu nie utrudni uczciwej konkurencji ;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12) wykonawców, którzy złożyli nieprawdziwe informacje mające wpływ na wynik prowadzonego Postępowania: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(podpisy osoby / osób, uprawnionej / uprawnionych do reprezentowania Wykonawcy i składania oświadczeń woli w jego imieniu)</w:t>
      </w:r>
    </w:p>
    <w:p w:rsidR="00C955DE" w:rsidRDefault="00C955DE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</w:p>
    <w:p w:rsidR="00C955DE" w:rsidRDefault="00C955DE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</w:p>
    <w:p w:rsidR="00C955DE" w:rsidRDefault="00C955DE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</w:p>
    <w:p w:rsidR="00C955DE" w:rsidRDefault="00424AA6">
      <w:pPr>
        <w:pStyle w:val="NormalnyWeb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......................................... dnia...................................</w:t>
      </w:r>
    </w:p>
    <w:p w:rsidR="00C955DE" w:rsidRDefault="00424AA6">
      <w:pPr>
        <w:pStyle w:val="NormalnyWeb"/>
        <w:spacing w:before="0" w:after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(miejscowość)</w:t>
      </w:r>
    </w:p>
    <w:p w:rsidR="00C955DE" w:rsidRDefault="00C955DE">
      <w:pPr>
        <w:rPr>
          <w:sz w:val="24"/>
          <w:szCs w:val="24"/>
        </w:rPr>
      </w:pPr>
    </w:p>
    <w:sectPr w:rsidR="00C955DE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1875" w:rsidRDefault="00381875">
      <w:pPr>
        <w:spacing w:after="0" w:line="240" w:lineRule="auto"/>
      </w:pPr>
      <w:r>
        <w:separator/>
      </w:r>
    </w:p>
  </w:endnote>
  <w:endnote w:type="continuationSeparator" w:id="0">
    <w:p w:rsidR="00381875" w:rsidRDefault="003818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1875" w:rsidRDefault="0038187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381875" w:rsidRDefault="003818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55DE"/>
    <w:rsid w:val="002A5D24"/>
    <w:rsid w:val="0032051F"/>
    <w:rsid w:val="00381875"/>
    <w:rsid w:val="003C6B79"/>
    <w:rsid w:val="00424AA6"/>
    <w:rsid w:val="004C5778"/>
    <w:rsid w:val="00BA6BF1"/>
    <w:rsid w:val="00BD5EDE"/>
    <w:rsid w:val="00C955DE"/>
    <w:rsid w:val="00E60229"/>
    <w:rsid w:val="00FA7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C658B6-4DC9-46FF-B2DF-34CA451B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 w:line="251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860</Words>
  <Characters>5163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</dc:creator>
  <dc:description/>
  <cp:lastModifiedBy>Angelika</cp:lastModifiedBy>
  <cp:revision>4</cp:revision>
  <dcterms:created xsi:type="dcterms:W3CDTF">2025-10-30T10:30:00Z</dcterms:created>
  <dcterms:modified xsi:type="dcterms:W3CDTF">2025-10-31T11:47:00Z</dcterms:modified>
</cp:coreProperties>
</file>