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A6" w:rsidRDefault="004F2EA6" w:rsidP="004F2EA6">
      <w:pPr>
        <w:ind w:firstLine="708"/>
        <w:rPr>
          <w:b/>
        </w:rPr>
      </w:pPr>
      <w:r>
        <w:rPr>
          <w:b/>
        </w:rPr>
        <w:t>Nr sprawy: ZOPO.26.2.25.2022</w:t>
      </w:r>
    </w:p>
    <w:p w:rsidR="004F2EA6" w:rsidRDefault="004F2EA6" w:rsidP="004F2EA6">
      <w:pPr>
        <w:ind w:firstLine="708"/>
        <w:rPr>
          <w:b/>
        </w:rPr>
      </w:pPr>
    </w:p>
    <w:p w:rsidR="004F2EA6" w:rsidRDefault="004F2EA6" w:rsidP="004F2EA6">
      <w:pPr>
        <w:ind w:firstLine="708"/>
        <w:rPr>
          <w:b/>
        </w:rPr>
      </w:pPr>
      <w:r>
        <w:rPr>
          <w:b/>
        </w:rPr>
        <w:t>WZÓR UMOWY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4 do SWZ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nr 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dnia ……………….…… 2022 r. w Płońsku pomiędzy: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 przez: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współudziale ………………………………………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dalej: "Zamawiającym",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- ..................................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zwaną/ym dalej „Wykonawcą”. 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niniejsza zostaje zawarta na podstawie oferty złożonej w toku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udzielenie zamówienia publicznego, przeprowadzonego zgodnie z ustawą z dnia 11 września 2019 r. Prawo zamówień publicznych (Dz. U. z 2021 r. poz.1598 ze zm., z 2022 r. poz. 25 ze zm.) w trybie podstawowym na wykonanie zadania pn.: Wycieczka integracyjna dla pracowników czynnych i emerytów Szkoły Podstawowej nr 2 w Płońsku do Ustki.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</w:t>
      </w:r>
    </w:p>
    <w:p w:rsidR="004F2EA6" w:rsidRDefault="004F2EA6" w:rsidP="004F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umowy jest organizacja ………………………………………………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WYKONAWCY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1.Wykonawca przedstawi Zamawiającemu program wyjazdu w dniu podpisania niniejszej umowy.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2.Wykonawca zobowiązany jest do: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1)wykonania usług będących przedmiotem umowy zgodnie z niniejszą umową, z opisem przedmiotu zamówienia, złożoną ofertą oraz przy zachowaniu obowiązujących przepisów prawa, z należytą starannością właściwą dla organizacji wyjazdów turystycznych;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2)zapewnienia transportu dla uczestników wyjazdów we własnym zakresie, najszybszą drogą z uwzględnieniem płatnych odcinków autostrad oraz miejsc postoju, przy użyciu komfortowych, klimatyzowanych autokarów, dopuszczonych do ruchu, z aktualnym badaniem technicznym, sprawnych technicznie, posiadających aktualne ubezpieczenie OC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NW. Zamawiający może żądać przedłożenia kopii dokumentów potwierdzających posiadanie aktualnego przeglądu i ubezpieczenia pojazdu; 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3)prowadzenia autokarów przewożących uczestników wyjazdów przez wykwalifikowanych kierowców, posiadających stosowne uprawnienia do kierowania pojazdami silnikowymi oraz spełniających wymagania określone w przepisach ustawy z dnia 20 czerwca 1997 r. Prawo o ruchu drogowym oraz ustawy z dnia 6 września 2001 r. o transporcie drogowym (tj. Dz.U. 2021, poz. 919, 1005). Zamawiający zastrzega sobie prawo przeprowadzenia kontroli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technicznej pojazdu, uprawnień i stanu trzeźwości kierowcy przez Policję, przed wyruszeniem w trasę. W przypadku stwierdzenia, iż autokar jest niesprawny technicznie lub nie spełnia wymaganego w Umowie standardu, Zamawiający ma prawo żądać podstawienia autokaru sprawnego o wymaganym standardzie, a Wykonawca ma obowiązek to żądanie spełnić. Jeżeli Wykonawca nie wywiąże się z w/w obowiązku, Zamawiający na koszt Wykonawcy podstawi sprawny autokar o wymaganym standardzie od innego podmiotu.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4)W przypadku awarii środka transportowego Wykonawca zapewni zastępczy środek transportu, spełniający warunki, o których mowa w niniejszym paragrafie, w taki sposób, aby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powodować opóźnień czasowych i nie powodować nadmiernego (ponad limit miejsc siedzących) zwiększenia liczby przewożonych uczestników wyjazdów. W przypadku, gdy Wykonawca nie zapewni zastępczego środka transportu oraz kierowców, Zamawiający zleci innemu podmiotowi wykonanie zastępczej usługi. Strony ustalają, że Zamawiający obciąży Wykonawcę kosztem zapewnienia zastępczego środka transportu;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5)Ubezpieczenia uczestników wyjazdów na cały okres trwania wyjazdów od nieszczęśliwych wypadków na kwotę min. 50.000 PLN.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3.Wykonawca ponosi koszty związane z eksploatacją i używaniem pojazdów wykorzystywanych do realizacji przedmiotu zamówienia oraz pokrywa opłaty drogowe, koszty postoju na parkingach płatnych.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4.W ramach realizacji usługi stanowiącej przedmiot zamówienia, Wykonawca zobowiązany jest ponadto do zapewnienia transportu uczestników wyjazdu ze wskazanego przez Zamawiającego miejsca wyjazdu, podstawienia pojazdu w miejscu zbiórki z minimum 15 minutowym wyprzedzeniem.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wyjazdu Wykonawca zobowiązany jest zapewnić: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zakwaterowanie w pokojach 2 osobowych,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wyżywienie: śniadanie i obiadokolacja w formie bufetu szwedzkiego (4 śniadania, 4 obiadokolacje)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korzystanie z basenu hotelowego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przejazd autokarem z klimatyzacją,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zwiedzanie Gdańska,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rejs statkiem po Ustce,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zwiedzanie Muzeum we Wdzydzach Kiszewskich,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ubezpieczenie NNW wszystkich uczestników wycieczki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6.Wykonawca musi zapewnić uczestnikom wyjazdów odpowiednie warunki bezpieczeństwa          i higieny, tj.: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a)utrzymywać w czystości i porządku pojazdy,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b)przestrzegać przepisy p.poż. i BHP.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7.Osobą wyznaczoną ze strony Wykonawcy do stałego kontaktu z Zamawiającym, w sprawie realizacji przedmiotu umowy jest: Pan/Pani ………………………… tel./fax.: ………………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ZAMAWIAJĄCEGO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do: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1)zapłaty za realizację przedmiotu umowy zgodnie z §4,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2)poinformowania Wykonawcy o ostatecznej liczbie uczestników wycieczki na min. 1 dzień kalendarzowy przed terminem wyjazdu,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3)Osobą wyznaczoną ze strony Zamawiającego do stałego kontaktu z Wykonawcą, w sprawie realizacji przedmiotu umowy jest: Pan/Pani …………………………… tel./fax.: …………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STRON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1.Wykonawcy przysługuje z tytułu wykonania umowy wynagrodzenie ryczałtowe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wskazanej w jego ofercie wraz z podatkiem VAT, tj. w wysokości brutto ………… zł (słownie złotych: …………………), zgodnie z ofertą Wykonawcy, stanowiącą załącznik nr 1 do niniejszej umowy, stanowiące iloczyn ceny jednostkowej za jednego uczestnika wyjazdu i faktycznej liczby uczestników biorących udział w wyjeździe.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2.Kwota określona w ust. 1 zawiera wszystkie koszty i składniki związane z realizacją zamówienia oraz wszelkie pozostałe koszty konieczne do poniesienia.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Wynagrodzenie za wykonanie przez Wykonawcę przedmiotu umowy będzie płacone przez Zamawiającego przelewem, po otrzymaniu prawidłowo wystawionej przez Wykonawcę faktury VAT, na wskazane w niej konto bankowe Wykonawcy nr………………………………………………………………………………………………..</w:t>
      </w:r>
    </w:p>
    <w:p w:rsidR="004F2EA6" w:rsidRDefault="00AF174F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F2EA6">
        <w:rPr>
          <w:rFonts w:ascii="Times New Roman" w:eastAsia="Times New Roman" w:hAnsi="Times New Roman" w:cs="Times New Roman"/>
          <w:sz w:val="24"/>
          <w:szCs w:val="24"/>
          <w:lang w:eastAsia="pl-PL"/>
        </w:rPr>
        <w:t>.Zapłata nastąpi przelewem na konto Wykonawcy w ciągu 14 dni od daty przedłożenia faktury.</w:t>
      </w:r>
    </w:p>
    <w:p w:rsidR="004F2EA6" w:rsidRDefault="00AF174F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F2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.Terminem zapłaty jest dzień obciążenia rachunku bankowego Zamawiającego. 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PRZEDMIOTU UMOWY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będzie zrealizowana od ………….. do ……………………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4F2EA6" w:rsidRDefault="004F2EA6" w:rsidP="004F2EA6">
      <w:pPr>
        <w:pStyle w:val="Akapitzlist"/>
        <w:numPr>
          <w:ilvl w:val="0"/>
          <w:numId w:val="1"/>
        </w:num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</w:t>
      </w:r>
    </w:p>
    <w:p w:rsidR="004F2EA6" w:rsidRP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F2EA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potrącenie kary umownej na wypadek niewykonania punktów programu w wysokości 5 %  wynagrodzenia umownego za każdy niewykonany punkt programu.</w:t>
      </w:r>
    </w:p>
    <w:p w:rsidR="004F2EA6" w:rsidRP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4F2EA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potrącenie kary umownej na wypadek niepodstawienia w terminie wynikającym z oferty pojazdu zastępczego w przypadku awarii w wysokości10% wynagrodzenia umownego za każdą rozpoczętą godzinę ponad czas wskazany w ofercie.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wyraża zgodę na potrącenie ww. kar umownych bezpośrednio z faktur VAT dotyczących realizacji przedmiotu umowy.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Łączna wysokość kar umownych nie może przekroczyć 30 % wartości umowy.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7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POSTANOWIEŃ UMOWY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1.Wszelkie zmiany i uzupełnienia do niniejszej umowy mogą być dokonane za zgodą obu stron wyrażoną na piśmie, w formie aneksu, pod rygorem nieważności.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2.Zakazuje się zmian postanowień zawartej umowy w stosunku do treści oferty, na podstawie której dokonano wyboru wykonawcy, chyba że zachodzi co najmniej jedna z następujących okoliczności: 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1)zmiany zostały przewidziane w postaci jednoznacznych postanowień umownych, które określają ich zakres, w szczególności możliwość zmiany wysokości wynagrodzenia wykonawcy, i charakter oraz warunki wprowadzenia zmian; 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2)zmiany dotyczą realizacji dodatkowych usług od dotychczasowego wykonawcy, nieobjętych zamówieniem podstawowym, o ile stały się niezbędne i zostały spełnione łącznie następujące warunki: 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a)zmiana wykonawcy nie może zostać dokonana z powodów ekonomicznych lub technicznych, w szczególności dotyczących zamienności lub interoperacyjności sprzętu, usług lub instalacji, zamówionych w ramach zamówienia podstawowego, 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b)zmiana wykonawcy spowodowałaby istotną niedogodność lub znaczne zwiększenie kosztów dla zamawiającego, 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ustawy Prawo zamówień publicznych i  Kodeksu Cywilnego.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sporne rozstrzygane będą przez rzeczowo właściwe Sądy dla siedziby Zamawiającego.</w:t>
      </w: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A6" w:rsidRDefault="004F2EA6" w:rsidP="004F2EA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egzemplarzach, jeden egzemplarz dla Wykonawcy i jeden egzemplarz dla Zamawiającego.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                                                                                     Wykonawca</w:t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F2EA6" w:rsidRDefault="004F2EA6" w:rsidP="004F2E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……………………………………..                                          …………………………………….</w:t>
      </w: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E4780" w:rsidRDefault="00AE4780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E4780" w:rsidRDefault="00AE4780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E4780" w:rsidRDefault="00AE4780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E4780" w:rsidRDefault="00AE4780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E4780" w:rsidRDefault="00AE4780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OBOWIĄZEK INFORMACYJNY </w:t>
      </w: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4F2EA6" w:rsidRDefault="004F2EA6" w:rsidP="004F2EA6">
      <w:pPr>
        <w:widowControl w:val="0"/>
        <w:tabs>
          <w:tab w:val="left" w:pos="15876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r>
        <w:rPr>
          <w:rFonts w:ascii="Times New Roman" w:eastAsia="Times New Roman" w:hAnsi="Times New Roman" w:cs="Times New Roman"/>
          <w:lang w:val="en-GB" w:eastAsia="ar-SA"/>
        </w:rPr>
        <w:t xml:space="preserve">UE L 119 z 04.05.2016, str. 1), dalej „RODO”, informuję, że: </w:t>
      </w:r>
    </w:p>
    <w:p w:rsidR="004F2EA6" w:rsidRDefault="004F2EA6" w:rsidP="004F2EA6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Zespół Obsługi Placówek Oświatowych w Płońsku ul. Płocka 19; 09-100 Płońsk; tel. 236622682; fax. 236629913; e- mail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zopo@plonsk.pl</w:t>
        </w:r>
      </w:hyperlink>
      <w:r>
        <w:rPr>
          <w:rFonts w:ascii="Times New Roman" w:eastAsia="Times New Roman" w:hAnsi="Times New Roman" w:cs="Times New Roman"/>
          <w:lang w:eastAsia="pl-PL"/>
        </w:rPr>
        <w:t>.</w:t>
      </w:r>
    </w:p>
    <w:p w:rsidR="004F2EA6" w:rsidRDefault="004F2EA6" w:rsidP="004F2EA6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napToGri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Administrator danych osobowych wyznaczył Inspektora Ochrony  Danych, z którym można skontaktować się w sprawach z zakresu ochrony danych osobowych za pomocą poczty elektronicznej - adres email: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iod@rodowsamorzadach.pl</w:t>
        </w:r>
      </w:hyperlink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F2EA6" w:rsidRDefault="004F2EA6" w:rsidP="004F2EA6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przetwarzane będą na podstawie art. 6 ust. 1 lit. c RODO w celu realizacji zamówienia publicznego realizowanego na podstawie ustawy z 11 września 2019 r. Prawo zamówień publicznych (dalej „Pzp”).</w:t>
      </w:r>
    </w:p>
    <w:p w:rsidR="004F2EA6" w:rsidRDefault="004F2EA6" w:rsidP="004F2EA6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będą przetwarzane także na podstawie art. 6 ust. 1 lit. b RODO - przetwarzanie jest niezbędne do wykonania umowy, której stroną jest osoba, której dane dotyczą, lub do podjęcia działań na żądanie osoby, której dane dotyczą, przed zawarciem umowy.</w:t>
      </w:r>
    </w:p>
    <w:p w:rsidR="004F2EA6" w:rsidRDefault="004F2EA6" w:rsidP="004F2EA6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Odbiorcami danych osobowych mogą być podmioty, które na podstawie stosownych umów podpisanych z ADO przetwarzają dane osobowe, tj. m.in. firmy księgowe, kancelarie prawne oraz dostawcy usług IT.</w:t>
      </w:r>
    </w:p>
    <w:p w:rsidR="004F2EA6" w:rsidRDefault="004F2EA6" w:rsidP="004F2EA6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mogą być także udostępnione w oparciu Pzp.</w:t>
      </w:r>
    </w:p>
    <w:p w:rsidR="004F2EA6" w:rsidRDefault="004F2EA6" w:rsidP="004F2EA6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mogą być przekazane do jednostki organizacyjnej Gminy miasto Płońsk- Szkoły Podstawowej nr 2 im. Jana Walerego Jędrzejewicza w Płońsku</w:t>
      </w:r>
    </w:p>
    <w:p w:rsidR="004F2EA6" w:rsidRDefault="004F2EA6" w:rsidP="004F2EA6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będą przechowywane przez okresy wynikające z przepisów prawa oraz  archiwizowane zgodne z obowiązującymi przepisami prawa, m.in.:</w:t>
      </w:r>
    </w:p>
    <w:p w:rsidR="004F2EA6" w:rsidRDefault="004F2EA6" w:rsidP="004F2EA6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zgodnie z art. 97 ust. 1 Pzp: protokół wraz z załącznikami przez okres 4 lat od dnia zakończenia postępowania o udzielenie zamówienia, w sposób gwarantujący jego nienaruszalność. Jeżeli czas trwania umowy przekracza 4 lata, zamawiający przechowuje umowę przez cały czas trwania umowy,</w:t>
      </w:r>
    </w:p>
    <w:p w:rsidR="004F2EA6" w:rsidRDefault="004F2EA6" w:rsidP="004F2EA6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zgodnie z art. 74 ustawa o rachunkowości – 5 lat rachunkowych dla dokumentów finansowych</w:t>
      </w:r>
    </w:p>
    <w:p w:rsidR="004F2EA6" w:rsidRDefault="004F2EA6" w:rsidP="004F2EA6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okres wskazany w ustawie z dnia 14 lipca 1982 r. o narodowym zasobie archiwalnym  i archiwach lub w innych obowiązujących przepisach prawa.</w:t>
      </w:r>
    </w:p>
    <w:p w:rsidR="004F2EA6" w:rsidRDefault="004F2EA6" w:rsidP="004F2EA6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obowiązek podania danych osobowych jest wymogiem ustawowym określonym w przepisach Pzp, związanym z udziałem w postępowaniu o udzielenie zamówienia publicznego. Niepodanie danych osobowych skutkuje niemożnością wzięcia udziału w postępowaniu.</w:t>
      </w:r>
    </w:p>
    <w:p w:rsidR="004F2EA6" w:rsidRDefault="004F2EA6" w:rsidP="004F2EA6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napToGri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związku z przetwarzaniem danych osobowych przysługują, po spełnieniu określonych w RODO przesłanek, następujące uprawnienia: </w:t>
      </w:r>
    </w:p>
    <w:p w:rsidR="004F2EA6" w:rsidRDefault="004F2EA6" w:rsidP="004F2EA6">
      <w:pPr>
        <w:numPr>
          <w:ilvl w:val="1"/>
          <w:numId w:val="2"/>
        </w:numPr>
        <w:suppressAutoHyphens/>
        <w:overflowPunct w:val="0"/>
        <w:autoSpaceDE w:val="0"/>
        <w:snapToGri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dostępu do danych osobowych, w tym prawo do uzyskania kopii tych danych;</w:t>
      </w:r>
    </w:p>
    <w:p w:rsidR="004F2EA6" w:rsidRDefault="004F2EA6" w:rsidP="004F2EA6">
      <w:pPr>
        <w:numPr>
          <w:ilvl w:val="1"/>
          <w:numId w:val="2"/>
        </w:numPr>
        <w:tabs>
          <w:tab w:val="left" w:pos="720"/>
        </w:tabs>
        <w:suppressAutoHyphens/>
        <w:overflowPunct w:val="0"/>
        <w:autoSpaceDE w:val="0"/>
        <w:snapToGri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żądania sprostowania (poprawiania) danych osobowych;</w:t>
      </w:r>
    </w:p>
    <w:p w:rsidR="004F2EA6" w:rsidRDefault="004F2EA6" w:rsidP="004F2EA6">
      <w:pPr>
        <w:numPr>
          <w:ilvl w:val="1"/>
          <w:numId w:val="2"/>
        </w:numPr>
        <w:tabs>
          <w:tab w:val="left" w:pos="720"/>
        </w:tabs>
        <w:suppressAutoHyphens/>
        <w:overflowPunct w:val="0"/>
        <w:autoSpaceDE w:val="0"/>
        <w:snapToGri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żądania usunięcia danych osobowych (tzw. prawo do bycia zapomnianym);</w:t>
      </w:r>
    </w:p>
    <w:p w:rsidR="004F2EA6" w:rsidRDefault="004F2EA6" w:rsidP="004F2EA6">
      <w:pPr>
        <w:numPr>
          <w:ilvl w:val="1"/>
          <w:numId w:val="2"/>
        </w:numPr>
        <w:tabs>
          <w:tab w:val="left" w:pos="720"/>
        </w:tabs>
        <w:suppressAutoHyphens/>
        <w:overflowPunct w:val="0"/>
        <w:autoSpaceDE w:val="0"/>
        <w:snapToGri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żądania ograniczenia przetwarzania danych osobowych.</w:t>
      </w:r>
    </w:p>
    <w:p w:rsidR="004F2EA6" w:rsidRDefault="004F2EA6" w:rsidP="004F2EA6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napToGri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powzięcia informacji o niezgodnym z prawem przetwarzaniu przez ADO danych osobowych, przysługuje prawo wniesienia skargi do organu nadzorczego właściwego w sprawach ochrony danych osobowych (Prezesa Urzędu Ochrony Danych Osobowych), </w:t>
      </w:r>
      <w:r>
        <w:rPr>
          <w:rFonts w:ascii="Times New Roman" w:eastAsia="Times New Roman" w:hAnsi="Times New Roman" w:cs="Times New Roman"/>
          <w:lang w:eastAsia="pl-PL"/>
        </w:rPr>
        <w:br/>
        <w:t>ul. Stawki 2, 00-193 Warszawa.</w:t>
      </w:r>
    </w:p>
    <w:p w:rsidR="004F2EA6" w:rsidRDefault="004F2EA6" w:rsidP="004F2EA6">
      <w:pPr>
        <w:spacing w:after="0" w:line="276" w:lineRule="auto"/>
        <w:ind w:left="4820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6756F1" w:rsidRDefault="006756F1">
      <w:bookmarkStart w:id="0" w:name="_GoBack"/>
      <w:bookmarkEnd w:id="0"/>
    </w:p>
    <w:sectPr w:rsidR="0067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8690A"/>
    <w:multiLevelType w:val="hybridMultilevel"/>
    <w:tmpl w:val="5DFE32C8"/>
    <w:lvl w:ilvl="0" w:tplc="91C48E9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D6C28EFA">
      <w:start w:val="1"/>
      <w:numFmt w:val="lowerLetter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013D33"/>
    <w:multiLevelType w:val="hybridMultilevel"/>
    <w:tmpl w:val="9B28D6CA"/>
    <w:lvl w:ilvl="0" w:tplc="9392C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A6"/>
    <w:rsid w:val="004F2EA6"/>
    <w:rsid w:val="006756F1"/>
    <w:rsid w:val="00AE4780"/>
    <w:rsid w:val="00A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984E"/>
  <w15:chartTrackingRefBased/>
  <w15:docId w15:val="{3DB04D36-093E-4427-9AC7-2DD71D39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E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"/>
    <w:link w:val="Akapitzlist"/>
    <w:uiPriority w:val="34"/>
    <w:qFormat/>
    <w:locked/>
    <w:rsid w:val="004F2EA6"/>
  </w:style>
  <w:style w:type="paragraph" w:styleId="Akapitzlist">
    <w:name w:val="List Paragraph"/>
    <w:aliases w:val="L1,Numerowanie,Akapit z listą5,T_SZ_List Paragraph,normalny tekst,2 heading,A_wyliczenie,K-P_odwolanie,maz_wyliczenie,opis dzialania"/>
    <w:basedOn w:val="Normalny"/>
    <w:link w:val="AkapitzlistZnak"/>
    <w:uiPriority w:val="34"/>
    <w:qFormat/>
    <w:rsid w:val="004F2EA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F2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dowsamorzadach.pl" TargetMode="External"/><Relationship Id="rId5" Type="http://schemas.openxmlformats.org/officeDocument/2006/relationships/hyperlink" Target="mailto:zopo@plo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1692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5</cp:revision>
  <dcterms:created xsi:type="dcterms:W3CDTF">2022-06-06T11:34:00Z</dcterms:created>
  <dcterms:modified xsi:type="dcterms:W3CDTF">2022-06-07T07:21:00Z</dcterms:modified>
</cp:coreProperties>
</file>