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36" w:rsidRDefault="008E061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UMOWA</w:t>
      </w:r>
    </w:p>
    <w:p w:rsidR="008A1236" w:rsidRDefault="008E061C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zawarta w dniu ………..2022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8A1236" w:rsidRDefault="008A123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zwanych dalej „Zleceniobiorcą”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Gminą Pieniężno, ul. Generalska 8, 14-520 Pieni</w:t>
      </w:r>
      <w:r>
        <w:rPr>
          <w:rFonts w:ascii="Times New Roman" w:hAnsi="Times New Roman" w:cs="Times New Roman"/>
          <w:b/>
          <w:bCs/>
        </w:rPr>
        <w:t>ężno</w:t>
      </w:r>
    </w:p>
    <w:p w:rsidR="008A1236" w:rsidRDefault="008E061C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582 156 21 96 - nabywca</w:t>
      </w:r>
    </w:p>
    <w:p w:rsidR="008A1236" w:rsidRDefault="008E061C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Miejsko – Gminnym Ośrodkiem Pomocy Społecznej w Pieniężnie ul. Sienkiewicza 2, 14-520 Pieniężno – </w:t>
      </w:r>
      <w:r>
        <w:rPr>
          <w:rFonts w:ascii="Times New Roman" w:eastAsia="Times New Roman" w:hAnsi="Times New Roman" w:cs="Times New Roman"/>
          <w:bCs/>
        </w:rPr>
        <w:t>odbiorca</w:t>
      </w:r>
    </w:p>
    <w:p w:rsidR="008A1236" w:rsidRDefault="008E061C">
      <w:pPr>
        <w:pStyle w:val="Standard"/>
        <w:jc w:val="both"/>
      </w:pPr>
      <w:r>
        <w:rPr>
          <w:rFonts w:ascii="Times New Roman" w:eastAsia="Times New Roman" w:hAnsi="Times New Roman" w:cs="Times New Roman"/>
          <w:bCs/>
        </w:rPr>
        <w:t>będący jednostką organizacyjną Gminy Pieniężno zwanym dalej „Zleceniodawcą”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8A1236" w:rsidRDefault="008E061C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Katarzynę Beksa </w:t>
      </w:r>
      <w:r>
        <w:rPr>
          <w:rFonts w:ascii="Times New Roman" w:eastAsia="Times New Roman" w:hAnsi="Times New Roman" w:cs="Times New Roman"/>
        </w:rPr>
        <w:t>– Kierownika Miejsko–Gminnego Ośrodka Pomocy Społecznej w Pieniężnie</w:t>
      </w: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świadczenie całodobowego, czasowego schronienia osobom bezdomnym zwanym w dalszej części „klientami”, w tym również zapewnienie świadczeń określonych w § 4 umowy</w:t>
      </w:r>
      <w:r>
        <w:rPr>
          <w:rFonts w:ascii="Times New Roman" w:hAnsi="Times New Roman" w:cs="Times New Roman"/>
        </w:rPr>
        <w:t>.</w:t>
      </w: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8A1236" w:rsidRDefault="008E061C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Zleceniobiorca zapewni miejsce w Schronisku dla bezdomnych ………………………………………………………………………………………………...dla 1 osoby /2 osób bezdomnych, </w:t>
      </w:r>
      <w:r>
        <w:rPr>
          <w:rFonts w:ascii="Times New Roman" w:hAnsi="Times New Roman" w:cs="Times New Roman"/>
          <w:color w:val="272725"/>
        </w:rPr>
        <w:t>których ostatnim miejscem zameldowania na pobyt stały jest Gmina Pieniężno</w:t>
      </w:r>
    </w:p>
    <w:p w:rsidR="008A1236" w:rsidRDefault="008E061C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Strony ustalają, że w/w Schronisko utrzyma bezpłatnie miejsce w gotowości dla 1 osoby z terenu Gminy Pieniężno.</w:t>
      </w:r>
    </w:p>
    <w:p w:rsidR="008A1236" w:rsidRDefault="008A123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do:</w:t>
      </w:r>
    </w:p>
    <w:p w:rsidR="008A1236" w:rsidRDefault="008E061C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rejestru osób korzystających z pomocy placówki skierowanych przez Zleceniodawcę.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pracy socjalnej polegającej w szczególności na: motywowaniu osób bezdomnych, u których występuje problem uzależnienia, do podjęcia terapii odwykowej, oraz motywowaniu osób bezdomnych do podejmowania wszelkiej aktywności zawodowej, jak również u</w:t>
      </w:r>
      <w:r>
        <w:rPr>
          <w:rFonts w:ascii="Times New Roman" w:hAnsi="Times New Roman" w:cs="Times New Roman"/>
        </w:rPr>
        <w:t>czestnictwa w różnego rodzaju kursach, szkoleniach i innych formach aktywności społecznej i zawodowej.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odpowiedniego wsparcia i pomocy osobom tego wymagającym.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trzech posiłków dziennie (w tym jednego gorącego) w miejscu do tego prze</w:t>
      </w:r>
      <w:r>
        <w:rPr>
          <w:rFonts w:ascii="Times New Roman" w:hAnsi="Times New Roman" w:cs="Times New Roman"/>
        </w:rPr>
        <w:t>znaczonym.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Zapewnienia, w miarę możliwości, zmiany odzieży w punkcie jej wymiany na czystą oraz umożliwienia wyprania odzieży brudnej.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podstawowych środków higieny osobistej w ilości umożliwiającej utrzymywanie czystości.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osobom prz</w:t>
      </w:r>
      <w:r>
        <w:rPr>
          <w:rFonts w:ascii="Times New Roman" w:hAnsi="Times New Roman" w:cs="Times New Roman"/>
        </w:rPr>
        <w:t>yjętym do placówki właściwych warunków socjalno-bytowych, w tym dostępu do pomieszczeń sanitarnych i nieskrępowanego z nich korzystania.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przez pracownika socjalnego zatrudnionego w placówce pracy socjalnej mającej na celu pomoc w rozwiązywaniu </w:t>
      </w:r>
      <w:r>
        <w:rPr>
          <w:rFonts w:ascii="Times New Roman" w:hAnsi="Times New Roman" w:cs="Times New Roman"/>
        </w:rPr>
        <w:t>problemów socjalno-bytowych, a także umożliwienie dostępu do informacji o formach pomocy.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Zapewnienia pomocy mieszkańcom placówki w sytuacjach zagrażających ich życiu lub zdrowiu, poprzez umożliwienie pierwszego kontaktu z lekarzem lub placówkami służby zd</w:t>
      </w:r>
      <w:r>
        <w:rPr>
          <w:rFonts w:ascii="Times New Roman" w:hAnsi="Times New Roman" w:cs="Times New Roman"/>
        </w:rPr>
        <w:t>rowia.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osobom przyjętym do placówki podstawowych leków przeciwbólowych oraz przeciw przeziębieniu.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mieszkańcom poczucia bezpieczeństwa na terenie placówki, poszanowania ich godności osobistej, wolności i praw obywatelskich.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</w:t>
      </w:r>
      <w:r>
        <w:rPr>
          <w:rFonts w:ascii="Times New Roman" w:hAnsi="Times New Roman" w:cs="Times New Roman"/>
        </w:rPr>
        <w:t>nia klientowi pomocy psychologicznej i pielęgniarskiej.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Stałej współpracy ze Zleceniodawcą, w szczególności przy realizacji indywidualnych Programów Wychodzenia z Bezdomności, kontraktów socjalnych i innych działań mających na celu wspieranie osób przebywa</w:t>
      </w:r>
      <w:r>
        <w:rPr>
          <w:rFonts w:ascii="Times New Roman" w:hAnsi="Times New Roman" w:cs="Times New Roman"/>
        </w:rPr>
        <w:t>jących w placówce Zleceniobiorcy. Realizacja indywidualnego programu wychodzenia z bezdomności uzależniona jest od uwarunkowań psychofizycznych klientów.</w:t>
      </w:r>
    </w:p>
    <w:p w:rsidR="008A1236" w:rsidRDefault="008E061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pisemnego informowania Zleceniodawcy o usunięciu klienta z placówki. Informacja jest prz</w:t>
      </w:r>
      <w:r>
        <w:rPr>
          <w:rFonts w:ascii="Times New Roman" w:hAnsi="Times New Roman" w:cs="Times New Roman"/>
        </w:rPr>
        <w:t>edstawiana Zleceniobiorcy w terminie nie dłuższym niż 3 dni od dnia zdarzenia. Informacja o usunięciu klienta z placówki musi zawierać uzasadnienie usunięcia klienta z placówki.</w:t>
      </w:r>
    </w:p>
    <w:p w:rsidR="008A1236" w:rsidRDefault="008A123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8A1236" w:rsidRDefault="008E061C">
      <w:pPr>
        <w:pStyle w:val="Standard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zobowiązuje się do:</w:t>
      </w:r>
    </w:p>
    <w:p w:rsidR="008A1236" w:rsidRDefault="008E061C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Stałej współpracy ze Zleceniobiorcą, w s</w:t>
      </w:r>
      <w:r>
        <w:rPr>
          <w:rFonts w:ascii="Times New Roman" w:hAnsi="Times New Roman" w:cs="Times New Roman"/>
        </w:rPr>
        <w:t xml:space="preserve">zczególności przy realizacji indywidualnych Programów Wychodzenia z Bezdomności, kontraktów socjalnych i innych działań mających na celu wspieranie osób przebywających w placówce Zleceniobiorcy. Realizacja indywidualnego programu wychodzenia z bezdomności </w:t>
      </w:r>
      <w:r>
        <w:rPr>
          <w:rFonts w:ascii="Times New Roman" w:hAnsi="Times New Roman" w:cs="Times New Roman"/>
        </w:rPr>
        <w:t>uzależniona jest od uwarunkowań psychofizycznych klientów.</w:t>
      </w:r>
    </w:p>
    <w:p w:rsidR="008A1236" w:rsidRDefault="008E061C">
      <w:pPr>
        <w:pStyle w:val="Standard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Ewentualnego pokrycia kosztów wyrobienia niezbędnych dokumentów.</w:t>
      </w:r>
    </w:p>
    <w:p w:rsidR="008A1236" w:rsidRDefault="008E061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Pokrycia kosztów zakupu niezbędnych leków i środków medycznych w tym opatrunków w przypadku kiedy podopieczny nie jest w stanie </w:t>
      </w:r>
      <w:r>
        <w:rPr>
          <w:rFonts w:ascii="Times New Roman" w:hAnsi="Times New Roman" w:cs="Times New Roman"/>
        </w:rPr>
        <w:t>zakupić ich we własnym zakresie.</w:t>
      </w:r>
    </w:p>
    <w:p w:rsidR="008A1236" w:rsidRDefault="008E061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Ubezpieczenia klienta, jeżeli stan jego zdrowia nie pozwala na jego przypisanie do systemu administracyjnego oraz do czasu wyrobienia dowodu osobistego.</w:t>
      </w:r>
    </w:p>
    <w:p w:rsidR="008A1236" w:rsidRDefault="008E061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Ewentualnego zorganizowania pochówku osoby bezdomnej, bez względu na p</w:t>
      </w:r>
      <w:r>
        <w:rPr>
          <w:rFonts w:ascii="Times New Roman" w:hAnsi="Times New Roman" w:cs="Times New Roman"/>
        </w:rPr>
        <w:t>osiadane świadczenie, zgodnie z jej wyznaniem i obowiązującymi przepisami, w przypadku gdy nie zadeklarowała tego rodzina lub inne osoby, upoważnione do czynności związanych z pochówkiem.</w:t>
      </w:r>
    </w:p>
    <w:p w:rsidR="008A1236" w:rsidRDefault="008A1236">
      <w:pPr>
        <w:pStyle w:val="Standard"/>
        <w:ind w:left="720"/>
        <w:jc w:val="center"/>
        <w:rPr>
          <w:rFonts w:ascii="Times New Roman" w:hAnsi="Times New Roman" w:cs="Times New Roman"/>
        </w:rPr>
      </w:pPr>
    </w:p>
    <w:p w:rsidR="008A1236" w:rsidRDefault="008E061C">
      <w:pPr>
        <w:pStyle w:val="Standard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8A1236" w:rsidRDefault="008E061C">
      <w:pPr>
        <w:pStyle w:val="Standard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b/>
          <w:bCs/>
        </w:rPr>
        <w:t>Odpłatność za pobyt klienta w placówce wynosi ……………….. zł ( słow</w:t>
      </w:r>
      <w:r>
        <w:rPr>
          <w:rFonts w:ascii="Times New Roman" w:hAnsi="Times New Roman" w:cs="Times New Roman"/>
          <w:b/>
          <w:bCs/>
        </w:rPr>
        <w:t>nie: …………………………………………………………………. ).</w:t>
      </w:r>
    </w:p>
    <w:p w:rsidR="008A1236" w:rsidRDefault="008E061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określona w ust. 1 stanowi średni koszt wydatków rzeczowych i osobowych włącznie z wyżywieniem i nie podlega negocjacji.</w:t>
      </w:r>
    </w:p>
    <w:p w:rsidR="008A1236" w:rsidRDefault="008E061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Odpłatność za pobyt klienta w placówce liczy się od dnia jego przyjęcia do dnia faktycznego op</w:t>
      </w:r>
      <w:r>
        <w:rPr>
          <w:rFonts w:ascii="Times New Roman" w:hAnsi="Times New Roman" w:cs="Times New Roman"/>
        </w:rPr>
        <w:t>uszczenia placówki włącznie. Krótkoterminowe opuszczenie placówki nie stanowi podstawy do zmniejszenie wysokości odpłatności. Przez krótkoterminowe opuszczenie placówki rozumie się opuszczenie jej na czas nie dłuższy niż 3 doby w ciągu miesiąca.</w:t>
      </w:r>
    </w:p>
    <w:p w:rsidR="008A1236" w:rsidRDefault="008E061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</w:t>
      </w:r>
      <w:r>
        <w:rPr>
          <w:rFonts w:ascii="Times New Roman" w:hAnsi="Times New Roman" w:cs="Times New Roman"/>
        </w:rPr>
        <w:t>u osób nie posiadających dochodu, koszty pobytu i posiłku pokryje w całości Zleceniodawca.</w:t>
      </w:r>
    </w:p>
    <w:p w:rsidR="008A1236" w:rsidRDefault="008E061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posiadające dochód będą partycypować w kosztach utrzymania w placówce w wysokości określonej w indywidualnych decyzjach administracyjnych, jednak nie wyższej n</w:t>
      </w:r>
      <w:r>
        <w:rPr>
          <w:rFonts w:ascii="Times New Roman" w:hAnsi="Times New Roman" w:cs="Times New Roman"/>
        </w:rPr>
        <w:t>iż cena określona w ust. 1.</w:t>
      </w:r>
    </w:p>
    <w:p w:rsidR="008A1236" w:rsidRDefault="008A1236">
      <w:pPr>
        <w:pStyle w:val="Standard"/>
        <w:jc w:val="both"/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8A1236" w:rsidRDefault="008E061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Odpłatność za świadczone usługi dokonywana jest przez Zleceniodawcę w pełnej wysokości na podstawie faktury wystawionej przez Zleceniobiorcę.</w:t>
      </w:r>
    </w:p>
    <w:p w:rsidR="008A1236" w:rsidRDefault="008E061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partycypacji w kosztach świadczonych przez Zleceniobiorcę usług oraz w</w:t>
      </w:r>
      <w:r>
        <w:rPr>
          <w:rFonts w:ascii="Times New Roman" w:hAnsi="Times New Roman" w:cs="Times New Roman"/>
        </w:rPr>
        <w:t>indykacji należności od klientów, dokonuje Zleceniodawca we własnym zakresie.</w:t>
      </w:r>
    </w:p>
    <w:p w:rsidR="008A1236" w:rsidRDefault="008E061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do przekazywania Zleceniodawcy miesięcznych pisemnych informacji o rzeczywistym wykorzystaniu miejsc w placówce w miesiącu poprzednim wraz z faktur</w:t>
      </w:r>
      <w:r>
        <w:rPr>
          <w:rFonts w:ascii="Times New Roman" w:hAnsi="Times New Roman" w:cs="Times New Roman"/>
        </w:rPr>
        <w:t>ą za świadczone usługi, o której mowa w ust.1.</w:t>
      </w:r>
    </w:p>
    <w:p w:rsidR="008A1236" w:rsidRDefault="008E061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zobowiązuje się do przekazania naliczonej odpłatności za świadczone usługi na rachunek bankowy Zleceniobiorcy w terminie 14 dni od otrzymania faktury:</w:t>
      </w:r>
    </w:p>
    <w:p w:rsidR="008A1236" w:rsidRDefault="008E061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zastrzega sobie prawo do bieżącego sprawowania nadzoru nad realizacją niniejszej umowy, przez upoważnionego do tego pracownika Zleceniodawcy, a w szczególności do:</w:t>
      </w:r>
    </w:p>
    <w:p w:rsidR="008A1236" w:rsidRDefault="008E061C">
      <w:pPr>
        <w:pStyle w:val="Standard"/>
        <w:numPr>
          <w:ilvl w:val="0"/>
          <w:numId w:val="15"/>
        </w:numPr>
        <w:ind w:left="85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 warunków socjalno-bytowych klientów skierowanych przez Zleceniodawcę,</w:t>
      </w:r>
    </w:p>
    <w:p w:rsidR="008A1236" w:rsidRDefault="008E061C">
      <w:pPr>
        <w:pStyle w:val="Standard"/>
        <w:numPr>
          <w:ilvl w:val="0"/>
          <w:numId w:val="7"/>
        </w:numPr>
        <w:ind w:left="85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merytorycznej kontroli prowadzonej pracy socjalnej z klientami skierowanymi przez Zleceniodawcę</w:t>
      </w:r>
    </w:p>
    <w:p w:rsidR="008A1236" w:rsidRDefault="008A1236">
      <w:pPr>
        <w:pStyle w:val="Standard"/>
        <w:rPr>
          <w:rFonts w:ascii="Times New Roman" w:hAnsi="Times New Roman" w:cs="Times New Roman"/>
        </w:rPr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8A1236" w:rsidRDefault="008E061C">
      <w:pPr>
        <w:pStyle w:val="Standard"/>
        <w:numPr>
          <w:ilvl w:val="0"/>
          <w:numId w:val="16"/>
        </w:numPr>
        <w:ind w:left="737" w:hanging="340"/>
        <w:jc w:val="both"/>
      </w:pPr>
      <w:r>
        <w:rPr>
          <w:rFonts w:ascii="Times New Roman" w:hAnsi="Times New Roman" w:cs="Times New Roman"/>
        </w:rPr>
        <w:t xml:space="preserve">Umowa zostaje zawarta na czas określony </w:t>
      </w:r>
      <w:r>
        <w:rPr>
          <w:rFonts w:ascii="Times New Roman" w:hAnsi="Times New Roman" w:cs="Times New Roman"/>
          <w:b/>
          <w:bCs/>
        </w:rPr>
        <w:t>od dnia 01.01.2023 r do dnia 31.12.20</w:t>
      </w:r>
      <w:r>
        <w:rPr>
          <w:rFonts w:ascii="Times New Roman" w:hAnsi="Times New Roman" w:cs="Times New Roman"/>
          <w:b/>
          <w:bCs/>
        </w:rPr>
        <w:t>23 r.</w:t>
      </w:r>
    </w:p>
    <w:p w:rsidR="008A1236" w:rsidRDefault="008E061C">
      <w:pPr>
        <w:pStyle w:val="Standard"/>
        <w:numPr>
          <w:ilvl w:val="0"/>
          <w:numId w:val="8"/>
        </w:numPr>
        <w:ind w:left="73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ze skutkiem na koniec miesiąca kalendarzowego przez każdą ze stron, jedynie z ważnych powodów za trzymiesięcznym wypowiedzeniem, lub ze skutkiem natychmiastowym za porozumieniem stron.</w:t>
      </w:r>
    </w:p>
    <w:p w:rsidR="008A1236" w:rsidRDefault="008E061C">
      <w:pPr>
        <w:pStyle w:val="Standard"/>
        <w:numPr>
          <w:ilvl w:val="0"/>
          <w:numId w:val="8"/>
        </w:numPr>
        <w:ind w:left="73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stwierdzenia, że Zleceni</w:t>
      </w:r>
      <w:r>
        <w:rPr>
          <w:rFonts w:ascii="Times New Roman" w:hAnsi="Times New Roman" w:cs="Times New Roman"/>
        </w:rPr>
        <w:t>obiorca narusza postanowienia niniejszej umowy, a w szczególności nienależycie wykonuje usługi, o których mowa w §1 i §3 tej umowy, Zleceniodawca może rozwiązać niezwłocznie niniejszą umowę bez zachowania okresu wypowiedzenia.</w:t>
      </w:r>
    </w:p>
    <w:p w:rsidR="008A1236" w:rsidRDefault="008E061C">
      <w:pPr>
        <w:pStyle w:val="Standard"/>
        <w:numPr>
          <w:ilvl w:val="0"/>
          <w:numId w:val="8"/>
        </w:numPr>
        <w:ind w:left="73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Zleceniobiorcy przysługuje pr</w:t>
      </w:r>
      <w:r>
        <w:rPr>
          <w:rFonts w:ascii="Times New Roman" w:hAnsi="Times New Roman" w:cs="Times New Roman"/>
        </w:rPr>
        <w:t>awo niezwłocznego rozwiązania umowy w przypadku gdy Zleceniodawca nie będzie wywiązywał się z postanowień umowy.</w:t>
      </w:r>
    </w:p>
    <w:p w:rsidR="008A1236" w:rsidRDefault="008A1236">
      <w:pPr>
        <w:pStyle w:val="Standard"/>
        <w:ind w:left="737" w:hanging="340"/>
        <w:jc w:val="center"/>
        <w:rPr>
          <w:rFonts w:ascii="Times New Roman" w:hAnsi="Times New Roman" w:cs="Times New Roman"/>
        </w:rPr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8A1236" w:rsidRDefault="008E061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8A1236" w:rsidRDefault="008E061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nieregulowanym niniejszą umową sto</w:t>
      </w:r>
      <w:r>
        <w:rPr>
          <w:rFonts w:ascii="Times New Roman" w:hAnsi="Times New Roman" w:cs="Times New Roman"/>
        </w:rPr>
        <w:t>suje się przepisy ustawy o pomocy społecznej i kodeksu cywilnego.</w:t>
      </w:r>
    </w:p>
    <w:p w:rsidR="008A1236" w:rsidRDefault="008E061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spory, powstałe na tle wykonania niniejszej umowy, strony poddają rozstrzygnięciu sądowi powszechnemu właściwemu ze względu na siedzibę Zleceniobiorcy.</w:t>
      </w: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E061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8A1236" w:rsidRDefault="008E06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 został</w:t>
      </w:r>
      <w:r>
        <w:rPr>
          <w:rFonts w:ascii="Times New Roman" w:hAnsi="Times New Roman" w:cs="Times New Roman"/>
        </w:rPr>
        <w:t>a sporządzona w dwóch jednobrzmiących egzemplarzach, po jednym dla każdej ze stron.</w:t>
      </w: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A1236">
      <w:pPr>
        <w:pStyle w:val="Standard"/>
        <w:jc w:val="both"/>
        <w:rPr>
          <w:rFonts w:ascii="Times New Roman" w:hAnsi="Times New Roman" w:cs="Times New Roman"/>
        </w:rPr>
      </w:pPr>
    </w:p>
    <w:p w:rsidR="008A1236" w:rsidRDefault="008E061C">
      <w:pPr>
        <w:pStyle w:val="Standard"/>
        <w:tabs>
          <w:tab w:val="left" w:pos="2835"/>
          <w:tab w:val="left" w:pos="6690"/>
          <w:tab w:val="left" w:pos="9525"/>
        </w:tabs>
        <w:jc w:val="both"/>
      </w:pPr>
      <w:r>
        <w:rPr>
          <w:rFonts w:ascii="Times New Roman" w:hAnsi="Times New Roman" w:cs="Times New Roman"/>
          <w:u w:val="dashLong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dashLong"/>
        </w:rPr>
        <w:tab/>
      </w:r>
    </w:p>
    <w:p w:rsidR="008A1236" w:rsidRDefault="008E061C">
      <w:pPr>
        <w:pStyle w:val="Standard"/>
        <w:tabs>
          <w:tab w:val="left" w:pos="2835"/>
          <w:tab w:val="left" w:pos="6405"/>
          <w:tab w:val="left" w:pos="9525"/>
        </w:tabs>
        <w:jc w:val="both"/>
      </w:pPr>
      <w:r>
        <w:rPr>
          <w:rFonts w:ascii="Times New Roman" w:hAnsi="Times New Roman" w:cs="Times New Roman"/>
        </w:rPr>
        <w:t>Podpis i pieczęć Zleceniodawcy</w:t>
      </w:r>
      <w:r>
        <w:rPr>
          <w:rFonts w:ascii="Times New Roman" w:hAnsi="Times New Roman" w:cs="Times New Roman"/>
        </w:rPr>
        <w:tab/>
        <w:t>Podpis i pieczęć Zleceniobiorcy</w:t>
      </w:r>
    </w:p>
    <w:sectPr w:rsidR="008A12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1C" w:rsidRDefault="008E061C">
      <w:r>
        <w:separator/>
      </w:r>
    </w:p>
  </w:endnote>
  <w:endnote w:type="continuationSeparator" w:id="0">
    <w:p w:rsidR="008E061C" w:rsidRDefault="008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1C" w:rsidRDefault="008E061C">
      <w:r>
        <w:rPr>
          <w:color w:val="000000"/>
        </w:rPr>
        <w:separator/>
      </w:r>
    </w:p>
  </w:footnote>
  <w:footnote w:type="continuationSeparator" w:id="0">
    <w:p w:rsidR="008E061C" w:rsidRDefault="008E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92E"/>
    <w:multiLevelType w:val="multilevel"/>
    <w:tmpl w:val="2BEA089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B4731F"/>
    <w:multiLevelType w:val="multilevel"/>
    <w:tmpl w:val="9140AD8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, 宋体" w:hAnsi="Times New Roman" w:cs="Times New Roman"/>
        <w:b w:val="0"/>
        <w:bCs w:val="0"/>
        <w:kern w:val="3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A9338B"/>
    <w:multiLevelType w:val="multilevel"/>
    <w:tmpl w:val="1700C6A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E42067"/>
    <w:multiLevelType w:val="multilevel"/>
    <w:tmpl w:val="7F96149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, 宋体" w:hAnsi="Times New Roman" w:cs="Times New Roman"/>
        <w:b w:val="0"/>
        <w:bCs w:val="0"/>
        <w:kern w:val="3"/>
        <w:sz w:val="24"/>
        <w:szCs w:val="24"/>
        <w:lang w:val="pl-PL"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97A4B0D"/>
    <w:multiLevelType w:val="multilevel"/>
    <w:tmpl w:val="F0AA46A4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, 宋体" w:hAnsi="Times New Roman" w:cs="Times New Roman"/>
        <w:b w:val="0"/>
        <w:bCs w:val="0"/>
        <w:kern w:val="3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1B3BE0"/>
    <w:multiLevelType w:val="multilevel"/>
    <w:tmpl w:val="63F8A280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, 宋体" w:hAnsi="Times New Roman" w:cs="Times New Roman"/>
        <w:b w:val="0"/>
        <w:bCs w:val="0"/>
        <w:kern w:val="3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6A7AF7"/>
    <w:multiLevelType w:val="multilevel"/>
    <w:tmpl w:val="5C3CD84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621FD4"/>
    <w:multiLevelType w:val="multilevel"/>
    <w:tmpl w:val="666EE0F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0A7BB3"/>
    <w:multiLevelType w:val="multilevel"/>
    <w:tmpl w:val="A9080DA8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, 宋体" w:hAnsi="Times New Roman" w:cs="Times New Roman"/>
        <w:b w:val="0"/>
        <w:bCs w:val="0"/>
        <w:kern w:val="3"/>
        <w:sz w:val="24"/>
        <w:szCs w:val="24"/>
        <w:lang w:val="pl-PL"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1236"/>
    <w:rsid w:val="001B3A05"/>
    <w:rsid w:val="008A1236"/>
    <w:rsid w:val="008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4405-E827-4739-97F5-5AE2553B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kbeksa</dc:creator>
  <cp:lastModifiedBy>kbeksa</cp:lastModifiedBy>
  <cp:revision>2</cp:revision>
  <dcterms:created xsi:type="dcterms:W3CDTF">2022-12-20T10:52:00Z</dcterms:created>
  <dcterms:modified xsi:type="dcterms:W3CDTF">2022-12-20T10:52:00Z</dcterms:modified>
</cp:coreProperties>
</file>