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E7" w:rsidRDefault="00CA17E7" w:rsidP="00CA17E7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27"/>
          <w:szCs w:val="27"/>
        </w:rPr>
        <w:t>Majątek trwały Domu Rodzinnego w Swarzędzu (wg wartości brutto) na dzień 31 grudnia 2018 r. wynosił:</w:t>
      </w:r>
    </w:p>
    <w:p w:rsidR="00CA17E7" w:rsidRDefault="00CA17E7" w:rsidP="00CA17E7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27"/>
          <w:szCs w:val="27"/>
        </w:rPr>
        <w:t>- środki trwałe –  96 861,00 zł</w:t>
      </w:r>
    </w:p>
    <w:p w:rsidR="00CA17E7" w:rsidRDefault="00CA17E7" w:rsidP="00CA17E7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27"/>
          <w:szCs w:val="27"/>
        </w:rPr>
        <w:t>- pozostałe środki trwałe o charakterze wyposażenia – 137 580,67 zł</w:t>
      </w:r>
    </w:p>
    <w:p w:rsidR="00CA17E7" w:rsidRDefault="00CA17E7" w:rsidP="00CA17E7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27"/>
          <w:szCs w:val="27"/>
        </w:rPr>
        <w:t>- wartości niematerialne i prawne o charakterze wyposażenia – 2 581,40 zł.</w:t>
      </w:r>
    </w:p>
    <w:p w:rsidR="00CA17E7" w:rsidRDefault="00CA17E7" w:rsidP="00CA17E7">
      <w:pPr>
        <w:pStyle w:val="gwp6cf6ebe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:rsidR="00621C17" w:rsidRDefault="00621C17">
      <w:bookmarkStart w:id="0" w:name="_GoBack"/>
      <w:bookmarkEnd w:id="0"/>
    </w:p>
    <w:sectPr w:rsidR="0062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E7"/>
    <w:rsid w:val="00621C17"/>
    <w:rsid w:val="00C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484F-4C49-446D-BED5-A79856E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cf6ebe3msonormal">
    <w:name w:val="gwp6cf6ebe3_msonormal"/>
    <w:basedOn w:val="Normalny"/>
    <w:rsid w:val="00C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2019-05-08T07:47:00Z</dcterms:created>
  <dcterms:modified xsi:type="dcterms:W3CDTF">2019-05-08T07:48:00Z</dcterms:modified>
</cp:coreProperties>
</file>