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</w:t>
      </w:r>
      <w:r>
        <w:rPr>
          <w:rStyle w:val="Domylnaczcionkaakapitu"/>
          <w:b/>
          <w:bCs/>
          <w:sz w:val="28"/>
          <w:szCs w:val="28"/>
        </w:rPr>
        <w:t xml:space="preserve">              </w:t>
      </w:r>
      <w:r>
        <w:rPr>
          <w:rStyle w:val="Domylnaczcionkaakapitu"/>
          <w:b/>
          <w:bCs/>
          <w:sz w:val="28"/>
          <w:szCs w:val="28"/>
        </w:rPr>
        <w:t>Plan  zamówień publicznych na rok 2024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075" w:type="dxa"/>
        <w:jc w:val="left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5"/>
        <w:gridCol w:w="2778"/>
        <w:gridCol w:w="45"/>
        <w:gridCol w:w="1402"/>
        <w:gridCol w:w="1483"/>
        <w:gridCol w:w="1620"/>
        <w:gridCol w:w="1410"/>
        <w:gridCol w:w="872"/>
      </w:tblGrid>
      <w:tr>
        <w:trPr/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Nazwa zamówienia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Rodzaj zamówienia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</w:rPr>
              <w:t>Orientacyjna wartość zamówienia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Tryb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zamówienia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zamówienia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liczony w kwartałach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>
        <w:trPr>
          <w:trHeight w:val="989" w:hRule="atLeast"/>
        </w:trPr>
        <w:tc>
          <w:tcPr>
            <w:tcW w:w="46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1.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Dostawa 3 sztuk ambulansów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Dostawa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 xml:space="preserve">1950000 zł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Przetarg  unijny</w:t>
            </w:r>
          </w:p>
          <w:p>
            <w:pPr>
              <w:pStyle w:val="Zawartotabeli"/>
              <w:rPr/>
            </w:pPr>
            <w:r>
              <w:rPr/>
              <w:t>Art. 132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I kw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4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Dostawa odczynników do pracowni serologii i mikrobiologii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Dostawa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 </w:t>
            </w:r>
            <w:r>
              <w:rPr/>
              <w:t>1500000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 unijny</w:t>
            </w:r>
          </w:p>
          <w:p>
            <w:pPr>
              <w:pStyle w:val="Zawartotabeli"/>
              <w:rPr/>
            </w:pPr>
            <w:r>
              <w:rPr/>
              <w:t>Art. 132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 kw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5" w:hRule="atLeast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3.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Dostawa sprzętu medycznego  do pracowni elektrofizjologii 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Dostawa 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200000 zł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 unijny</w:t>
            </w:r>
          </w:p>
          <w:p>
            <w:pPr>
              <w:pStyle w:val="Zawartotabeli"/>
              <w:rPr/>
            </w:pPr>
            <w:r>
              <w:rPr/>
              <w:t>Art. 132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I kw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89" w:hRule="atLeast"/>
        </w:trPr>
        <w:tc>
          <w:tcPr>
            <w:tcW w:w="46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4.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Dostawa odczynników i mebli laboratoryjnych, dzierżawa analizatorów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Dostawa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7200000 zł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Przetarg  unijny</w:t>
            </w:r>
          </w:p>
          <w:p>
            <w:pPr>
              <w:pStyle w:val="Zawartotabeli"/>
              <w:rPr/>
            </w:pPr>
            <w:r>
              <w:rPr/>
              <w:t>Art. 132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I kw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4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5.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Przeglądy , serwisowanie i naprawy sprzętu  medycznego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Usługa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900000 zł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krajowy na podst. art.275 pkt.2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 kw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6.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Usługa odbioru i unieszkodliwienia odpadów medycznych.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Usługa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600000 zł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krajowy na podst. art.275 pkt.2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II kw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7.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Dostawa leków, płynów infuzyjnych ,  środków dezynfekcyjnych, materiałów szewnych i opatrunkowych, stentów kardiologicznych, i cewników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Dostawa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7000000  zł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 unijny</w:t>
            </w:r>
          </w:p>
          <w:p>
            <w:pPr>
              <w:pStyle w:val="Zawartotabeli"/>
              <w:rPr/>
            </w:pPr>
            <w:r>
              <w:rPr/>
              <w:t>Art. 132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II kw.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8.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Dostawa sprzętu medycznego do pracowni hemodynamiki  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Dostawa 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 xml:space="preserve">1700000 zł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 unijny</w:t>
            </w:r>
          </w:p>
          <w:p>
            <w:pPr>
              <w:pStyle w:val="Zawartotabeli"/>
              <w:rPr/>
            </w:pPr>
            <w:r>
              <w:rPr/>
              <w:t>Art. 132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II kw.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1461" w:hRule="atLeast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9.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Usługa badań histologicznych 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Usługa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600000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krajowy na podst. art.275 pkt.2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II kw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10.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Dostawa energii elektrycznej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Dostawa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950 000 zł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krajowy na podst. art.275 pkt.2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III kw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11.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Dostawa paliw napędowych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Dostawa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750000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krajowy na podst. art.275 pkt.2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III kw.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12.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Dostawa artykułów spożywczych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Dostawa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952000 zł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Przetarg krajowy na podst. art.275 pkt.2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IV kw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13.</w:t>
            </w: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Usługa nadzoru autorskiego, serwisowania i wsparcia technicznego szpitalnego systemu informatycznego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Usługa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570 000 zł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Zamówienie z wolnej ręki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IV kw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14.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Dostawa sprzętu jednorazowego medycyny ogólnej oraz worków foliowych, materiałów biurowych, środków czystości , tuszy i tonerów</w:t>
            </w:r>
          </w:p>
        </w:tc>
        <w:tc>
          <w:tcPr>
            <w:tcW w:w="14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Dostawa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  <w:t>3000 000 zł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Przetarg unijny</w:t>
            </w:r>
          </w:p>
          <w:p>
            <w:pPr>
              <w:pStyle w:val="Zawartotabeli"/>
              <w:rPr/>
            </w:pPr>
            <w:r>
              <w:rPr/>
              <w:t>Art. 132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IV kw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614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  <w:t>Dostawa produktów mięsnych i mleczarskich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  <w:t>Dostawa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  <w:t xml:space="preserve">950000 zł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  <w:t>Przetarg krajowy na podst. art.275 pkt.2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  <w:t>IV kw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LibreOffice/7.2.5.2$Windows_X86_64 LibreOffice_project/499f9727c189e6ef3471021d6132d4c694f357e5</Application>
  <AppVersion>15.0000</AppVersion>
  <Pages>2</Pages>
  <Words>299</Words>
  <Characters>1794</Characters>
  <CharactersWithSpaces>2089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2019-01-28T09:32:00Z</dcterms:created>
  <dc:creator>USER</dc:creator>
  <dc:description/>
  <dc:language>pl-PL</dc:language>
  <cp:lastModifiedBy>USER</cp:lastModifiedBy>
  <cp:lastPrinted>2024-01-09T10:36:00Z</cp:lastPrinted>
  <dcterms:modified xsi:type="dcterms:W3CDTF">2024-01-09T11:00:00Z</dcterms:modified>
  <cp:revision>52</cp:revision>
  <dc:subject/>
  <dc:title/>
</cp:coreProperties>
</file>