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7902C7">
      <w:r>
        <w:t xml:space="preserve">                                                                                                                               Kłodzko, dnia </w:t>
      </w:r>
      <w:r w:rsidR="00CB2E3E">
        <w:t xml:space="preserve"> 14</w:t>
      </w:r>
      <w:r>
        <w:t xml:space="preserve">.07.2022r. </w:t>
      </w:r>
    </w:p>
    <w:p w:rsidR="007902C7" w:rsidRDefault="007902C7"/>
    <w:p w:rsidR="007902C7" w:rsidRDefault="007902C7">
      <w:pPr>
        <w:rPr>
          <w:b/>
        </w:rPr>
      </w:pPr>
      <w:r>
        <w:t xml:space="preserve">                                                                          </w:t>
      </w:r>
      <w:r w:rsidRPr="007902C7">
        <w:rPr>
          <w:b/>
        </w:rPr>
        <w:t>Wykonawcy według rozdzielnika</w:t>
      </w:r>
    </w:p>
    <w:p w:rsidR="007902C7" w:rsidRDefault="007902C7">
      <w:pPr>
        <w:rPr>
          <w:b/>
        </w:rPr>
      </w:pPr>
    </w:p>
    <w:p w:rsidR="007902C7" w:rsidRDefault="007902C7">
      <w:pPr>
        <w:rPr>
          <w:b/>
        </w:rPr>
      </w:pPr>
      <w:r>
        <w:rPr>
          <w:b/>
        </w:rPr>
        <w:t xml:space="preserve">     Dotyczy: Postępowania przetargowego na dostawę  jednego ambulansu  typu „C”  dla potrzeb podmiotu leczniczego „ Zespół Opieki Zdrowotnej „ w Kłodzku oznaczonego numerem ZP DTA 16/22.</w:t>
      </w:r>
    </w:p>
    <w:p w:rsidR="007902C7" w:rsidRDefault="007902C7">
      <w:pPr>
        <w:rPr>
          <w:b/>
        </w:rPr>
      </w:pPr>
      <w:r>
        <w:rPr>
          <w:b/>
        </w:rPr>
        <w:t xml:space="preserve"> Informujemy, że wykonawcy zadali następujące pytania: </w:t>
      </w:r>
    </w:p>
    <w:p w:rsidR="007902C7" w:rsidRDefault="007902C7" w:rsidP="007902C7">
      <w:pPr>
        <w:pStyle w:val="Akapitzlist"/>
        <w:numPr>
          <w:ilvl w:val="0"/>
          <w:numId w:val="1"/>
        </w:numPr>
      </w:pPr>
      <w:r>
        <w:t>Dotyczy Załącznika nr 1, I2 – prosimy o dopuszczenie w przypadku DMC do 3,5t nadwozia dostosowanego do przewozu 3 osób w pozycji siedzącej oraz jednej osoby w pozycji leżącej na noszach</w:t>
      </w:r>
    </w:p>
    <w:p w:rsidR="007902C7" w:rsidRDefault="007902C7" w:rsidP="007902C7">
      <w:pPr>
        <w:pStyle w:val="Akapitzlist"/>
        <w:numPr>
          <w:ilvl w:val="0"/>
          <w:numId w:val="1"/>
        </w:numPr>
        <w:rPr>
          <w:b/>
        </w:rPr>
      </w:pPr>
      <w:r w:rsidRPr="007902C7">
        <w:rPr>
          <w:b/>
        </w:rPr>
        <w:t>ODP.  Zamawiający nie wyraża zgody na zaoferowanie pojazdu, w którym   będą tylko trzy miejsca siedzące do przewozu osób.</w:t>
      </w:r>
    </w:p>
    <w:p w:rsidR="007902C7" w:rsidRDefault="007902C7" w:rsidP="007902C7">
      <w:pPr>
        <w:pStyle w:val="Akapitzlist"/>
        <w:numPr>
          <w:ilvl w:val="0"/>
          <w:numId w:val="1"/>
        </w:numPr>
      </w:pPr>
      <w:r>
        <w:t>Dotyczy Załącznika nr 1, I27 – prosimy o doprecyzowanie czy zamawiający wymaga drzwi w ścianie działowej ambulansu sterowanych elektrycznie czy manualnie?</w:t>
      </w:r>
    </w:p>
    <w:p w:rsidR="007902C7" w:rsidRPr="007902C7" w:rsidRDefault="007902C7" w:rsidP="007902C7">
      <w:pPr>
        <w:pStyle w:val="Akapitzlist"/>
        <w:rPr>
          <w:b/>
        </w:rPr>
      </w:pPr>
      <w:r w:rsidRPr="007902C7">
        <w:rPr>
          <w:b/>
        </w:rPr>
        <w:t xml:space="preserve">Odp. Zgodnie z opisem  drzwi mają być sterowane panelem znajdującym się w kabinie kierowcy. </w:t>
      </w:r>
    </w:p>
    <w:p w:rsidR="007902C7" w:rsidRDefault="007902C7" w:rsidP="007902C7">
      <w:pPr>
        <w:pStyle w:val="Akapitzlist"/>
        <w:numPr>
          <w:ilvl w:val="0"/>
          <w:numId w:val="1"/>
        </w:numPr>
      </w:pPr>
      <w:r>
        <w:t>Dotyczy Załącznika nr 1, I27 – prosimy o dopuszczenie miernika zużycia paliwa montowanego na desce rozdzielczej w miejscu nieutrudniającym prowadzenia pojazdu</w:t>
      </w:r>
    </w:p>
    <w:p w:rsidR="007902C7" w:rsidRPr="00A40142" w:rsidRDefault="007902C7" w:rsidP="007902C7">
      <w:pPr>
        <w:pStyle w:val="Akapitzlist"/>
        <w:rPr>
          <w:b/>
        </w:rPr>
      </w:pPr>
      <w:r w:rsidRPr="00A40142">
        <w:rPr>
          <w:b/>
        </w:rPr>
        <w:t xml:space="preserve">Odp. </w:t>
      </w:r>
      <w:r w:rsidR="00A40142" w:rsidRPr="00A40142">
        <w:rPr>
          <w:b/>
        </w:rPr>
        <w:t xml:space="preserve"> Zamawiający dopuszcza takie rozwiązanie.</w:t>
      </w:r>
    </w:p>
    <w:p w:rsidR="007902C7" w:rsidRDefault="007902C7" w:rsidP="007902C7">
      <w:pPr>
        <w:pStyle w:val="Akapitzlist"/>
        <w:numPr>
          <w:ilvl w:val="0"/>
          <w:numId w:val="1"/>
        </w:numPr>
      </w:pPr>
      <w:r>
        <w:t>Dotyczy Załącznika nr 1, II3 – prosimy o dopuszczenie pojazdu z silnikiem 170KM</w:t>
      </w:r>
    </w:p>
    <w:p w:rsidR="00A40142" w:rsidRPr="00A40142" w:rsidRDefault="00A40142" w:rsidP="00A40142">
      <w:pPr>
        <w:pStyle w:val="Akapitzlist"/>
        <w:rPr>
          <w:b/>
        </w:rPr>
      </w:pPr>
      <w:r w:rsidRPr="00A40142">
        <w:rPr>
          <w:b/>
        </w:rPr>
        <w:t>Odp. Zamawiający nie dopuści  silnika o mocy mniejszej  niż 180 KM.</w:t>
      </w:r>
    </w:p>
    <w:p w:rsidR="007902C7" w:rsidRDefault="007902C7" w:rsidP="007902C7">
      <w:pPr>
        <w:pStyle w:val="Akapitzlist"/>
        <w:numPr>
          <w:ilvl w:val="0"/>
          <w:numId w:val="1"/>
        </w:numPr>
      </w:pPr>
      <w:r>
        <w:t>Dotyczy Załącznika nr 1, II4 - prosimy o dopuszczenie momentu obrotowego 400Nm</w:t>
      </w:r>
    </w:p>
    <w:p w:rsidR="00A40142" w:rsidRPr="00A40142" w:rsidRDefault="00A40142" w:rsidP="00A40142">
      <w:pPr>
        <w:pStyle w:val="Akapitzlist"/>
        <w:rPr>
          <w:b/>
        </w:rPr>
      </w:pPr>
      <w:r w:rsidRPr="00A40142">
        <w:rPr>
          <w:b/>
        </w:rPr>
        <w:t xml:space="preserve">Odp.   </w:t>
      </w:r>
      <w:r w:rsidR="00CF7F6C">
        <w:rPr>
          <w:b/>
        </w:rPr>
        <w:t>Zgodnie z zapisami SWZ.</w:t>
      </w:r>
    </w:p>
    <w:p w:rsidR="007902C7" w:rsidRDefault="007902C7" w:rsidP="007902C7">
      <w:pPr>
        <w:pStyle w:val="Akapitzlist"/>
        <w:numPr>
          <w:ilvl w:val="0"/>
          <w:numId w:val="1"/>
        </w:numPr>
      </w:pPr>
      <w:r>
        <w:t>Dotyczy Załącznika nr 1, XI1 – prosimy o dopuszczenie szafki ściany działowej z trzema szufladami, w tym z dwoma z systemem przegród do porządkowania leków oraz z miejscem mocowania plecaka ratunkowego</w:t>
      </w:r>
    </w:p>
    <w:p w:rsidR="00CB5C01" w:rsidRPr="00CB5C01" w:rsidRDefault="00CB5C01" w:rsidP="00CB5C01">
      <w:pPr>
        <w:pStyle w:val="Akapitzlist"/>
        <w:rPr>
          <w:b/>
        </w:rPr>
      </w:pPr>
      <w:r w:rsidRPr="00CB5C01">
        <w:rPr>
          <w:b/>
        </w:rPr>
        <w:t xml:space="preserve">Odp. </w:t>
      </w:r>
      <w:r>
        <w:rPr>
          <w:b/>
        </w:rPr>
        <w:t xml:space="preserve">  Zamawiający dopuszcza takie rozwiązanie. </w:t>
      </w:r>
    </w:p>
    <w:p w:rsidR="007902C7" w:rsidRDefault="007902C7" w:rsidP="007902C7">
      <w:pPr>
        <w:pStyle w:val="Akapitzlist"/>
        <w:numPr>
          <w:ilvl w:val="0"/>
          <w:numId w:val="1"/>
        </w:numPr>
      </w:pPr>
      <w:r>
        <w:t xml:space="preserve">Dotyczy Załącznika nr 1, XI1 – prosimy o dopuszczenia </w:t>
      </w:r>
      <w:proofErr w:type="spellStart"/>
      <w:r>
        <w:t>termoboxu</w:t>
      </w:r>
      <w:proofErr w:type="spellEnd"/>
      <w:r>
        <w:t xml:space="preserve"> montowanego w nadkolu pojazdu</w:t>
      </w:r>
    </w:p>
    <w:p w:rsidR="00CB5C01" w:rsidRPr="00CB5C01" w:rsidRDefault="00CB5C01" w:rsidP="00CB5C01">
      <w:pPr>
        <w:pStyle w:val="Akapitzlist"/>
        <w:rPr>
          <w:b/>
        </w:rPr>
      </w:pPr>
      <w:r w:rsidRPr="00CB5C01">
        <w:rPr>
          <w:b/>
        </w:rPr>
        <w:t xml:space="preserve">Odp. </w:t>
      </w:r>
      <w:r>
        <w:rPr>
          <w:b/>
        </w:rPr>
        <w:t xml:space="preserve">  Zamawiający dopuszcza takie rozwiązanie. </w:t>
      </w:r>
    </w:p>
    <w:p w:rsidR="00CB5C01" w:rsidRDefault="00CB5C01" w:rsidP="00CB5C01">
      <w:pPr>
        <w:pStyle w:val="Akapitzlist"/>
      </w:pPr>
    </w:p>
    <w:p w:rsidR="007902C7" w:rsidRDefault="007902C7" w:rsidP="007902C7">
      <w:pPr>
        <w:pStyle w:val="Akapitzlist"/>
        <w:numPr>
          <w:ilvl w:val="0"/>
          <w:numId w:val="1"/>
        </w:numPr>
      </w:pPr>
      <w:r>
        <w:t xml:space="preserve">Dotyczy Załącznika nr 1, XI2 – prosimy o wyjaśnienie czy w </w:t>
      </w:r>
      <w:proofErr w:type="spellStart"/>
      <w:r>
        <w:t>ninijszym</w:t>
      </w:r>
      <w:proofErr w:type="spellEnd"/>
      <w:r>
        <w:t xml:space="preserve"> punkcie miała miejsce omyłka pisarska oraz doprecyzowanie na jaką pojemność butli  tlenowej należy przygotować uchwyt</w:t>
      </w:r>
    </w:p>
    <w:p w:rsidR="00CB5C01" w:rsidRPr="00CB5C01" w:rsidRDefault="00CB5C01" w:rsidP="00CB5C01">
      <w:pPr>
        <w:pStyle w:val="Akapitzlist"/>
        <w:rPr>
          <w:b/>
        </w:rPr>
      </w:pPr>
      <w:r w:rsidRPr="00CB5C01">
        <w:rPr>
          <w:b/>
        </w:rPr>
        <w:t>ODP.</w:t>
      </w:r>
      <w:r>
        <w:rPr>
          <w:b/>
        </w:rPr>
        <w:t xml:space="preserve"> Istotnie wkradł się błąd  w opisie . Uchwyt ma być na butlę 10 litrową. </w:t>
      </w:r>
    </w:p>
    <w:p w:rsidR="007902C7" w:rsidRDefault="007902C7" w:rsidP="007902C7">
      <w:pPr>
        <w:pStyle w:val="Akapitzlist"/>
        <w:numPr>
          <w:ilvl w:val="0"/>
          <w:numId w:val="1"/>
        </w:numPr>
      </w:pPr>
      <w:r>
        <w:t xml:space="preserve">Prosimy o dopuszczenie dostawy ambulansu na kołach, co pozwoli na sprawdzenie i odpowietrzenie układów. </w:t>
      </w:r>
    </w:p>
    <w:p w:rsidR="00CB5C01" w:rsidRPr="00CB5C01" w:rsidRDefault="00CB5C01" w:rsidP="00CB5C01">
      <w:pPr>
        <w:pStyle w:val="Akapitzlist"/>
        <w:rPr>
          <w:b/>
        </w:rPr>
      </w:pPr>
      <w:r w:rsidRPr="00CB5C01">
        <w:rPr>
          <w:b/>
        </w:rPr>
        <w:t xml:space="preserve">Odp. </w:t>
      </w:r>
      <w:r>
        <w:rPr>
          <w:b/>
        </w:rPr>
        <w:t xml:space="preserve">  Zamawiający dopuszcza takie rozwiązanie. </w:t>
      </w:r>
    </w:p>
    <w:p w:rsidR="007902C7" w:rsidRDefault="007902C7" w:rsidP="007902C7">
      <w:pPr>
        <w:pStyle w:val="Akapitzlist"/>
        <w:numPr>
          <w:ilvl w:val="0"/>
          <w:numId w:val="1"/>
        </w:numPr>
      </w:pPr>
      <w:r>
        <w:t>Prosimy o potwierdzenie, że przeglądy zabudowy medycznej, pojazdu bazowego oraz sprzętu medycznego nie mają być wliczone w cenę i Zamawiający będzie każdorazowo płacił za przegląd.</w:t>
      </w:r>
    </w:p>
    <w:p w:rsidR="00CB5C01" w:rsidRDefault="00CB5C01" w:rsidP="00CB5C01">
      <w:pPr>
        <w:pStyle w:val="Akapitzlist"/>
      </w:pPr>
      <w:r>
        <w:lastRenderedPageBreak/>
        <w:t>ODP.  Przeglądy sprzętu medy</w:t>
      </w:r>
      <w:r w:rsidR="00CF7F6C">
        <w:t xml:space="preserve">cznego  </w:t>
      </w:r>
      <w:r>
        <w:t xml:space="preserve"> </w:t>
      </w:r>
      <w:r w:rsidR="00CF7F6C">
        <w:t xml:space="preserve"> będą rozliczane bezpośrednio pomiędzy podmiotem dokonującym przeglądu a Zamawiającym. </w:t>
      </w:r>
    </w:p>
    <w:p w:rsidR="00005D15" w:rsidRDefault="00005D15" w:rsidP="00CB5C01">
      <w:pPr>
        <w:pStyle w:val="Akapitzlist"/>
      </w:pPr>
    </w:p>
    <w:p w:rsidR="00005D15" w:rsidRPr="00005D15" w:rsidRDefault="00005D15" w:rsidP="00CB5C01">
      <w:pPr>
        <w:pStyle w:val="Akapitzlist"/>
        <w:rPr>
          <w:b/>
        </w:rPr>
      </w:pPr>
      <w:r w:rsidRPr="00005D15">
        <w:rPr>
          <w:b/>
        </w:rPr>
        <w:t xml:space="preserve">Niniejsze odpowiedzi  pytania modyfikują treść SWZ. </w:t>
      </w:r>
    </w:p>
    <w:p w:rsidR="007902C7" w:rsidRPr="007902C7" w:rsidRDefault="007902C7">
      <w:pPr>
        <w:rPr>
          <w:b/>
        </w:rPr>
      </w:pPr>
    </w:p>
    <w:p w:rsidR="007902C7" w:rsidRDefault="007902C7"/>
    <w:sectPr w:rsidR="007902C7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34F8"/>
    <w:multiLevelType w:val="hybridMultilevel"/>
    <w:tmpl w:val="A07C6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2C7"/>
    <w:rsid w:val="00005D15"/>
    <w:rsid w:val="000A55A6"/>
    <w:rsid w:val="000E03FB"/>
    <w:rsid w:val="000F7643"/>
    <w:rsid w:val="001A7BA4"/>
    <w:rsid w:val="001C154B"/>
    <w:rsid w:val="002D404F"/>
    <w:rsid w:val="00403A0B"/>
    <w:rsid w:val="004B0038"/>
    <w:rsid w:val="004C14D0"/>
    <w:rsid w:val="00511C92"/>
    <w:rsid w:val="00572025"/>
    <w:rsid w:val="005D1989"/>
    <w:rsid w:val="007902C7"/>
    <w:rsid w:val="007E11FD"/>
    <w:rsid w:val="00962DA7"/>
    <w:rsid w:val="009D17CE"/>
    <w:rsid w:val="00A40142"/>
    <w:rsid w:val="00B87684"/>
    <w:rsid w:val="00BA11CE"/>
    <w:rsid w:val="00CB2E3E"/>
    <w:rsid w:val="00CB5C01"/>
    <w:rsid w:val="00C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2C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2022-07-15T07:51:00Z</cp:lastPrinted>
  <dcterms:created xsi:type="dcterms:W3CDTF">2022-07-15T07:00:00Z</dcterms:created>
  <dcterms:modified xsi:type="dcterms:W3CDTF">2022-07-15T09:08:00Z</dcterms:modified>
</cp:coreProperties>
</file>