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FD57F9">
        <w:t xml:space="preserve">                       ZP DTA</w:t>
      </w:r>
      <w:r w:rsidR="00EF4867">
        <w:t xml:space="preserve"> </w:t>
      </w:r>
      <w:r w:rsidR="00FD57F9">
        <w:t xml:space="preserve"> 1</w:t>
      </w:r>
      <w:r w:rsidR="002A159A">
        <w:t>9</w:t>
      </w:r>
      <w:r w:rsidR="007F6C8A">
        <w:t>/22</w:t>
      </w:r>
    </w:p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</w:t>
      </w:r>
      <w:r w:rsidR="007F6C8A">
        <w:t>ublicznych</w:t>
      </w:r>
      <w:r w:rsidR="002A159A">
        <w:t xml:space="preserve">  z późniejszymi zmianami  na dostawę energii elektrycznej </w:t>
      </w:r>
      <w:r w:rsidR="00A65B8A">
        <w:t xml:space="preserve"> dla potrzeb </w:t>
      </w:r>
      <w:r>
        <w:t xml:space="preserve"> podmiotu leczniczego „Zespół Opieki Zdrowotnej w Kłodzk</w:t>
      </w:r>
      <w:r w:rsidR="0046332B">
        <w:t>u</w:t>
      </w:r>
      <w:r w:rsidR="002A159A">
        <w:t>., oznaczonego numerem ZP DTA 19</w:t>
      </w:r>
      <w:r w:rsidR="007F6C8A">
        <w:t>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025D7E">
        <w:rPr>
          <w:b/>
        </w:rPr>
        <w:t>3</w:t>
      </w:r>
      <w:r w:rsidR="00A11694">
        <w:rPr>
          <w:b/>
        </w:rPr>
        <w:t xml:space="preserve"> </w:t>
      </w:r>
      <w:r w:rsidR="00F36721">
        <w:rPr>
          <w:b/>
        </w:rPr>
        <w:t xml:space="preserve"> oferty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  <w:gridSpan w:val="2"/>
          </w:tcPr>
          <w:p w:rsidR="00A4179B" w:rsidRDefault="00A4179B" w:rsidP="00A4179B">
            <w:proofErr w:type="spellStart"/>
            <w:r>
              <w:t>Tauron</w:t>
            </w:r>
            <w:proofErr w:type="spellEnd"/>
            <w:r>
              <w:t xml:space="preserve"> Sprzedaż </w:t>
            </w:r>
            <w:proofErr w:type="spellStart"/>
            <w:r>
              <w:t>Sp.zo.o</w:t>
            </w:r>
            <w:proofErr w:type="spellEnd"/>
            <w:r>
              <w:t xml:space="preserve">.                            ul. Łagiewnicka 60       </w:t>
            </w:r>
            <w:r w:rsidR="00CA7AB1">
              <w:t xml:space="preserve">                </w:t>
            </w:r>
            <w:r>
              <w:t xml:space="preserve"> 30 – 417 Kraków</w:t>
            </w:r>
          </w:p>
          <w:p w:rsidR="00F12FAD" w:rsidRDefault="00F12FAD" w:rsidP="00FA1A77"/>
        </w:tc>
        <w:tc>
          <w:tcPr>
            <w:tcW w:w="2016" w:type="dxa"/>
            <w:gridSpan w:val="2"/>
          </w:tcPr>
          <w:p w:rsidR="00F12FAD" w:rsidRDefault="00CA7AB1" w:rsidP="00FA1A77">
            <w:r>
              <w:t>2938644,45 zł</w:t>
            </w:r>
          </w:p>
        </w:tc>
        <w:tc>
          <w:tcPr>
            <w:tcW w:w="1843" w:type="dxa"/>
          </w:tcPr>
          <w:p w:rsidR="0063681C" w:rsidRDefault="004A4C8E" w:rsidP="00FA1A77">
            <w:r>
              <w:rPr>
                <w:rFonts w:cs="Verdana"/>
                <w:noProof/>
                <w:sz w:val="18"/>
                <w:szCs w:val="18"/>
                <w:lang w:eastAsia="pl-PL"/>
              </w:rPr>
              <w:t>Sukcesywnie przez okres 12 miesięcy.</w:t>
            </w:r>
          </w:p>
        </w:tc>
        <w:tc>
          <w:tcPr>
            <w:tcW w:w="1847" w:type="dxa"/>
          </w:tcPr>
          <w:p w:rsidR="0063681C" w:rsidRDefault="00921650" w:rsidP="00FA1A77">
            <w:r>
              <w:t xml:space="preserve">Do 60 dni </w:t>
            </w:r>
          </w:p>
        </w:tc>
      </w:tr>
      <w:tr w:rsidR="00FA1A77" w:rsidTr="00D470AC">
        <w:tblPrEx>
          <w:tblCellMar>
            <w:left w:w="70" w:type="dxa"/>
            <w:right w:w="70" w:type="dxa"/>
          </w:tblCellMar>
          <w:tblLook w:val="0000"/>
        </w:tblPrEx>
        <w:trPr>
          <w:trHeight w:val="1035"/>
        </w:trPr>
        <w:tc>
          <w:tcPr>
            <w:tcW w:w="540" w:type="dxa"/>
            <w:gridSpan w:val="2"/>
          </w:tcPr>
          <w:p w:rsidR="00FA1A77" w:rsidRDefault="002A159A" w:rsidP="002A159A">
            <w:r>
              <w:t xml:space="preserve"> 2.</w:t>
            </w:r>
          </w:p>
        </w:tc>
        <w:tc>
          <w:tcPr>
            <w:tcW w:w="2970" w:type="dxa"/>
          </w:tcPr>
          <w:p w:rsidR="00F12FAD" w:rsidRDefault="00A4179B" w:rsidP="00FA1A77">
            <w:r>
              <w:t xml:space="preserve">ENTRADE Sp. </w:t>
            </w:r>
            <w:proofErr w:type="spellStart"/>
            <w:r>
              <w:t>zo.o</w:t>
            </w:r>
            <w:proofErr w:type="spellEnd"/>
            <w:r>
              <w:t>. ul. Poznańska 86/88  05- 850 Jawczyce</w:t>
            </w:r>
          </w:p>
        </w:tc>
        <w:tc>
          <w:tcPr>
            <w:tcW w:w="2010" w:type="dxa"/>
          </w:tcPr>
          <w:p w:rsidR="002535AC" w:rsidRDefault="00CA7AB1" w:rsidP="00FA1A77">
            <w:r>
              <w:t>3099821,55 zł</w:t>
            </w:r>
          </w:p>
        </w:tc>
        <w:tc>
          <w:tcPr>
            <w:tcW w:w="1849" w:type="dxa"/>
            <w:gridSpan w:val="2"/>
          </w:tcPr>
          <w:p w:rsidR="00FA1A77" w:rsidRDefault="004A4C8E" w:rsidP="00FA1A77">
            <w:r>
              <w:rPr>
                <w:rFonts w:cs="Verdana"/>
                <w:noProof/>
                <w:sz w:val="18"/>
                <w:szCs w:val="18"/>
                <w:lang w:eastAsia="pl-PL"/>
              </w:rPr>
              <w:t>Sukcesywnie przez okres 12 miesięcy.</w:t>
            </w:r>
          </w:p>
        </w:tc>
        <w:tc>
          <w:tcPr>
            <w:tcW w:w="1847" w:type="dxa"/>
          </w:tcPr>
          <w:p w:rsidR="00FA1A77" w:rsidRDefault="00921650" w:rsidP="00FA1A77">
            <w:r>
              <w:t xml:space="preserve">Do 60 dni </w:t>
            </w:r>
          </w:p>
        </w:tc>
      </w:tr>
      <w:tr w:rsidR="007F6C8A" w:rsidTr="00CA7AB1">
        <w:tblPrEx>
          <w:tblCellMar>
            <w:left w:w="70" w:type="dxa"/>
            <w:right w:w="70" w:type="dxa"/>
          </w:tblCellMar>
          <w:tblLook w:val="0000"/>
        </w:tblPrEx>
        <w:trPr>
          <w:trHeight w:val="775"/>
        </w:trPr>
        <w:tc>
          <w:tcPr>
            <w:tcW w:w="540" w:type="dxa"/>
            <w:gridSpan w:val="2"/>
          </w:tcPr>
          <w:p w:rsidR="007F6C8A" w:rsidRPr="003E6B1C" w:rsidRDefault="002A159A" w:rsidP="00FA1A77">
            <w:pPr>
              <w:ind w:left="108"/>
            </w:pPr>
            <w:r>
              <w:t>3.</w:t>
            </w:r>
          </w:p>
        </w:tc>
        <w:tc>
          <w:tcPr>
            <w:tcW w:w="2970" w:type="dxa"/>
          </w:tcPr>
          <w:p w:rsidR="002535AC" w:rsidRDefault="00CA7AB1" w:rsidP="002B48AF">
            <w:r>
              <w:t xml:space="preserve">Green S.A. ul. A Słonimskiego 6  50-304 Wrocław </w:t>
            </w:r>
          </w:p>
        </w:tc>
        <w:tc>
          <w:tcPr>
            <w:tcW w:w="2010" w:type="dxa"/>
          </w:tcPr>
          <w:p w:rsidR="002535AC" w:rsidRDefault="00CA7AB1" w:rsidP="002B48AF">
            <w:r>
              <w:t>2724120,00 zł</w:t>
            </w:r>
          </w:p>
        </w:tc>
        <w:tc>
          <w:tcPr>
            <w:tcW w:w="1849" w:type="dxa"/>
            <w:gridSpan w:val="2"/>
          </w:tcPr>
          <w:p w:rsidR="007F6C8A" w:rsidRDefault="004A4C8E" w:rsidP="00FA1A77">
            <w:r>
              <w:rPr>
                <w:rFonts w:cs="Verdana"/>
                <w:noProof/>
                <w:sz w:val="18"/>
                <w:szCs w:val="18"/>
                <w:lang w:eastAsia="pl-PL"/>
              </w:rPr>
              <w:t>Sukcesywnie przez okres 12 miesięcy.</w:t>
            </w:r>
          </w:p>
        </w:tc>
        <w:tc>
          <w:tcPr>
            <w:tcW w:w="1847" w:type="dxa"/>
          </w:tcPr>
          <w:p w:rsidR="007F6C8A" w:rsidRDefault="00921650" w:rsidP="00FA1A77">
            <w:r>
              <w:t>Do 60 dni</w:t>
            </w:r>
          </w:p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5D7E"/>
    <w:rsid w:val="000B2660"/>
    <w:rsid w:val="000E03FB"/>
    <w:rsid w:val="000F7643"/>
    <w:rsid w:val="001411DA"/>
    <w:rsid w:val="001751F1"/>
    <w:rsid w:val="001A7BA4"/>
    <w:rsid w:val="001B2079"/>
    <w:rsid w:val="001B26E3"/>
    <w:rsid w:val="001C154B"/>
    <w:rsid w:val="001F6C2F"/>
    <w:rsid w:val="002535AC"/>
    <w:rsid w:val="002A159A"/>
    <w:rsid w:val="002D404F"/>
    <w:rsid w:val="00320981"/>
    <w:rsid w:val="00370A22"/>
    <w:rsid w:val="003801C3"/>
    <w:rsid w:val="003C7BDB"/>
    <w:rsid w:val="003E6B1C"/>
    <w:rsid w:val="00403A0B"/>
    <w:rsid w:val="00455891"/>
    <w:rsid w:val="0046332B"/>
    <w:rsid w:val="004A4C8E"/>
    <w:rsid w:val="004A5B84"/>
    <w:rsid w:val="004B0038"/>
    <w:rsid w:val="004C14D0"/>
    <w:rsid w:val="00511C92"/>
    <w:rsid w:val="00572025"/>
    <w:rsid w:val="005D1989"/>
    <w:rsid w:val="0063681C"/>
    <w:rsid w:val="00716D2F"/>
    <w:rsid w:val="00736873"/>
    <w:rsid w:val="007D3F9C"/>
    <w:rsid w:val="007E11FD"/>
    <w:rsid w:val="007F6C8A"/>
    <w:rsid w:val="008844D4"/>
    <w:rsid w:val="008B2008"/>
    <w:rsid w:val="008D1717"/>
    <w:rsid w:val="00921650"/>
    <w:rsid w:val="00962DA7"/>
    <w:rsid w:val="009A09BA"/>
    <w:rsid w:val="00A11694"/>
    <w:rsid w:val="00A40F12"/>
    <w:rsid w:val="00A4179B"/>
    <w:rsid w:val="00A65B8A"/>
    <w:rsid w:val="00AA1CAF"/>
    <w:rsid w:val="00AA7C9F"/>
    <w:rsid w:val="00AC3C01"/>
    <w:rsid w:val="00BA11CE"/>
    <w:rsid w:val="00BB2884"/>
    <w:rsid w:val="00C57BFF"/>
    <w:rsid w:val="00C63058"/>
    <w:rsid w:val="00CA7AB1"/>
    <w:rsid w:val="00CB761B"/>
    <w:rsid w:val="00CE5F58"/>
    <w:rsid w:val="00D27F7F"/>
    <w:rsid w:val="00D470AC"/>
    <w:rsid w:val="00DE29CE"/>
    <w:rsid w:val="00EA7C0F"/>
    <w:rsid w:val="00EB6FDB"/>
    <w:rsid w:val="00EF4867"/>
    <w:rsid w:val="00F12FAD"/>
    <w:rsid w:val="00F21548"/>
    <w:rsid w:val="00F36721"/>
    <w:rsid w:val="00F8635B"/>
    <w:rsid w:val="00FA1A77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1336-6ECA-4A11-BF1B-0B509BB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2022-07-26T07:06:00Z</cp:lastPrinted>
  <dcterms:created xsi:type="dcterms:W3CDTF">2021-09-03T11:43:00Z</dcterms:created>
  <dcterms:modified xsi:type="dcterms:W3CDTF">2022-09-02T11:50:00Z</dcterms:modified>
</cp:coreProperties>
</file>