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F1" w:rsidRPr="003337F1" w:rsidRDefault="003337F1" w:rsidP="003337F1">
      <w:pPr>
        <w:spacing w:line="360" w:lineRule="auto"/>
        <w:jc w:val="right"/>
        <w:rPr>
          <w:rFonts w:ascii="Times New Roman" w:hAnsi="Times New Roman"/>
          <w:b/>
          <w:color w:val="000000"/>
          <w:sz w:val="28"/>
          <w:szCs w:val="28"/>
        </w:rPr>
      </w:pPr>
      <w:r w:rsidRPr="003337F1">
        <w:rPr>
          <w:rFonts w:ascii="Times New Roman" w:hAnsi="Times New Roman"/>
          <w:b/>
          <w:color w:val="000000"/>
          <w:szCs w:val="24"/>
        </w:rPr>
        <w:t>Jeziory, 22.08.2019r</w:t>
      </w:r>
      <w:r>
        <w:rPr>
          <w:rFonts w:ascii="Times New Roman" w:hAnsi="Times New Roman"/>
          <w:b/>
          <w:color w:val="000000"/>
          <w:sz w:val="28"/>
          <w:szCs w:val="28"/>
        </w:rPr>
        <w:t>.</w:t>
      </w:r>
    </w:p>
    <w:p w:rsidR="003337F1" w:rsidRDefault="003337F1" w:rsidP="001559B4">
      <w:pPr>
        <w:spacing w:line="360" w:lineRule="auto"/>
        <w:jc w:val="center"/>
        <w:rPr>
          <w:rFonts w:ascii="Times New Roman" w:hAnsi="Times New Roman"/>
          <w:b/>
          <w:color w:val="000000"/>
          <w:sz w:val="32"/>
          <w:szCs w:val="32"/>
        </w:rPr>
      </w:pPr>
    </w:p>
    <w:p w:rsidR="003337F1" w:rsidRDefault="003337F1" w:rsidP="001559B4">
      <w:pPr>
        <w:spacing w:line="360" w:lineRule="auto"/>
        <w:jc w:val="center"/>
        <w:rPr>
          <w:rFonts w:ascii="Times New Roman" w:hAnsi="Times New Roman"/>
          <w:b/>
          <w:color w:val="000000"/>
          <w:sz w:val="32"/>
          <w:szCs w:val="32"/>
        </w:rPr>
      </w:pPr>
    </w:p>
    <w:p w:rsidR="003337F1" w:rsidRDefault="003337F1" w:rsidP="001559B4">
      <w:pPr>
        <w:spacing w:line="360" w:lineRule="auto"/>
        <w:jc w:val="center"/>
        <w:rPr>
          <w:rFonts w:ascii="Times New Roman" w:hAnsi="Times New Roman"/>
          <w:b/>
          <w:color w:val="000000"/>
          <w:sz w:val="32"/>
          <w:szCs w:val="32"/>
        </w:rPr>
      </w:pPr>
    </w:p>
    <w:p w:rsidR="001559B4" w:rsidRPr="00E46D75" w:rsidRDefault="001559B4" w:rsidP="001559B4">
      <w:pPr>
        <w:spacing w:line="360" w:lineRule="auto"/>
        <w:jc w:val="center"/>
        <w:rPr>
          <w:rFonts w:ascii="Times New Roman" w:hAnsi="Times New Roman"/>
          <w:b/>
          <w:color w:val="000000"/>
          <w:sz w:val="32"/>
          <w:szCs w:val="32"/>
        </w:rPr>
      </w:pPr>
      <w:r w:rsidRPr="00E46D75">
        <w:rPr>
          <w:rFonts w:ascii="Times New Roman" w:hAnsi="Times New Roman"/>
          <w:b/>
          <w:color w:val="000000"/>
          <w:sz w:val="32"/>
          <w:szCs w:val="32"/>
        </w:rPr>
        <w:t>SPECYFIKACJA ISTOTNYCH WARUNKÓW ZAMÓWIENIA</w:t>
      </w:r>
    </w:p>
    <w:p w:rsidR="001559B4" w:rsidRPr="007077C9" w:rsidRDefault="001559B4" w:rsidP="001559B4">
      <w:pPr>
        <w:spacing w:line="360" w:lineRule="auto"/>
        <w:jc w:val="center"/>
        <w:rPr>
          <w:rFonts w:ascii="Times New Roman" w:hAnsi="Times New Roman"/>
          <w:b/>
          <w:color w:val="000000"/>
          <w:sz w:val="32"/>
          <w:szCs w:val="32"/>
        </w:rPr>
      </w:pPr>
      <w:r w:rsidRPr="007077C9">
        <w:rPr>
          <w:rFonts w:ascii="Times New Roman" w:hAnsi="Times New Roman"/>
          <w:b/>
          <w:color w:val="000000"/>
          <w:sz w:val="32"/>
          <w:szCs w:val="32"/>
        </w:rPr>
        <w:t>(SIWZ)</w:t>
      </w:r>
    </w:p>
    <w:p w:rsidR="001559B4" w:rsidRPr="00E46D75" w:rsidRDefault="001559B4" w:rsidP="001559B4">
      <w:pPr>
        <w:spacing w:line="360" w:lineRule="auto"/>
        <w:jc w:val="center"/>
        <w:rPr>
          <w:rFonts w:ascii="Times New Roman" w:hAnsi="Times New Roman"/>
          <w:color w:val="000000"/>
          <w:sz w:val="22"/>
          <w:szCs w:val="22"/>
        </w:rPr>
      </w:pPr>
    </w:p>
    <w:p w:rsidR="001559B4" w:rsidRPr="00E46D75" w:rsidRDefault="001559B4" w:rsidP="001559B4">
      <w:pPr>
        <w:spacing w:line="360" w:lineRule="auto"/>
        <w:jc w:val="center"/>
        <w:rPr>
          <w:rFonts w:ascii="Times New Roman" w:hAnsi="Times New Roman"/>
          <w:color w:val="000000"/>
          <w:sz w:val="22"/>
          <w:szCs w:val="22"/>
        </w:rPr>
      </w:pPr>
    </w:p>
    <w:p w:rsidR="001559B4" w:rsidRPr="00E46D75" w:rsidRDefault="001559B4" w:rsidP="001559B4">
      <w:pPr>
        <w:spacing w:line="360" w:lineRule="auto"/>
        <w:jc w:val="center"/>
        <w:rPr>
          <w:rFonts w:ascii="Times New Roman" w:hAnsi="Times New Roman"/>
          <w:color w:val="000000"/>
          <w:sz w:val="28"/>
          <w:szCs w:val="28"/>
        </w:rPr>
      </w:pPr>
      <w:r w:rsidRPr="00E46D75">
        <w:rPr>
          <w:rFonts w:ascii="Times New Roman" w:hAnsi="Times New Roman"/>
          <w:color w:val="000000"/>
          <w:sz w:val="28"/>
          <w:szCs w:val="28"/>
        </w:rPr>
        <w:t>dot. przetargu nieograniczonego na</w:t>
      </w:r>
    </w:p>
    <w:p w:rsidR="001559B4" w:rsidRPr="00E46D75" w:rsidRDefault="001559B4" w:rsidP="001559B4">
      <w:pPr>
        <w:jc w:val="center"/>
        <w:rPr>
          <w:rFonts w:ascii="Times New Roman" w:hAnsi="Times New Roman"/>
          <w:b/>
          <w:sz w:val="32"/>
          <w:szCs w:val="32"/>
        </w:rPr>
      </w:pPr>
      <w:r>
        <w:rPr>
          <w:rFonts w:ascii="Times New Roman" w:hAnsi="Times New Roman"/>
          <w:b/>
          <w:sz w:val="32"/>
          <w:szCs w:val="32"/>
        </w:rPr>
        <w:t>D</w:t>
      </w:r>
      <w:r w:rsidRPr="00E46D75">
        <w:rPr>
          <w:rFonts w:ascii="Times New Roman" w:hAnsi="Times New Roman"/>
          <w:b/>
          <w:sz w:val="32"/>
          <w:szCs w:val="32"/>
        </w:rPr>
        <w:t xml:space="preserve">ostawę energii elektrycznej do obiektów należących do </w:t>
      </w:r>
    </w:p>
    <w:p w:rsidR="001559B4" w:rsidRPr="00E46D75" w:rsidRDefault="001559B4" w:rsidP="001559B4">
      <w:pPr>
        <w:jc w:val="center"/>
        <w:rPr>
          <w:rFonts w:ascii="Times New Roman" w:hAnsi="Times New Roman"/>
          <w:sz w:val="28"/>
          <w:szCs w:val="28"/>
          <w:u w:val="single"/>
        </w:rPr>
      </w:pPr>
      <w:r w:rsidRPr="00E46D75">
        <w:rPr>
          <w:rFonts w:ascii="Times New Roman" w:hAnsi="Times New Roman"/>
          <w:b/>
          <w:sz w:val="32"/>
          <w:szCs w:val="32"/>
        </w:rPr>
        <w:t>Wielkopolskiego Parku Narodowego</w:t>
      </w:r>
    </w:p>
    <w:p w:rsidR="001559B4" w:rsidRPr="00E46D75" w:rsidRDefault="001559B4" w:rsidP="001559B4">
      <w:pPr>
        <w:jc w:val="center"/>
        <w:rPr>
          <w:rFonts w:ascii="Times New Roman" w:hAnsi="Times New Roman"/>
          <w:sz w:val="22"/>
          <w:szCs w:val="22"/>
          <w:u w:val="single"/>
        </w:rPr>
      </w:pPr>
    </w:p>
    <w:p w:rsidR="001559B4" w:rsidRPr="00E46D75" w:rsidRDefault="001559B4" w:rsidP="001559B4">
      <w:pPr>
        <w:jc w:val="center"/>
        <w:rPr>
          <w:rFonts w:ascii="Times New Roman" w:hAnsi="Times New Roman"/>
          <w:sz w:val="22"/>
          <w:szCs w:val="22"/>
          <w:u w:val="single"/>
        </w:rPr>
      </w:pPr>
    </w:p>
    <w:p w:rsidR="001559B4" w:rsidRPr="00E46D75" w:rsidRDefault="001559B4" w:rsidP="001559B4">
      <w:pPr>
        <w:rPr>
          <w:rFonts w:ascii="Times New Roman" w:hAnsi="Times New Roman"/>
          <w:sz w:val="22"/>
          <w:szCs w:val="22"/>
          <w:u w:val="single"/>
        </w:rPr>
      </w:pPr>
    </w:p>
    <w:p w:rsidR="001559B4" w:rsidRPr="00E46D75" w:rsidRDefault="001559B4" w:rsidP="001559B4">
      <w:pPr>
        <w:jc w:val="center"/>
        <w:rPr>
          <w:rFonts w:ascii="Times New Roman" w:hAnsi="Times New Roman"/>
          <w:sz w:val="18"/>
          <w:szCs w:val="18"/>
          <w:u w:val="single"/>
        </w:rPr>
      </w:pPr>
      <w:r w:rsidRPr="00E46D75">
        <w:rPr>
          <w:rFonts w:ascii="Times New Roman" w:hAnsi="Times New Roman"/>
          <w:sz w:val="18"/>
          <w:szCs w:val="18"/>
          <w:u w:val="single"/>
        </w:rPr>
        <w:t>Zamawiający oczekuje, że Wykonawcy zapoznają się dokładnie z treścią niniejszej SIWZ.</w:t>
      </w:r>
    </w:p>
    <w:p w:rsidR="001559B4" w:rsidRPr="00E46D75" w:rsidRDefault="001559B4" w:rsidP="001559B4">
      <w:pPr>
        <w:jc w:val="center"/>
        <w:rPr>
          <w:rFonts w:ascii="Times New Roman" w:hAnsi="Times New Roman"/>
          <w:sz w:val="18"/>
          <w:szCs w:val="18"/>
          <w:u w:val="single"/>
        </w:rPr>
      </w:pPr>
      <w:r w:rsidRPr="00E46D75">
        <w:rPr>
          <w:rFonts w:ascii="Times New Roman" w:hAnsi="Times New Roman"/>
          <w:sz w:val="18"/>
          <w:szCs w:val="18"/>
          <w:u w:val="single"/>
        </w:rPr>
        <w:t>Wykonawca ponosi ryzyko niepozyskania wszystkich wymaganych informacji i dokumentów</w:t>
      </w:r>
    </w:p>
    <w:p w:rsidR="001559B4" w:rsidRPr="00E46D75" w:rsidRDefault="001559B4" w:rsidP="001559B4">
      <w:pPr>
        <w:jc w:val="center"/>
        <w:rPr>
          <w:rFonts w:ascii="Times New Roman" w:hAnsi="Times New Roman"/>
          <w:sz w:val="18"/>
          <w:szCs w:val="18"/>
          <w:u w:val="single"/>
        </w:rPr>
      </w:pPr>
      <w:r w:rsidRPr="00E46D75">
        <w:rPr>
          <w:rFonts w:ascii="Times New Roman" w:hAnsi="Times New Roman"/>
          <w:sz w:val="18"/>
          <w:szCs w:val="18"/>
          <w:u w:val="single"/>
        </w:rPr>
        <w:t>oraz przedłożenia oferty nie odpowiadającej wymaganiom określonym przez Zamawiającego</w:t>
      </w:r>
    </w:p>
    <w:p w:rsidR="001559B4" w:rsidRPr="00E46D75" w:rsidRDefault="001559B4" w:rsidP="001559B4">
      <w:pPr>
        <w:rPr>
          <w:rFonts w:ascii="Times New Roman" w:hAnsi="Times New Roman"/>
          <w:sz w:val="22"/>
          <w:szCs w:val="22"/>
          <w:u w:val="single"/>
        </w:rPr>
      </w:pPr>
    </w:p>
    <w:p w:rsidR="001559B4" w:rsidRPr="00E46D75" w:rsidRDefault="001559B4" w:rsidP="001559B4">
      <w:pPr>
        <w:rPr>
          <w:rFonts w:ascii="Times New Roman" w:hAnsi="Times New Roman"/>
          <w:sz w:val="22"/>
          <w:szCs w:val="22"/>
          <w:u w:val="single"/>
        </w:rPr>
      </w:pPr>
    </w:p>
    <w:p w:rsidR="001559B4" w:rsidRPr="00E46D75" w:rsidRDefault="001559B4" w:rsidP="001559B4">
      <w:pPr>
        <w:rPr>
          <w:rFonts w:ascii="Times New Roman" w:hAnsi="Times New Roman"/>
          <w:sz w:val="22"/>
          <w:szCs w:val="22"/>
          <w:u w:val="single"/>
        </w:rPr>
      </w:pPr>
    </w:p>
    <w:p w:rsidR="001559B4" w:rsidRPr="00E46D75" w:rsidRDefault="001559B4" w:rsidP="001559B4">
      <w:pPr>
        <w:rPr>
          <w:rFonts w:ascii="Times New Roman" w:hAnsi="Times New Roman"/>
          <w:sz w:val="18"/>
          <w:szCs w:val="18"/>
          <w:u w:val="single"/>
        </w:rPr>
      </w:pPr>
      <w:r w:rsidRPr="00E46D75">
        <w:rPr>
          <w:rFonts w:ascii="Times New Roman" w:hAnsi="Times New Roman"/>
          <w:sz w:val="18"/>
          <w:szCs w:val="18"/>
          <w:u w:val="single"/>
        </w:rPr>
        <w:t>Załączniki do niniejszej SIWZ</w:t>
      </w:r>
    </w:p>
    <w:p w:rsidR="001559B4" w:rsidRPr="00E46D75" w:rsidRDefault="001559B4" w:rsidP="001559B4">
      <w:pPr>
        <w:pStyle w:val="Akapitzlist"/>
        <w:numPr>
          <w:ilvl w:val="0"/>
          <w:numId w:val="8"/>
        </w:numPr>
        <w:rPr>
          <w:rFonts w:ascii="Times New Roman" w:hAnsi="Times New Roman"/>
          <w:sz w:val="18"/>
          <w:szCs w:val="18"/>
        </w:rPr>
      </w:pPr>
      <w:r w:rsidRPr="00E46D75">
        <w:rPr>
          <w:rFonts w:ascii="Times New Roman" w:hAnsi="Times New Roman"/>
          <w:sz w:val="18"/>
          <w:szCs w:val="18"/>
        </w:rPr>
        <w:t xml:space="preserve">Załącznik nr 1  – Formularz ofertowy </w:t>
      </w:r>
    </w:p>
    <w:p w:rsidR="001559B4" w:rsidRPr="00E46D75" w:rsidRDefault="001559B4" w:rsidP="001559B4">
      <w:pPr>
        <w:pStyle w:val="Akapitzlist"/>
        <w:numPr>
          <w:ilvl w:val="0"/>
          <w:numId w:val="8"/>
        </w:numPr>
        <w:rPr>
          <w:rFonts w:ascii="Times New Roman" w:hAnsi="Times New Roman"/>
          <w:sz w:val="18"/>
          <w:szCs w:val="18"/>
        </w:rPr>
      </w:pPr>
      <w:r w:rsidRPr="00E46D75">
        <w:rPr>
          <w:rFonts w:ascii="Times New Roman" w:hAnsi="Times New Roman"/>
          <w:sz w:val="18"/>
          <w:szCs w:val="18"/>
        </w:rPr>
        <w:t>Załącznik nr 2  - WARUNKI TECHNICZNE OKREŚLAJĄCE  PRZEDMIOT ZA</w:t>
      </w:r>
      <w:r>
        <w:rPr>
          <w:rFonts w:ascii="Times New Roman" w:hAnsi="Times New Roman"/>
          <w:sz w:val="18"/>
          <w:szCs w:val="18"/>
        </w:rPr>
        <w:t>MÓWIENIA Dane techniczne obiektów</w:t>
      </w:r>
      <w:r w:rsidRPr="00E46D75">
        <w:rPr>
          <w:rFonts w:ascii="Times New Roman" w:hAnsi="Times New Roman"/>
          <w:sz w:val="18"/>
          <w:szCs w:val="18"/>
        </w:rPr>
        <w:t xml:space="preserve"> Zamawiającego</w:t>
      </w:r>
    </w:p>
    <w:p w:rsidR="001559B4" w:rsidRPr="00E46D75" w:rsidRDefault="001559B4" w:rsidP="001559B4">
      <w:pPr>
        <w:pStyle w:val="Akapitzlist"/>
        <w:numPr>
          <w:ilvl w:val="0"/>
          <w:numId w:val="8"/>
        </w:numPr>
        <w:rPr>
          <w:rFonts w:ascii="Times New Roman" w:hAnsi="Times New Roman"/>
          <w:sz w:val="18"/>
          <w:szCs w:val="18"/>
        </w:rPr>
      </w:pPr>
      <w:r w:rsidRPr="00E46D75">
        <w:rPr>
          <w:rFonts w:ascii="Times New Roman" w:hAnsi="Times New Roman"/>
          <w:sz w:val="18"/>
          <w:szCs w:val="18"/>
        </w:rPr>
        <w:t>Załącznik nr 3 – Oświadczenie w sprawie spełnienia warunków udziału w postępowaniu</w:t>
      </w:r>
    </w:p>
    <w:p w:rsidR="001559B4" w:rsidRPr="00E46D75" w:rsidRDefault="001559B4" w:rsidP="001559B4">
      <w:pPr>
        <w:pStyle w:val="Akapitzlist"/>
        <w:numPr>
          <w:ilvl w:val="0"/>
          <w:numId w:val="8"/>
        </w:numPr>
        <w:rPr>
          <w:rFonts w:ascii="Times New Roman" w:hAnsi="Times New Roman"/>
          <w:sz w:val="18"/>
          <w:szCs w:val="18"/>
        </w:rPr>
      </w:pPr>
      <w:r w:rsidRPr="00E46D75">
        <w:rPr>
          <w:rFonts w:ascii="Times New Roman" w:hAnsi="Times New Roman"/>
          <w:sz w:val="18"/>
          <w:szCs w:val="18"/>
        </w:rPr>
        <w:t>Załącznik nr 4 – Oświadczenie w sprawie przesłanek wykluczenia z postępowania</w:t>
      </w:r>
    </w:p>
    <w:p w:rsidR="001559B4" w:rsidRPr="00E46D75" w:rsidRDefault="001559B4" w:rsidP="001559B4">
      <w:pPr>
        <w:pStyle w:val="Akapitzlist"/>
        <w:numPr>
          <w:ilvl w:val="0"/>
          <w:numId w:val="8"/>
        </w:numPr>
        <w:rPr>
          <w:rFonts w:ascii="Times New Roman" w:hAnsi="Times New Roman"/>
          <w:sz w:val="18"/>
          <w:szCs w:val="18"/>
        </w:rPr>
      </w:pPr>
      <w:r w:rsidRPr="00E46D75">
        <w:rPr>
          <w:rFonts w:ascii="Times New Roman" w:hAnsi="Times New Roman"/>
          <w:sz w:val="18"/>
          <w:szCs w:val="18"/>
        </w:rPr>
        <w:t xml:space="preserve">Załącznik nr 5 – Wzór umowy </w:t>
      </w:r>
    </w:p>
    <w:p w:rsidR="001559B4" w:rsidRPr="00E46D75" w:rsidRDefault="001559B4" w:rsidP="001559B4">
      <w:pPr>
        <w:pStyle w:val="Akapitzlist"/>
        <w:numPr>
          <w:ilvl w:val="0"/>
          <w:numId w:val="8"/>
        </w:numPr>
        <w:rPr>
          <w:rFonts w:ascii="Times New Roman" w:hAnsi="Times New Roman"/>
          <w:sz w:val="18"/>
          <w:szCs w:val="18"/>
        </w:rPr>
      </w:pPr>
      <w:r w:rsidRPr="00E46D75">
        <w:rPr>
          <w:rFonts w:ascii="Times New Roman" w:hAnsi="Times New Roman"/>
          <w:sz w:val="18"/>
          <w:szCs w:val="18"/>
        </w:rPr>
        <w:t>Załącznik nr 6– Wzór oświadczenia w sprawie grupy kapitałowej</w:t>
      </w:r>
    </w:p>
    <w:p w:rsidR="001559B4" w:rsidRPr="00E46D75" w:rsidRDefault="001559B4" w:rsidP="001559B4">
      <w:pPr>
        <w:pStyle w:val="Akapitzlist"/>
        <w:numPr>
          <w:ilvl w:val="0"/>
          <w:numId w:val="8"/>
        </w:numPr>
        <w:rPr>
          <w:rFonts w:ascii="Times New Roman" w:hAnsi="Times New Roman"/>
          <w:sz w:val="18"/>
          <w:szCs w:val="18"/>
        </w:rPr>
      </w:pPr>
      <w:r w:rsidRPr="00E46D75">
        <w:rPr>
          <w:rFonts w:ascii="Times New Roman" w:hAnsi="Times New Roman"/>
          <w:sz w:val="18"/>
          <w:szCs w:val="18"/>
        </w:rPr>
        <w:t>Załącznik nr 7 – Klauzula informacyjna (RODO)</w:t>
      </w:r>
    </w:p>
    <w:p w:rsidR="001559B4" w:rsidRPr="00E46D75" w:rsidRDefault="001559B4" w:rsidP="001559B4">
      <w:pPr>
        <w:spacing w:line="360" w:lineRule="auto"/>
        <w:ind w:left="708" w:hanging="528"/>
        <w:rPr>
          <w:rFonts w:ascii="Times New Roman" w:hAnsi="Times New Roman"/>
          <w:b/>
          <w:sz w:val="22"/>
          <w:szCs w:val="22"/>
        </w:rPr>
      </w:pPr>
    </w:p>
    <w:p w:rsidR="001559B4" w:rsidRDefault="001559B4" w:rsidP="001559B4">
      <w:pPr>
        <w:spacing w:line="360" w:lineRule="auto"/>
        <w:ind w:left="708" w:hanging="528"/>
        <w:rPr>
          <w:rFonts w:ascii="Times New Roman" w:hAnsi="Times New Roman"/>
          <w:b/>
          <w:sz w:val="22"/>
          <w:szCs w:val="22"/>
        </w:rPr>
      </w:pPr>
      <w:r w:rsidRPr="00E46D75">
        <w:rPr>
          <w:rFonts w:ascii="Times New Roman" w:hAnsi="Times New Roman"/>
          <w:b/>
          <w:sz w:val="22"/>
          <w:szCs w:val="22"/>
        </w:rPr>
        <w:t>nr sprawy 3/37/2/19</w:t>
      </w:r>
    </w:p>
    <w:p w:rsidR="001559B4" w:rsidRDefault="001559B4" w:rsidP="001559B4">
      <w:pPr>
        <w:spacing w:line="360" w:lineRule="auto"/>
        <w:ind w:left="708" w:hanging="528"/>
        <w:rPr>
          <w:rFonts w:ascii="Times New Roman" w:hAnsi="Times New Roman"/>
          <w:b/>
          <w:sz w:val="22"/>
          <w:szCs w:val="22"/>
        </w:rPr>
      </w:pPr>
      <w:r>
        <w:rPr>
          <w:rFonts w:ascii="Times New Roman" w:hAnsi="Times New Roman"/>
          <w:b/>
          <w:sz w:val="22"/>
          <w:szCs w:val="22"/>
        </w:rPr>
        <w:t xml:space="preserve">                                                                                                  Zatwierdzam:</w:t>
      </w:r>
    </w:p>
    <w:p w:rsidR="001559B4" w:rsidRDefault="001559B4" w:rsidP="001559B4">
      <w:pPr>
        <w:spacing w:line="360" w:lineRule="auto"/>
        <w:ind w:left="708" w:hanging="528"/>
        <w:rPr>
          <w:rFonts w:ascii="Times New Roman" w:hAnsi="Times New Roman"/>
          <w:b/>
          <w:sz w:val="22"/>
          <w:szCs w:val="22"/>
        </w:rPr>
      </w:pPr>
    </w:p>
    <w:p w:rsidR="001559B4" w:rsidRDefault="001559B4" w:rsidP="001559B4">
      <w:pPr>
        <w:spacing w:line="360" w:lineRule="auto"/>
        <w:ind w:left="708" w:hanging="528"/>
        <w:rPr>
          <w:rFonts w:ascii="Times New Roman" w:hAnsi="Times New Roman"/>
          <w:color w:val="000000"/>
          <w:sz w:val="22"/>
          <w:szCs w:val="22"/>
        </w:rPr>
      </w:pPr>
      <w:r>
        <w:rPr>
          <w:rFonts w:ascii="Times New Roman" w:hAnsi="Times New Roman"/>
          <w:b/>
          <w:sz w:val="22"/>
          <w:szCs w:val="22"/>
        </w:rPr>
        <w:t xml:space="preserve">                                                                                                ……………………………..</w:t>
      </w:r>
      <w:r w:rsidRPr="00E46D75">
        <w:rPr>
          <w:rFonts w:ascii="Times New Roman" w:hAnsi="Times New Roman"/>
          <w:color w:val="000000"/>
          <w:sz w:val="22"/>
          <w:szCs w:val="22"/>
        </w:rPr>
        <w:br w:type="page"/>
      </w:r>
    </w:p>
    <w:p w:rsidR="001559B4" w:rsidRPr="00E46D75" w:rsidRDefault="001559B4" w:rsidP="001559B4">
      <w:pPr>
        <w:spacing w:line="360" w:lineRule="auto"/>
        <w:ind w:left="708" w:hanging="528"/>
        <w:rPr>
          <w:rFonts w:ascii="Times New Roman" w:hAnsi="Times New Roman"/>
          <w:color w:val="000000"/>
          <w:sz w:val="22"/>
          <w:szCs w:val="22"/>
        </w:rPr>
      </w:pPr>
    </w:p>
    <w:p w:rsidR="001559B4" w:rsidRPr="00E46D75" w:rsidRDefault="001559B4" w:rsidP="001559B4">
      <w:pPr>
        <w:pStyle w:val="Akapitzlist"/>
        <w:numPr>
          <w:ilvl w:val="0"/>
          <w:numId w:val="9"/>
        </w:numPr>
        <w:rPr>
          <w:rFonts w:ascii="Times New Roman" w:hAnsi="Times New Roman"/>
          <w:b/>
          <w:bCs/>
          <w:color w:val="000000"/>
        </w:rPr>
      </w:pPr>
      <w:r w:rsidRPr="00E46D75">
        <w:rPr>
          <w:rFonts w:ascii="Times New Roman" w:hAnsi="Times New Roman"/>
          <w:b/>
          <w:bCs/>
          <w:color w:val="000000"/>
        </w:rPr>
        <w:t>NAZWA ORAZ ADRES ZAMAWIAJĄCEGO</w:t>
      </w:r>
    </w:p>
    <w:p w:rsidR="001559B4" w:rsidRPr="008541DC" w:rsidRDefault="001559B4" w:rsidP="001559B4">
      <w:pPr>
        <w:rPr>
          <w:rFonts w:ascii="Times New Roman" w:hAnsi="Times New Roman"/>
          <w:b/>
          <w:color w:val="000000"/>
          <w:sz w:val="22"/>
          <w:szCs w:val="22"/>
        </w:rPr>
      </w:pPr>
      <w:r w:rsidRPr="00E46D75">
        <w:rPr>
          <w:rFonts w:ascii="Times New Roman" w:hAnsi="Times New Roman"/>
          <w:color w:val="000000"/>
          <w:sz w:val="22"/>
          <w:szCs w:val="22"/>
        </w:rPr>
        <w:t>Zamawiającym jest:</w:t>
      </w:r>
      <w:r w:rsidRPr="00E46D75">
        <w:rPr>
          <w:rFonts w:ascii="Times New Roman" w:hAnsi="Times New Roman"/>
          <w:b/>
          <w:bCs/>
          <w:color w:val="000000"/>
          <w:sz w:val="22"/>
          <w:szCs w:val="22"/>
        </w:rPr>
        <w:t xml:space="preserve"> </w:t>
      </w:r>
      <w:r w:rsidRPr="00E46D75">
        <w:rPr>
          <w:rFonts w:ascii="Times New Roman" w:hAnsi="Times New Roman"/>
          <w:b/>
          <w:bCs/>
          <w:color w:val="000000"/>
          <w:sz w:val="22"/>
          <w:szCs w:val="22"/>
        </w:rPr>
        <w:tab/>
      </w:r>
      <w:r w:rsidRPr="008541DC">
        <w:rPr>
          <w:rFonts w:ascii="Times New Roman" w:hAnsi="Times New Roman"/>
          <w:b/>
          <w:color w:val="000000"/>
          <w:sz w:val="22"/>
          <w:szCs w:val="22"/>
        </w:rPr>
        <w:t>Wielkopolski Park Narodowy</w:t>
      </w:r>
    </w:p>
    <w:p w:rsidR="001559B4" w:rsidRPr="008541DC" w:rsidRDefault="001559B4" w:rsidP="001559B4">
      <w:pPr>
        <w:ind w:left="1416" w:firstLine="708"/>
        <w:rPr>
          <w:rFonts w:ascii="Times New Roman" w:hAnsi="Times New Roman"/>
          <w:b/>
          <w:color w:val="000000"/>
          <w:sz w:val="22"/>
          <w:szCs w:val="22"/>
        </w:rPr>
      </w:pPr>
      <w:r w:rsidRPr="008541DC">
        <w:rPr>
          <w:rFonts w:ascii="Times New Roman" w:hAnsi="Times New Roman"/>
          <w:b/>
          <w:color w:val="000000"/>
          <w:sz w:val="22"/>
          <w:szCs w:val="22"/>
        </w:rPr>
        <w:t>Jeziory</w:t>
      </w:r>
    </w:p>
    <w:p w:rsidR="001559B4" w:rsidRPr="008541DC" w:rsidRDefault="001559B4" w:rsidP="001559B4">
      <w:pPr>
        <w:ind w:left="2124"/>
        <w:rPr>
          <w:rFonts w:ascii="Times New Roman" w:hAnsi="Times New Roman"/>
          <w:b/>
          <w:color w:val="000000"/>
          <w:sz w:val="22"/>
          <w:szCs w:val="22"/>
        </w:rPr>
      </w:pPr>
      <w:r w:rsidRPr="008541DC">
        <w:rPr>
          <w:rFonts w:ascii="Times New Roman" w:hAnsi="Times New Roman"/>
          <w:b/>
          <w:color w:val="000000"/>
          <w:sz w:val="22"/>
          <w:szCs w:val="22"/>
        </w:rPr>
        <w:t>62-050 Mosina</w:t>
      </w:r>
    </w:p>
    <w:p w:rsidR="001559B4" w:rsidRPr="008541DC" w:rsidRDefault="001559B4" w:rsidP="001559B4">
      <w:pPr>
        <w:ind w:left="2124"/>
        <w:rPr>
          <w:rFonts w:ascii="Times New Roman" w:hAnsi="Times New Roman"/>
          <w:b/>
          <w:color w:val="000000"/>
          <w:sz w:val="22"/>
          <w:szCs w:val="22"/>
        </w:rPr>
      </w:pPr>
      <w:r w:rsidRPr="008541DC">
        <w:rPr>
          <w:rFonts w:ascii="Times New Roman" w:hAnsi="Times New Roman"/>
          <w:b/>
          <w:color w:val="000000"/>
          <w:sz w:val="22"/>
          <w:szCs w:val="22"/>
        </w:rPr>
        <w:t>tel. (61) 8982300, fax (61) 8982301</w:t>
      </w:r>
    </w:p>
    <w:p w:rsidR="001559B4" w:rsidRPr="00E46D75" w:rsidRDefault="001559B4" w:rsidP="002D7F49">
      <w:pPr>
        <w:tabs>
          <w:tab w:val="left" w:pos="3686"/>
        </w:tabs>
        <w:spacing w:line="360" w:lineRule="auto"/>
        <w:rPr>
          <w:rFonts w:ascii="Times New Roman" w:hAnsi="Times New Roman"/>
          <w:color w:val="000000"/>
          <w:sz w:val="22"/>
          <w:szCs w:val="22"/>
        </w:rPr>
      </w:pPr>
    </w:p>
    <w:p w:rsidR="001559B4" w:rsidRPr="00E46D75" w:rsidRDefault="001559B4" w:rsidP="001559B4">
      <w:pPr>
        <w:tabs>
          <w:tab w:val="left" w:pos="3686"/>
        </w:tabs>
        <w:spacing w:line="360" w:lineRule="auto"/>
        <w:rPr>
          <w:rFonts w:ascii="Times New Roman" w:hAnsi="Times New Roman"/>
          <w:color w:val="000000"/>
          <w:sz w:val="22"/>
          <w:szCs w:val="22"/>
        </w:rPr>
      </w:pPr>
      <w:r w:rsidRPr="00E46D75">
        <w:rPr>
          <w:rFonts w:ascii="Times New Roman" w:hAnsi="Times New Roman"/>
          <w:color w:val="000000"/>
          <w:sz w:val="22"/>
          <w:szCs w:val="22"/>
        </w:rPr>
        <w:t xml:space="preserve">Godziny pracy: </w:t>
      </w:r>
      <w:proofErr w:type="spellStart"/>
      <w:r w:rsidRPr="00E46D75">
        <w:rPr>
          <w:rFonts w:ascii="Times New Roman" w:hAnsi="Times New Roman"/>
          <w:color w:val="000000"/>
          <w:sz w:val="22"/>
          <w:szCs w:val="22"/>
        </w:rPr>
        <w:t>pn</w:t>
      </w:r>
      <w:proofErr w:type="spellEnd"/>
      <w:r w:rsidRPr="00E46D75">
        <w:rPr>
          <w:rFonts w:ascii="Times New Roman" w:hAnsi="Times New Roman"/>
          <w:color w:val="000000"/>
          <w:sz w:val="22"/>
          <w:szCs w:val="22"/>
        </w:rPr>
        <w:t xml:space="preserve"> – </w:t>
      </w:r>
      <w:proofErr w:type="spellStart"/>
      <w:r w:rsidRPr="00E46D75">
        <w:rPr>
          <w:rFonts w:ascii="Times New Roman" w:hAnsi="Times New Roman"/>
          <w:color w:val="000000"/>
          <w:sz w:val="22"/>
          <w:szCs w:val="22"/>
        </w:rPr>
        <w:t>pt</w:t>
      </w:r>
      <w:proofErr w:type="spellEnd"/>
      <w:r>
        <w:rPr>
          <w:rFonts w:ascii="Times New Roman" w:hAnsi="Times New Roman"/>
          <w:color w:val="000000"/>
          <w:sz w:val="22"/>
          <w:szCs w:val="22"/>
        </w:rPr>
        <w:t xml:space="preserve">  7:00- 15</w:t>
      </w:r>
      <w:r w:rsidRPr="00E46D75">
        <w:rPr>
          <w:rFonts w:ascii="Times New Roman" w:hAnsi="Times New Roman"/>
          <w:color w:val="000000"/>
          <w:sz w:val="22"/>
          <w:szCs w:val="22"/>
        </w:rPr>
        <w:t>:00</w:t>
      </w:r>
    </w:p>
    <w:p w:rsidR="001559B4" w:rsidRPr="00E46D75" w:rsidRDefault="001559B4" w:rsidP="001559B4">
      <w:pPr>
        <w:tabs>
          <w:tab w:val="left" w:pos="3686"/>
        </w:tabs>
        <w:spacing w:line="360" w:lineRule="auto"/>
        <w:rPr>
          <w:rFonts w:ascii="Times New Roman" w:hAnsi="Times New Roman"/>
          <w:color w:val="000000"/>
          <w:sz w:val="22"/>
          <w:szCs w:val="22"/>
        </w:rPr>
      </w:pPr>
      <w:r w:rsidRPr="00E46D75">
        <w:rPr>
          <w:rFonts w:ascii="Times New Roman" w:hAnsi="Times New Roman"/>
          <w:color w:val="000000"/>
          <w:sz w:val="22"/>
          <w:szCs w:val="22"/>
        </w:rPr>
        <w:t xml:space="preserve">Adres strony www: </w:t>
      </w:r>
      <w:r>
        <w:rPr>
          <w:rFonts w:ascii="Times New Roman" w:hAnsi="Times New Roman"/>
          <w:color w:val="000000"/>
          <w:sz w:val="22"/>
          <w:szCs w:val="22"/>
        </w:rPr>
        <w:t>wielkopolskipn.pl</w:t>
      </w:r>
    </w:p>
    <w:p w:rsidR="001559B4" w:rsidRPr="00E46D75" w:rsidRDefault="001559B4" w:rsidP="001559B4">
      <w:pPr>
        <w:spacing w:line="360" w:lineRule="auto"/>
        <w:jc w:val="center"/>
        <w:rPr>
          <w:rFonts w:ascii="Times New Roman" w:hAnsi="Times New Roman"/>
          <w:bCs/>
          <w:color w:val="000000"/>
          <w:sz w:val="22"/>
          <w:szCs w:val="22"/>
          <w:u w:val="single"/>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Tryb udzielenia zamówienia</w:t>
      </w:r>
    </w:p>
    <w:p w:rsidR="001559B4" w:rsidRPr="00E46D75" w:rsidRDefault="001559B4" w:rsidP="001559B4">
      <w:pPr>
        <w:numPr>
          <w:ilvl w:val="0"/>
          <w:numId w:val="2"/>
        </w:numPr>
        <w:rPr>
          <w:rFonts w:ascii="Times New Roman" w:hAnsi="Times New Roman"/>
          <w:color w:val="000000"/>
          <w:sz w:val="22"/>
          <w:szCs w:val="22"/>
          <w:lang w:eastAsia="en-US"/>
        </w:rPr>
      </w:pPr>
      <w:r w:rsidRPr="00E46D75">
        <w:rPr>
          <w:rFonts w:ascii="Times New Roman" w:hAnsi="Times New Roman"/>
          <w:color w:val="000000"/>
          <w:sz w:val="22"/>
          <w:szCs w:val="22"/>
          <w:lang w:eastAsia="en-US"/>
        </w:rPr>
        <w:t>Postępowanie jest prowadzone w trybie przetargu nieograniczonego, zgo</w:t>
      </w:r>
      <w:r>
        <w:rPr>
          <w:rFonts w:ascii="Times New Roman" w:hAnsi="Times New Roman"/>
          <w:color w:val="000000"/>
          <w:sz w:val="22"/>
          <w:szCs w:val="22"/>
          <w:lang w:eastAsia="en-US"/>
        </w:rPr>
        <w:t xml:space="preserve">dnie z przepisami ustawy z dnia </w:t>
      </w:r>
      <w:r w:rsidRPr="00E46D75">
        <w:rPr>
          <w:rFonts w:ascii="Times New Roman" w:hAnsi="Times New Roman"/>
          <w:color w:val="000000"/>
          <w:sz w:val="22"/>
          <w:szCs w:val="22"/>
          <w:lang w:eastAsia="en-US"/>
        </w:rPr>
        <w:t>29 stycznia 2004 r. Prawo zamówień publicznych (j.t. Dz.U. z 2018 r. poz. 1986 ze zm.), zwanej dalej ustawą.</w:t>
      </w:r>
    </w:p>
    <w:p w:rsidR="001559B4" w:rsidRPr="00E46D75" w:rsidRDefault="001559B4" w:rsidP="001559B4">
      <w:pPr>
        <w:numPr>
          <w:ilvl w:val="0"/>
          <w:numId w:val="2"/>
        </w:numPr>
        <w:jc w:val="both"/>
        <w:rPr>
          <w:rFonts w:ascii="Times New Roman" w:hAnsi="Times New Roman"/>
          <w:color w:val="000000"/>
          <w:sz w:val="22"/>
          <w:szCs w:val="22"/>
          <w:lang w:eastAsia="en-US"/>
        </w:rPr>
      </w:pPr>
      <w:r w:rsidRPr="00E46D75">
        <w:rPr>
          <w:rFonts w:ascii="Times New Roman" w:hAnsi="Times New Roman"/>
          <w:color w:val="000000"/>
          <w:sz w:val="22"/>
          <w:szCs w:val="22"/>
          <w:lang w:eastAsia="en-US"/>
        </w:rPr>
        <w:t>Nie przewiduje się aukcji elektronicznej.</w:t>
      </w:r>
    </w:p>
    <w:p w:rsidR="001559B4" w:rsidRPr="00E46D75" w:rsidRDefault="001559B4" w:rsidP="001559B4">
      <w:pPr>
        <w:numPr>
          <w:ilvl w:val="0"/>
          <w:numId w:val="2"/>
        </w:numPr>
        <w:jc w:val="both"/>
        <w:rPr>
          <w:rFonts w:ascii="Times New Roman" w:hAnsi="Times New Roman"/>
          <w:color w:val="000000"/>
          <w:sz w:val="22"/>
          <w:szCs w:val="22"/>
          <w:lang w:eastAsia="en-US"/>
        </w:rPr>
      </w:pPr>
      <w:r w:rsidRPr="00E46D75">
        <w:rPr>
          <w:rFonts w:ascii="Times New Roman" w:hAnsi="Times New Roman"/>
          <w:color w:val="000000"/>
          <w:sz w:val="22"/>
          <w:szCs w:val="22"/>
          <w:lang w:eastAsia="en-US"/>
        </w:rPr>
        <w:t>Nie przewiduje się licytacji elektronicznej.</w:t>
      </w:r>
    </w:p>
    <w:p w:rsidR="001559B4" w:rsidRPr="00E46D75" w:rsidRDefault="001559B4" w:rsidP="001559B4">
      <w:pPr>
        <w:numPr>
          <w:ilvl w:val="0"/>
          <w:numId w:val="2"/>
        </w:numPr>
        <w:jc w:val="both"/>
        <w:rPr>
          <w:rFonts w:ascii="Times New Roman" w:hAnsi="Times New Roman"/>
          <w:color w:val="000000"/>
          <w:sz w:val="22"/>
          <w:szCs w:val="22"/>
          <w:lang w:eastAsia="en-US"/>
        </w:rPr>
      </w:pPr>
      <w:r w:rsidRPr="00E46D75">
        <w:rPr>
          <w:rFonts w:ascii="Times New Roman" w:hAnsi="Times New Roman"/>
          <w:color w:val="000000"/>
          <w:sz w:val="22"/>
          <w:szCs w:val="22"/>
          <w:lang w:eastAsia="en-US"/>
        </w:rPr>
        <w:t>Nie dopuszcza się składania ofert częściowych.</w:t>
      </w:r>
    </w:p>
    <w:p w:rsidR="001559B4" w:rsidRPr="00E46D75" w:rsidRDefault="001559B4" w:rsidP="001559B4">
      <w:pPr>
        <w:numPr>
          <w:ilvl w:val="0"/>
          <w:numId w:val="2"/>
        </w:numPr>
        <w:jc w:val="both"/>
        <w:rPr>
          <w:rFonts w:ascii="Times New Roman" w:hAnsi="Times New Roman"/>
          <w:color w:val="000000"/>
          <w:sz w:val="22"/>
          <w:szCs w:val="22"/>
          <w:lang w:eastAsia="en-US"/>
        </w:rPr>
      </w:pPr>
      <w:r w:rsidRPr="00E46D75">
        <w:rPr>
          <w:rFonts w:ascii="Times New Roman" w:hAnsi="Times New Roman"/>
          <w:color w:val="000000"/>
          <w:sz w:val="22"/>
          <w:szCs w:val="22"/>
          <w:lang w:eastAsia="en-US"/>
        </w:rPr>
        <w:t>Nie dopuszcza się skłania ofert wariantowych.</w:t>
      </w:r>
    </w:p>
    <w:p w:rsidR="001559B4" w:rsidRPr="00E46D75" w:rsidRDefault="001559B4" w:rsidP="001559B4">
      <w:pPr>
        <w:numPr>
          <w:ilvl w:val="0"/>
          <w:numId w:val="2"/>
        </w:numPr>
        <w:jc w:val="both"/>
        <w:rPr>
          <w:rFonts w:ascii="Times New Roman" w:hAnsi="Times New Roman"/>
          <w:color w:val="000000"/>
          <w:sz w:val="22"/>
          <w:szCs w:val="22"/>
          <w:lang w:eastAsia="en-US"/>
        </w:rPr>
      </w:pPr>
      <w:r w:rsidRPr="00E46D75">
        <w:rPr>
          <w:rFonts w:ascii="Times New Roman" w:hAnsi="Times New Roman"/>
          <w:color w:val="000000"/>
          <w:sz w:val="22"/>
          <w:szCs w:val="22"/>
          <w:lang w:eastAsia="en-US"/>
        </w:rPr>
        <w:t>Nie przewiduje się udzielenia zamówień, o których mowa w art. 67 ust. 1 pkt 7 ustawy.</w:t>
      </w:r>
    </w:p>
    <w:p w:rsidR="001559B4" w:rsidRPr="00E46D75" w:rsidRDefault="001559B4" w:rsidP="001559B4">
      <w:pPr>
        <w:rPr>
          <w:rFonts w:ascii="Times New Roman" w:hAnsi="Times New Roman"/>
          <w:b/>
          <w:bCs/>
          <w:caps/>
          <w:color w:val="000000"/>
          <w:sz w:val="22"/>
          <w:szCs w:val="22"/>
        </w:rPr>
      </w:pPr>
    </w:p>
    <w:p w:rsidR="001559B4" w:rsidRPr="00E46D75" w:rsidRDefault="001559B4" w:rsidP="001559B4">
      <w:pPr>
        <w:rPr>
          <w:rFonts w:ascii="Times New Roman" w:hAnsi="Times New Roman"/>
          <w:b/>
          <w:bCs/>
          <w:caps/>
          <w:color w:val="000000"/>
          <w:sz w:val="22"/>
          <w:szCs w:val="22"/>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Opis przedmiotu zamówienia</w:t>
      </w:r>
    </w:p>
    <w:p w:rsidR="001559B4" w:rsidRPr="00E46D75" w:rsidRDefault="001559B4" w:rsidP="001559B4">
      <w:pPr>
        <w:pStyle w:val="Akapitzlist"/>
        <w:numPr>
          <w:ilvl w:val="0"/>
          <w:numId w:val="10"/>
        </w:numPr>
        <w:jc w:val="both"/>
        <w:rPr>
          <w:rFonts w:ascii="Times New Roman" w:hAnsi="Times New Roman"/>
          <w:color w:val="000000"/>
        </w:rPr>
      </w:pPr>
      <w:r w:rsidRPr="00E46D75">
        <w:rPr>
          <w:rFonts w:ascii="Times New Roman" w:hAnsi="Times New Roman"/>
          <w:color w:val="000000"/>
        </w:rPr>
        <w:t xml:space="preserve">Przedmiotem zamówienia jest dostawa energii elektrycznej do </w:t>
      </w:r>
      <w:r>
        <w:rPr>
          <w:rFonts w:ascii="Times New Roman" w:hAnsi="Times New Roman"/>
          <w:color w:val="000000"/>
        </w:rPr>
        <w:t>obiektów znajdujących się w zarządzie</w:t>
      </w:r>
      <w:r w:rsidRPr="00E46D75">
        <w:rPr>
          <w:rFonts w:ascii="Times New Roman" w:hAnsi="Times New Roman"/>
          <w:color w:val="000000"/>
        </w:rPr>
        <w:t xml:space="preserve"> Wielkopolskiego</w:t>
      </w:r>
      <w:r>
        <w:rPr>
          <w:rFonts w:ascii="Times New Roman" w:hAnsi="Times New Roman"/>
          <w:color w:val="000000"/>
        </w:rPr>
        <w:t xml:space="preserve"> Parku Narodowego (wyszczególnione w zał. nr 2)</w:t>
      </w:r>
    </w:p>
    <w:p w:rsidR="001559B4" w:rsidRPr="007077C9" w:rsidRDefault="001559B4" w:rsidP="001559B4">
      <w:pPr>
        <w:pStyle w:val="Akapitzlist"/>
        <w:numPr>
          <w:ilvl w:val="0"/>
          <w:numId w:val="10"/>
        </w:numPr>
        <w:jc w:val="both"/>
        <w:rPr>
          <w:rFonts w:ascii="Times New Roman" w:hAnsi="Times New Roman"/>
        </w:rPr>
      </w:pPr>
      <w:r w:rsidRPr="007077C9">
        <w:rPr>
          <w:rFonts w:ascii="Times New Roman" w:hAnsi="Times New Roman"/>
        </w:rPr>
        <w:t xml:space="preserve">W zakresie objętym zamówieniem Zamawiający jest obecnie stroną umowy na czas określony z  Orange Polska S.A. z siedzibą w Warszawie; termin zakończenia dostaw: 31.12.2019 r. </w:t>
      </w:r>
      <w:r w:rsidR="00726E63">
        <w:rPr>
          <w:rFonts w:ascii="Times New Roman" w:hAnsi="Times New Roman"/>
        </w:rPr>
        <w:t>oraz ENEA S.A, termin zakończenia umowy: nieokreślony.</w:t>
      </w:r>
    </w:p>
    <w:p w:rsidR="001559B4" w:rsidRDefault="001559B4" w:rsidP="001559B4">
      <w:pPr>
        <w:pStyle w:val="Akapitzlist"/>
        <w:numPr>
          <w:ilvl w:val="0"/>
          <w:numId w:val="10"/>
        </w:numPr>
        <w:jc w:val="both"/>
        <w:rPr>
          <w:rFonts w:ascii="Times New Roman" w:hAnsi="Times New Roman"/>
          <w:color w:val="000000"/>
        </w:rPr>
      </w:pPr>
      <w:r w:rsidRPr="00E46D75">
        <w:rPr>
          <w:rFonts w:ascii="Times New Roman" w:hAnsi="Times New Roman"/>
          <w:color w:val="000000"/>
        </w:rPr>
        <w:t>Wy</w:t>
      </w:r>
      <w:r>
        <w:rPr>
          <w:rFonts w:ascii="Times New Roman" w:hAnsi="Times New Roman"/>
          <w:color w:val="000000"/>
        </w:rPr>
        <w:t>magania stawiane Wykonawcy:</w:t>
      </w:r>
    </w:p>
    <w:p w:rsidR="001559B4" w:rsidRDefault="001559B4" w:rsidP="001559B4">
      <w:pPr>
        <w:pStyle w:val="Akapitzlist"/>
        <w:ind w:left="360"/>
        <w:jc w:val="both"/>
        <w:rPr>
          <w:rFonts w:ascii="Times New Roman" w:hAnsi="Times New Roman"/>
          <w:color w:val="000000"/>
        </w:rPr>
      </w:pPr>
      <w:r>
        <w:rPr>
          <w:rFonts w:ascii="Times New Roman" w:hAnsi="Times New Roman"/>
          <w:color w:val="000000"/>
        </w:rPr>
        <w:t>Wykonane czynności wynikających z pełnomocnictwa, stanowiącego załącznik nr 2 do umowy sprzedaży energii elektrycznej, zwanej dalej umową. Zamawiający udzieli wyłonionemu w postepowaniu Wykonawcy pełnomocnictwa do:</w:t>
      </w:r>
    </w:p>
    <w:p w:rsidR="001559B4" w:rsidRPr="00B90F56" w:rsidRDefault="001559B4" w:rsidP="001559B4">
      <w:pPr>
        <w:pStyle w:val="Akapitzlist"/>
        <w:ind w:left="360"/>
        <w:jc w:val="both"/>
        <w:rPr>
          <w:rFonts w:ascii="Times New Roman" w:hAnsi="Times New Roman"/>
          <w:color w:val="000000"/>
        </w:rPr>
      </w:pPr>
      <w:r w:rsidRPr="00B90F56">
        <w:rPr>
          <w:rFonts w:ascii="Times New Roman" w:hAnsi="Times New Roman"/>
          <w:color w:val="000000"/>
        </w:rPr>
        <w:t>a) poinformowania O</w:t>
      </w:r>
      <w:r>
        <w:rPr>
          <w:rFonts w:ascii="Times New Roman" w:hAnsi="Times New Roman"/>
          <w:color w:val="000000"/>
        </w:rPr>
        <w:t xml:space="preserve">peratora </w:t>
      </w:r>
      <w:r w:rsidRPr="00B90F56">
        <w:rPr>
          <w:rFonts w:ascii="Times New Roman" w:hAnsi="Times New Roman"/>
          <w:color w:val="000000"/>
        </w:rPr>
        <w:t>S</w:t>
      </w:r>
      <w:r>
        <w:rPr>
          <w:rFonts w:ascii="Times New Roman" w:hAnsi="Times New Roman"/>
          <w:color w:val="000000"/>
        </w:rPr>
        <w:t xml:space="preserve">ystemu </w:t>
      </w:r>
      <w:r w:rsidRPr="00B90F56">
        <w:rPr>
          <w:rFonts w:ascii="Times New Roman" w:hAnsi="Times New Roman"/>
          <w:color w:val="000000"/>
        </w:rPr>
        <w:t>D</w:t>
      </w:r>
      <w:r>
        <w:rPr>
          <w:rFonts w:ascii="Times New Roman" w:hAnsi="Times New Roman"/>
          <w:color w:val="000000"/>
        </w:rPr>
        <w:t>ystrybucyjnego</w:t>
      </w:r>
      <w:r w:rsidRPr="00B90F56">
        <w:rPr>
          <w:rFonts w:ascii="Times New Roman" w:hAnsi="Times New Roman"/>
          <w:color w:val="000000"/>
        </w:rPr>
        <w:t xml:space="preserve"> o zawarciu umowy </w:t>
      </w:r>
      <w:r>
        <w:rPr>
          <w:rFonts w:ascii="Times New Roman" w:hAnsi="Times New Roman"/>
          <w:color w:val="000000"/>
        </w:rPr>
        <w:t>sprzedaży</w:t>
      </w:r>
      <w:r w:rsidRPr="00B90F56">
        <w:rPr>
          <w:rFonts w:ascii="Times New Roman" w:hAnsi="Times New Roman"/>
          <w:color w:val="000000"/>
        </w:rPr>
        <w:t xml:space="preserve"> energii</w:t>
      </w:r>
      <w:r>
        <w:rPr>
          <w:rFonts w:ascii="Times New Roman" w:hAnsi="Times New Roman"/>
          <w:color w:val="000000"/>
        </w:rPr>
        <w:t xml:space="preserve"> elektrycznej o</w:t>
      </w:r>
      <w:r w:rsidRPr="00B90F56">
        <w:rPr>
          <w:rFonts w:ascii="Times New Roman" w:hAnsi="Times New Roman"/>
          <w:color w:val="000000"/>
        </w:rPr>
        <w:t>raz o planowanym rozpoczęciu sprzedaży energii elektrycznej</w:t>
      </w:r>
    </w:p>
    <w:p w:rsidR="001559B4" w:rsidRDefault="001559B4" w:rsidP="001559B4">
      <w:pPr>
        <w:pStyle w:val="Akapitzlist"/>
        <w:ind w:left="360"/>
        <w:jc w:val="both"/>
        <w:rPr>
          <w:rFonts w:ascii="Times New Roman" w:hAnsi="Times New Roman"/>
          <w:color w:val="000000"/>
        </w:rPr>
      </w:pPr>
      <w:r>
        <w:rPr>
          <w:rFonts w:ascii="Times New Roman" w:hAnsi="Times New Roman"/>
          <w:color w:val="000000"/>
        </w:rPr>
        <w:t>b) złożenia oświadczenia o wypowiedzeniu dotychczasowych umów (sprzedaży energii elektrycznej i świadczenia usług dystrybucji)</w:t>
      </w:r>
    </w:p>
    <w:p w:rsidR="001559B4" w:rsidRDefault="001559B4" w:rsidP="001559B4">
      <w:pPr>
        <w:pStyle w:val="Akapitzlist"/>
        <w:ind w:left="360"/>
        <w:jc w:val="both"/>
        <w:rPr>
          <w:rFonts w:ascii="Times New Roman" w:hAnsi="Times New Roman"/>
          <w:color w:val="000000"/>
        </w:rPr>
      </w:pPr>
      <w:r>
        <w:rPr>
          <w:rFonts w:ascii="Times New Roman" w:hAnsi="Times New Roman"/>
          <w:color w:val="000000"/>
        </w:rPr>
        <w:t>c) reprezentowania Zamawiającego przed właściwym Operatorem Systemu Dystrybucyjnego podczas procesu zawierania Umów Dystrybucyjnych w tym podpisania i złożenia w imieniu Zamawiającego wniosku o zawarcie umowy Dystrybucyjnej</w:t>
      </w:r>
    </w:p>
    <w:p w:rsidR="001559B4" w:rsidRDefault="001559B4" w:rsidP="001559B4">
      <w:pPr>
        <w:pStyle w:val="Akapitzlist"/>
        <w:ind w:left="360"/>
        <w:jc w:val="both"/>
        <w:rPr>
          <w:rFonts w:ascii="Times New Roman" w:hAnsi="Times New Roman"/>
          <w:color w:val="000000"/>
        </w:rPr>
      </w:pPr>
      <w:r>
        <w:rPr>
          <w:rFonts w:ascii="Times New Roman" w:hAnsi="Times New Roman"/>
          <w:color w:val="000000"/>
        </w:rPr>
        <w:t>d) reprezentowania Zamawiającego przed Operatorem Sieci Dystrybucyjnej w sprawach związanych z zawarciem umowy o świadczenie usług dystrybucji dla nowego przyłączenia (brak dotychczasowej umowy)</w:t>
      </w:r>
    </w:p>
    <w:p w:rsidR="001559B4" w:rsidRDefault="001559B4" w:rsidP="001559B4">
      <w:pPr>
        <w:pStyle w:val="Akapitzlist"/>
        <w:ind w:left="360"/>
        <w:jc w:val="both"/>
        <w:rPr>
          <w:rFonts w:ascii="Times New Roman" w:hAnsi="Times New Roman"/>
          <w:color w:val="000000"/>
        </w:rPr>
      </w:pPr>
      <w:r>
        <w:rPr>
          <w:rFonts w:ascii="Times New Roman" w:hAnsi="Times New Roman"/>
          <w:color w:val="000000"/>
        </w:rPr>
        <w:t xml:space="preserve">d) wystąpienia do Operatora Sieci Dystrybucyjnego  z wnioskiem o zmianę nabywcy, odbiorcy, płatnika, danych adresowych </w:t>
      </w:r>
      <w:proofErr w:type="spellStart"/>
      <w:r>
        <w:rPr>
          <w:rFonts w:ascii="Times New Roman" w:hAnsi="Times New Roman"/>
          <w:color w:val="000000"/>
        </w:rPr>
        <w:t>ppe</w:t>
      </w:r>
      <w:proofErr w:type="spellEnd"/>
      <w:r>
        <w:rPr>
          <w:rFonts w:ascii="Times New Roman" w:hAnsi="Times New Roman"/>
          <w:color w:val="000000"/>
        </w:rPr>
        <w:t>, grupy taryfowej, mocy umownej dla punktów poboru energii elektrycznej itd. podczas realizacji umowy na wcześniejszy wniosek Zamawiającego.</w:t>
      </w:r>
    </w:p>
    <w:p w:rsidR="001559B4" w:rsidRPr="00E46D75" w:rsidRDefault="001559B4" w:rsidP="001559B4">
      <w:pPr>
        <w:pStyle w:val="Akapitzlist"/>
        <w:ind w:left="360"/>
        <w:jc w:val="both"/>
        <w:rPr>
          <w:rFonts w:ascii="Times New Roman" w:hAnsi="Times New Roman"/>
          <w:color w:val="000000"/>
        </w:rPr>
      </w:pPr>
      <w:r>
        <w:rPr>
          <w:rFonts w:ascii="Times New Roman" w:hAnsi="Times New Roman"/>
          <w:color w:val="000000"/>
        </w:rPr>
        <w:lastRenderedPageBreak/>
        <w:t>e) reprezentowania Zamawiającego w kontaktach z dotychczasowym Sprzedawcą energii elektrycznej lub Operatorem Systemu Dystrybucji w sprawach związanych z procesem zmiany Sprzedawcy.</w:t>
      </w:r>
    </w:p>
    <w:p w:rsidR="001559B4" w:rsidRDefault="001559B4" w:rsidP="001559B4">
      <w:pPr>
        <w:pStyle w:val="Akapitzlist"/>
        <w:numPr>
          <w:ilvl w:val="0"/>
          <w:numId w:val="10"/>
        </w:numPr>
        <w:jc w:val="both"/>
        <w:rPr>
          <w:rFonts w:ascii="Times New Roman" w:hAnsi="Times New Roman"/>
          <w:color w:val="000000"/>
        </w:rPr>
      </w:pPr>
      <w:r w:rsidRPr="00E46D75">
        <w:rPr>
          <w:rFonts w:ascii="Times New Roman" w:hAnsi="Times New Roman"/>
          <w:color w:val="000000"/>
        </w:rPr>
        <w:t xml:space="preserve">Zamawiający wymaga, aby Wykonawca zamówienie realizował zgodnie z zasadą TPA. </w:t>
      </w:r>
    </w:p>
    <w:p w:rsidR="001559B4" w:rsidRPr="00E46D75" w:rsidRDefault="001559B4" w:rsidP="001559B4">
      <w:pPr>
        <w:pStyle w:val="Akapitzlist"/>
        <w:numPr>
          <w:ilvl w:val="0"/>
          <w:numId w:val="10"/>
        </w:numPr>
        <w:jc w:val="both"/>
        <w:rPr>
          <w:rFonts w:ascii="Times New Roman" w:hAnsi="Times New Roman"/>
          <w:color w:val="000000"/>
        </w:rPr>
      </w:pPr>
      <w:r>
        <w:rPr>
          <w:rFonts w:ascii="Times New Roman" w:hAnsi="Times New Roman"/>
          <w:color w:val="000000"/>
        </w:rPr>
        <w:t>Zamawiający wymaga regularnego wystawiania jednej zbiorczej faktury na wszystkie obiekty na jakie zostanie podpisana umowa. Zamawiający nie zgadza się na wystawianie prognoz, będzie dokonywał przelewu za faktycznie zużytą energię.</w:t>
      </w:r>
    </w:p>
    <w:p w:rsidR="001559B4" w:rsidRPr="00E46D75" w:rsidRDefault="001559B4" w:rsidP="001559B4">
      <w:pPr>
        <w:pStyle w:val="Akapitzlist"/>
        <w:numPr>
          <w:ilvl w:val="0"/>
          <w:numId w:val="10"/>
        </w:numPr>
        <w:jc w:val="both"/>
        <w:rPr>
          <w:rFonts w:ascii="Times New Roman" w:hAnsi="Times New Roman"/>
          <w:color w:val="000000"/>
        </w:rPr>
      </w:pPr>
      <w:r w:rsidRPr="00E46D75">
        <w:rPr>
          <w:rFonts w:ascii="Times New Roman" w:hAnsi="Times New Roman"/>
          <w:color w:val="000000"/>
        </w:rPr>
        <w:t>Szczegółową charakterystykę zamówienia oraz zakres praw i obowiązków związanych z ich realizacją zawiera wzór umowy wraz z załącznikami stanowiący Załącznik nr 5 do niniejszej Specyfikacji Istotnych Warunków Zamówienia.</w:t>
      </w:r>
    </w:p>
    <w:p w:rsidR="001559B4" w:rsidRDefault="001559B4" w:rsidP="001559B4">
      <w:pPr>
        <w:pStyle w:val="Akapitzlist"/>
        <w:numPr>
          <w:ilvl w:val="0"/>
          <w:numId w:val="10"/>
        </w:numPr>
        <w:jc w:val="both"/>
        <w:rPr>
          <w:rFonts w:ascii="Times New Roman" w:hAnsi="Times New Roman"/>
          <w:color w:val="000000"/>
        </w:rPr>
      </w:pPr>
      <w:r>
        <w:rPr>
          <w:rFonts w:ascii="Times New Roman" w:hAnsi="Times New Roman"/>
          <w:color w:val="000000"/>
        </w:rPr>
        <w:t>Kod CPV: 09310000 - 5 – elektryczność</w:t>
      </w:r>
    </w:p>
    <w:p w:rsidR="001559B4" w:rsidRDefault="001559B4" w:rsidP="001559B4">
      <w:pPr>
        <w:pStyle w:val="Akapitzlist"/>
        <w:ind w:left="360"/>
        <w:jc w:val="both"/>
        <w:rPr>
          <w:rFonts w:ascii="Times New Roman" w:hAnsi="Times New Roman"/>
          <w:color w:val="000000"/>
        </w:rPr>
      </w:pPr>
      <w:r>
        <w:rPr>
          <w:rFonts w:ascii="Times New Roman" w:hAnsi="Times New Roman"/>
          <w:color w:val="000000"/>
        </w:rPr>
        <w:t xml:space="preserve">                09300000 - 2 – energia elektryczna, cieplna, słoneczna i jądrowa</w:t>
      </w:r>
    </w:p>
    <w:p w:rsidR="001559B4" w:rsidRPr="00E46D75" w:rsidRDefault="001559B4" w:rsidP="001559B4">
      <w:pPr>
        <w:pStyle w:val="Akapitzlist"/>
        <w:ind w:left="360"/>
        <w:jc w:val="both"/>
        <w:rPr>
          <w:rFonts w:ascii="Times New Roman" w:hAnsi="Times New Roman"/>
          <w:color w:val="000000"/>
        </w:rPr>
      </w:pPr>
      <w:r>
        <w:rPr>
          <w:rFonts w:ascii="Times New Roman" w:hAnsi="Times New Roman"/>
          <w:color w:val="000000"/>
        </w:rPr>
        <w:t xml:space="preserve">                09000000 - 3 – produkty naftowe, paliwo, energia elektryczna i inne źródła energii</w:t>
      </w:r>
    </w:p>
    <w:p w:rsidR="001559B4" w:rsidRPr="00E46D75" w:rsidRDefault="001559B4" w:rsidP="001559B4">
      <w:pPr>
        <w:pStyle w:val="Akapitzlist"/>
        <w:numPr>
          <w:ilvl w:val="0"/>
          <w:numId w:val="10"/>
        </w:numPr>
        <w:jc w:val="both"/>
        <w:rPr>
          <w:rFonts w:ascii="Times New Roman" w:hAnsi="Times New Roman"/>
          <w:color w:val="000000"/>
        </w:rPr>
      </w:pPr>
      <w:r w:rsidRPr="00E46D75">
        <w:rPr>
          <w:rFonts w:ascii="Times New Roman" w:hAnsi="Times New Roman"/>
          <w:color w:val="000000"/>
        </w:rPr>
        <w:t xml:space="preserve">Rodzaj zamówienia: </w:t>
      </w:r>
      <w:r w:rsidRPr="00E46D75">
        <w:rPr>
          <w:rFonts w:ascii="Times New Roman" w:hAnsi="Times New Roman"/>
          <w:b/>
          <w:color w:val="000000"/>
        </w:rPr>
        <w:t>dostawy.</w:t>
      </w:r>
    </w:p>
    <w:p w:rsidR="001559B4" w:rsidRDefault="001559B4" w:rsidP="001559B4">
      <w:pPr>
        <w:pStyle w:val="Akapitzlist"/>
        <w:numPr>
          <w:ilvl w:val="0"/>
          <w:numId w:val="10"/>
        </w:numPr>
        <w:jc w:val="both"/>
        <w:rPr>
          <w:rFonts w:ascii="Times New Roman" w:hAnsi="Times New Roman"/>
          <w:color w:val="000000"/>
        </w:rPr>
      </w:pPr>
      <w:r w:rsidRPr="00E46D75">
        <w:rPr>
          <w:rFonts w:ascii="Times New Roman" w:hAnsi="Times New Roman"/>
          <w:color w:val="000000"/>
        </w:rPr>
        <w:t xml:space="preserve">Numer referencyjny (numer sprawy): </w:t>
      </w:r>
      <w:r>
        <w:rPr>
          <w:rFonts w:ascii="Times New Roman" w:hAnsi="Times New Roman"/>
          <w:color w:val="000000"/>
        </w:rPr>
        <w:t>3/37/2/19</w:t>
      </w:r>
    </w:p>
    <w:p w:rsidR="001559B4" w:rsidRPr="005D79A0" w:rsidRDefault="001559B4" w:rsidP="001559B4">
      <w:pPr>
        <w:pStyle w:val="Akapitzlist"/>
        <w:ind w:left="360"/>
        <w:jc w:val="both"/>
        <w:rPr>
          <w:rFonts w:ascii="Times New Roman" w:hAnsi="Times New Roman"/>
          <w:color w:val="000000"/>
        </w:rPr>
      </w:pPr>
    </w:p>
    <w:p w:rsidR="001559B4"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Termin wykonania zamówienia</w:t>
      </w:r>
    </w:p>
    <w:p w:rsidR="001559B4" w:rsidRPr="005D79A0" w:rsidRDefault="001559B4" w:rsidP="001559B4">
      <w:pPr>
        <w:pStyle w:val="Akapitzlist"/>
        <w:ind w:left="360"/>
        <w:rPr>
          <w:rFonts w:ascii="Times New Roman" w:hAnsi="Times New Roman"/>
          <w:b/>
          <w:bCs/>
          <w:caps/>
          <w:color w:val="000000"/>
        </w:rPr>
      </w:pPr>
      <w:r w:rsidRPr="005D79A0">
        <w:rPr>
          <w:rFonts w:ascii="Times New Roman" w:hAnsi="Times New Roman"/>
          <w:color w:val="000000"/>
        </w:rPr>
        <w:t xml:space="preserve">Wykonawca zobowiązuje się zrealizować przedmiot umowy określony w § 1 umowy </w:t>
      </w:r>
      <w:r w:rsidRPr="005D79A0">
        <w:rPr>
          <w:rFonts w:ascii="Times New Roman" w:hAnsi="Times New Roman"/>
          <w:b/>
          <w:color w:val="000000"/>
        </w:rPr>
        <w:t>w okresie 24 miesięcy. Przewiduje się rozpoczęcie świadczenia dostaw energii elektrycznej od dnia 01.01.2020 r.</w:t>
      </w:r>
    </w:p>
    <w:p w:rsidR="001559B4" w:rsidRPr="00E46D75" w:rsidRDefault="001559B4" w:rsidP="001559B4">
      <w:pPr>
        <w:tabs>
          <w:tab w:val="decimal" w:pos="432"/>
          <w:tab w:val="left" w:leader="underscore" w:pos="612"/>
        </w:tabs>
        <w:jc w:val="both"/>
        <w:rPr>
          <w:rFonts w:ascii="Times New Roman" w:hAnsi="Times New Roman"/>
          <w:color w:val="000000"/>
          <w:sz w:val="22"/>
          <w:szCs w:val="22"/>
        </w:rPr>
      </w:pPr>
    </w:p>
    <w:p w:rsidR="001559B4" w:rsidRPr="005D79A0" w:rsidRDefault="001559B4" w:rsidP="001559B4">
      <w:pPr>
        <w:pStyle w:val="Akapitzlist"/>
        <w:numPr>
          <w:ilvl w:val="0"/>
          <w:numId w:val="9"/>
        </w:numPr>
        <w:spacing w:after="0"/>
        <w:ind w:left="357" w:hanging="357"/>
        <w:rPr>
          <w:rFonts w:ascii="Times New Roman" w:hAnsi="Times New Roman"/>
          <w:b/>
          <w:bCs/>
          <w:caps/>
          <w:color w:val="000000"/>
        </w:rPr>
      </w:pPr>
      <w:r w:rsidRPr="00E46D75">
        <w:rPr>
          <w:rFonts w:ascii="Times New Roman" w:hAnsi="Times New Roman"/>
          <w:b/>
          <w:bCs/>
          <w:caps/>
          <w:color w:val="000000"/>
        </w:rPr>
        <w:t>Warunki udziału w postępowaniu</w:t>
      </w:r>
    </w:p>
    <w:p w:rsidR="001559B4" w:rsidRPr="00E46D75" w:rsidRDefault="001559B4" w:rsidP="001559B4">
      <w:pPr>
        <w:pStyle w:val="Akapitzlist"/>
        <w:numPr>
          <w:ilvl w:val="0"/>
          <w:numId w:val="24"/>
        </w:numPr>
        <w:jc w:val="both"/>
        <w:rPr>
          <w:rFonts w:ascii="Times New Roman" w:hAnsi="Times New Roman"/>
          <w:bCs/>
          <w:color w:val="000000"/>
          <w:lang w:eastAsia="pl-PL"/>
        </w:rPr>
      </w:pPr>
      <w:r w:rsidRPr="00E46D75">
        <w:rPr>
          <w:rFonts w:ascii="Times New Roman" w:hAnsi="Times New Roman"/>
          <w:bCs/>
          <w:color w:val="000000"/>
          <w:lang w:eastAsia="pl-PL"/>
        </w:rPr>
        <w:t>W niniejszym postępowaniu został określony warunek udziału w zakresie uprawnień Wykonawcy.</w:t>
      </w:r>
    </w:p>
    <w:p w:rsidR="001559B4" w:rsidRPr="00E46D75" w:rsidRDefault="001559B4" w:rsidP="001559B4">
      <w:pPr>
        <w:pStyle w:val="Akapitzlist"/>
        <w:numPr>
          <w:ilvl w:val="0"/>
          <w:numId w:val="24"/>
        </w:numPr>
        <w:jc w:val="both"/>
        <w:rPr>
          <w:rFonts w:ascii="Times New Roman" w:hAnsi="Times New Roman"/>
          <w:bCs/>
          <w:color w:val="000000"/>
          <w:lang w:eastAsia="pl-PL"/>
        </w:rPr>
      </w:pPr>
      <w:r w:rsidRPr="00E46D75">
        <w:rPr>
          <w:rFonts w:ascii="Times New Roman" w:hAnsi="Times New Roman"/>
          <w:bCs/>
          <w:color w:val="000000"/>
          <w:lang w:eastAsia="pl-PL"/>
        </w:rPr>
        <w:t xml:space="preserve">W niniejszym postępowaniu mogą wziąć udział wyłącznie wykonawcy, którzy uzyskali koncesję w zakresie obrotu energią elektryczną, zgodnie z art. 32 ust. 1 pkt 4 ustawy z dnia 10 kwietnia 1997 r. – Prawo energetyczne (j.t. Dz. U. z 2018 r. poz.755 z </w:t>
      </w:r>
      <w:proofErr w:type="spellStart"/>
      <w:r w:rsidRPr="00E46D75">
        <w:rPr>
          <w:rFonts w:ascii="Times New Roman" w:hAnsi="Times New Roman"/>
          <w:bCs/>
          <w:color w:val="000000"/>
          <w:lang w:eastAsia="pl-PL"/>
        </w:rPr>
        <w:t>późn</w:t>
      </w:r>
      <w:proofErr w:type="spellEnd"/>
      <w:r w:rsidRPr="00E46D75">
        <w:rPr>
          <w:rFonts w:ascii="Times New Roman" w:hAnsi="Times New Roman"/>
          <w:bCs/>
          <w:color w:val="000000"/>
          <w:lang w:eastAsia="pl-PL"/>
        </w:rPr>
        <w:t>. zm.).</w:t>
      </w:r>
    </w:p>
    <w:p w:rsidR="001559B4" w:rsidRPr="00E46D75" w:rsidRDefault="001559B4" w:rsidP="001559B4">
      <w:pPr>
        <w:pStyle w:val="Akapitzlist"/>
        <w:numPr>
          <w:ilvl w:val="0"/>
          <w:numId w:val="24"/>
        </w:numPr>
        <w:jc w:val="both"/>
        <w:rPr>
          <w:rFonts w:ascii="Times New Roman" w:hAnsi="Times New Roman"/>
          <w:bCs/>
          <w:color w:val="000000"/>
          <w:lang w:eastAsia="pl-PL"/>
        </w:rPr>
      </w:pPr>
      <w:r w:rsidRPr="00E46D75">
        <w:rPr>
          <w:rFonts w:ascii="Times New Roman" w:hAnsi="Times New Roman"/>
          <w:bCs/>
          <w:color w:val="000000"/>
          <w:lang w:eastAsia="pl-PL"/>
        </w:rPr>
        <w:t>W przypadku Wykonawców ubiegających się wspólnie o udzielenie zamówienia warunek udziału w postępowaniu muszą spełniać wszyscy wspólnie ubiegający się Wykonawcy.</w:t>
      </w:r>
    </w:p>
    <w:p w:rsidR="001559B4" w:rsidRPr="00E46D75" w:rsidRDefault="001559B4" w:rsidP="001559B4">
      <w:pPr>
        <w:pStyle w:val="Akapitzlist"/>
        <w:numPr>
          <w:ilvl w:val="0"/>
          <w:numId w:val="24"/>
        </w:numPr>
        <w:jc w:val="both"/>
        <w:rPr>
          <w:rFonts w:ascii="Times New Roman" w:hAnsi="Times New Roman"/>
          <w:bCs/>
          <w:color w:val="000000"/>
          <w:lang w:eastAsia="pl-PL"/>
        </w:rPr>
      </w:pPr>
      <w:r w:rsidRPr="00E46D75">
        <w:rPr>
          <w:rFonts w:ascii="Times New Roman" w:hAnsi="Times New Roman"/>
          <w:bCs/>
          <w:color w:val="00000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559B4" w:rsidRPr="00E46D75" w:rsidRDefault="001559B4" w:rsidP="001559B4">
      <w:pPr>
        <w:rPr>
          <w:rFonts w:ascii="Times New Roman" w:hAnsi="Times New Roman"/>
          <w:b/>
          <w:bCs/>
          <w:caps/>
          <w:color w:val="000000"/>
          <w:sz w:val="22"/>
          <w:szCs w:val="22"/>
        </w:rPr>
      </w:pPr>
    </w:p>
    <w:p w:rsidR="001559B4" w:rsidRPr="005D79A0"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Wykaz oświadczeń lub dokumentów potwierdzających spełnianie warunków udziału w postępowaniu</w:t>
      </w:r>
    </w:p>
    <w:p w:rsidR="001559B4" w:rsidRPr="00E46D75" w:rsidRDefault="001559B4" w:rsidP="001559B4">
      <w:pPr>
        <w:pStyle w:val="Akapitzlist"/>
        <w:numPr>
          <w:ilvl w:val="0"/>
          <w:numId w:val="26"/>
        </w:numPr>
        <w:rPr>
          <w:rFonts w:ascii="Times New Roman" w:hAnsi="Times New Roman"/>
          <w:bCs/>
          <w:color w:val="000000"/>
          <w:lang w:eastAsia="pl-PL"/>
        </w:rPr>
      </w:pPr>
      <w:r w:rsidRPr="00E46D75">
        <w:rPr>
          <w:rFonts w:ascii="Times New Roman" w:hAnsi="Times New Roman"/>
          <w:bCs/>
          <w:color w:val="000000"/>
          <w:lang w:eastAsia="pl-PL"/>
        </w:rPr>
        <w:t xml:space="preserve">W celu wykazania spełnienia warunku udziału w postępowaniu, Wykonawca składa oświadczenie, że uzyskał koncesję w zakresie obrotu energią elektryczną, zgodnie z art. 32 ust. 1 pkt 4 ustawy z dnia 10 kwietnia 1997 r. – Prawo energetyczne (j.t. Dz. U. z 2018 r. poz.755 z </w:t>
      </w:r>
      <w:proofErr w:type="spellStart"/>
      <w:r w:rsidRPr="00E46D75">
        <w:rPr>
          <w:rFonts w:ascii="Times New Roman" w:hAnsi="Times New Roman"/>
          <w:bCs/>
          <w:color w:val="000000"/>
          <w:lang w:eastAsia="pl-PL"/>
        </w:rPr>
        <w:t>późn</w:t>
      </w:r>
      <w:proofErr w:type="spellEnd"/>
      <w:r w:rsidRPr="00E46D75">
        <w:rPr>
          <w:rFonts w:ascii="Times New Roman" w:hAnsi="Times New Roman"/>
          <w:bCs/>
          <w:color w:val="000000"/>
          <w:lang w:eastAsia="pl-PL"/>
        </w:rPr>
        <w:t>. zm.).</w:t>
      </w:r>
    </w:p>
    <w:p w:rsidR="001559B4" w:rsidRPr="00E46D75" w:rsidRDefault="001559B4" w:rsidP="001559B4">
      <w:pPr>
        <w:pStyle w:val="Akapitzlist"/>
        <w:numPr>
          <w:ilvl w:val="0"/>
          <w:numId w:val="26"/>
        </w:numPr>
        <w:jc w:val="both"/>
        <w:rPr>
          <w:rFonts w:ascii="Times New Roman" w:hAnsi="Times New Roman"/>
          <w:bCs/>
          <w:color w:val="000000"/>
          <w:lang w:eastAsia="pl-PL"/>
        </w:rPr>
      </w:pPr>
      <w:r w:rsidRPr="00E46D75">
        <w:rPr>
          <w:rFonts w:ascii="Times New Roman" w:hAnsi="Times New Roman"/>
          <w:bCs/>
          <w:color w:val="000000"/>
          <w:lang w:eastAsia="pl-PL"/>
        </w:rPr>
        <w:t>W treści oświadczenia Wykonawca zobowiązany jest wskazać: nazwę Wykonawcy, rodzaj działalności, DKN, datę wydania koncesji oraz datę obowiązywania koncesji (dane zgodne z rejestrem przedsiębiorstw energetycznych posiadających koncesję w zakresie obrotu energią elektryczną prowadzonym przez URE).</w:t>
      </w:r>
    </w:p>
    <w:p w:rsidR="001559B4" w:rsidRPr="00E46D75" w:rsidRDefault="001559B4" w:rsidP="001559B4">
      <w:pPr>
        <w:rPr>
          <w:rFonts w:ascii="Times New Roman" w:hAnsi="Times New Roman"/>
          <w:b/>
          <w:bCs/>
          <w:caps/>
          <w:color w:val="000000"/>
          <w:sz w:val="22"/>
          <w:szCs w:val="22"/>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lastRenderedPageBreak/>
        <w:t>Podstawy wykluczenia z postępowania</w:t>
      </w:r>
    </w:p>
    <w:p w:rsidR="001559B4" w:rsidRPr="00E46D75" w:rsidRDefault="001559B4" w:rsidP="001559B4">
      <w:pPr>
        <w:numPr>
          <w:ilvl w:val="0"/>
          <w:numId w:val="11"/>
        </w:numPr>
        <w:jc w:val="both"/>
        <w:rPr>
          <w:rFonts w:ascii="Times New Roman" w:hAnsi="Times New Roman"/>
          <w:color w:val="000000"/>
          <w:sz w:val="22"/>
          <w:szCs w:val="22"/>
          <w:lang w:eastAsia="en-US"/>
        </w:rPr>
      </w:pPr>
      <w:r w:rsidRPr="00E46D75">
        <w:rPr>
          <w:rFonts w:ascii="Times New Roman" w:hAnsi="Times New Roman"/>
          <w:color w:val="000000"/>
          <w:sz w:val="22"/>
          <w:szCs w:val="22"/>
          <w:lang w:eastAsia="en-US"/>
        </w:rPr>
        <w:t>Zamawiający wykluczy z postępowania wykonawców, o których mowa w art. 24 ust. 1 pkt 12-23 oraz art. 24 ust. 5 pkt 1 i 8 ustawy.</w:t>
      </w:r>
    </w:p>
    <w:p w:rsidR="001559B4" w:rsidRPr="00E46D75" w:rsidRDefault="001559B4" w:rsidP="001559B4">
      <w:pPr>
        <w:numPr>
          <w:ilvl w:val="0"/>
          <w:numId w:val="11"/>
        </w:numPr>
        <w:jc w:val="both"/>
        <w:rPr>
          <w:rFonts w:ascii="Times New Roman" w:hAnsi="Times New Roman"/>
          <w:color w:val="000000"/>
          <w:sz w:val="22"/>
          <w:szCs w:val="22"/>
          <w:lang w:eastAsia="en-US"/>
        </w:rPr>
      </w:pPr>
      <w:r w:rsidRPr="00E46D75">
        <w:rPr>
          <w:rFonts w:ascii="Times New Roman" w:hAnsi="Times New Roman"/>
          <w:color w:val="000000"/>
          <w:sz w:val="22"/>
          <w:szCs w:val="22"/>
          <w:lang w:eastAsia="en-US"/>
        </w:rPr>
        <w:t>Na podstawie art. 24 ust. 5 pkt 1 i 8 z postępowania o udzielenie zamówienia Zamawiający wykluczy Wykonawcę:</w:t>
      </w:r>
    </w:p>
    <w:p w:rsidR="001559B4" w:rsidRPr="00E46D75" w:rsidRDefault="001559B4" w:rsidP="001559B4">
      <w:pPr>
        <w:numPr>
          <w:ilvl w:val="0"/>
          <w:numId w:val="14"/>
        </w:numPr>
        <w:tabs>
          <w:tab w:val="clear" w:pos="360"/>
          <w:tab w:val="num" w:pos="993"/>
        </w:tabs>
        <w:ind w:left="993" w:hanging="284"/>
        <w:jc w:val="both"/>
        <w:rPr>
          <w:rFonts w:ascii="Times New Roman" w:hAnsi="Times New Roman"/>
          <w:color w:val="000000"/>
          <w:sz w:val="22"/>
          <w:szCs w:val="22"/>
          <w:lang w:eastAsia="en-US"/>
        </w:rPr>
      </w:pPr>
      <w:r w:rsidRPr="00E46D75">
        <w:rPr>
          <w:rFonts w:ascii="Times New Roman" w:hAnsi="Times New Roman"/>
          <w:color w:val="000000"/>
          <w:sz w:val="22"/>
          <w:szCs w:val="22"/>
          <w:lang w:eastAsia="en-US"/>
        </w:rPr>
        <w:t xml:space="preserve">w stosunku do którego otwarto likwidację, w zatwierdzonym przez sąd układzie </w:t>
      </w:r>
      <w:r w:rsidRPr="00E46D75">
        <w:rPr>
          <w:rFonts w:ascii="Times New Roman" w:hAnsi="Times New Roman"/>
          <w:color w:val="000000"/>
          <w:sz w:val="22"/>
          <w:szCs w:val="22"/>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46D75">
        <w:rPr>
          <w:rFonts w:ascii="Times New Roman" w:hAnsi="Times New Roman"/>
          <w:color w:val="000000"/>
          <w:sz w:val="22"/>
          <w:szCs w:val="22"/>
          <w:lang w:eastAsia="en-US"/>
        </w:rPr>
        <w:t>późn</w:t>
      </w:r>
      <w:proofErr w:type="spellEnd"/>
      <w:r w:rsidRPr="00E46D75">
        <w:rPr>
          <w:rFonts w:ascii="Times New Roman" w:hAnsi="Times New Roman"/>
          <w:color w:val="000000"/>
          <w:sz w:val="22"/>
          <w:szCs w:val="22"/>
          <w:lang w:eastAsia="en-US"/>
        </w:rPr>
        <w:t xml:space="preserve">. zm.) lub którego upadłość ogłoszono, </w:t>
      </w:r>
      <w:r w:rsidRPr="00E46D75">
        <w:rPr>
          <w:rFonts w:ascii="Times New Roman" w:hAnsi="Times New Roman"/>
          <w:color w:val="000000"/>
          <w:sz w:val="22"/>
          <w:szCs w:val="22"/>
          <w:lang w:eastAsia="en-US"/>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46D75">
        <w:rPr>
          <w:rFonts w:ascii="Times New Roman" w:hAnsi="Times New Roman"/>
          <w:color w:val="000000"/>
          <w:sz w:val="22"/>
          <w:szCs w:val="22"/>
          <w:lang w:eastAsia="en-US"/>
        </w:rPr>
        <w:t>późn</w:t>
      </w:r>
      <w:proofErr w:type="spellEnd"/>
      <w:r w:rsidRPr="00E46D75">
        <w:rPr>
          <w:rFonts w:ascii="Times New Roman" w:hAnsi="Times New Roman"/>
          <w:color w:val="000000"/>
          <w:sz w:val="22"/>
          <w:szCs w:val="22"/>
          <w:lang w:eastAsia="en-US"/>
        </w:rPr>
        <w:t>. zm.),</w:t>
      </w:r>
    </w:p>
    <w:p w:rsidR="001559B4" w:rsidRPr="00E46D75" w:rsidRDefault="001559B4" w:rsidP="001559B4">
      <w:pPr>
        <w:numPr>
          <w:ilvl w:val="0"/>
          <w:numId w:val="14"/>
        </w:numPr>
        <w:tabs>
          <w:tab w:val="clear" w:pos="360"/>
          <w:tab w:val="num" w:pos="993"/>
        </w:tabs>
        <w:ind w:left="993" w:hanging="284"/>
        <w:jc w:val="both"/>
        <w:rPr>
          <w:rFonts w:ascii="Times New Roman" w:hAnsi="Times New Roman"/>
          <w:b/>
          <w:bCs/>
          <w:caps/>
          <w:color w:val="000000"/>
          <w:sz w:val="22"/>
          <w:szCs w:val="22"/>
        </w:rPr>
      </w:pPr>
      <w:r w:rsidRPr="00E46D75">
        <w:rPr>
          <w:rFonts w:ascii="Times New Roman" w:hAnsi="Times New Roman"/>
          <w:color w:val="000000"/>
          <w:sz w:val="22"/>
          <w:szCs w:val="22"/>
          <w:lang w:eastAsia="en-US"/>
        </w:rPr>
        <w:t xml:space="preserve">który naruszył obowiązki dotyczące płatności podatków, opłat lub składek na ubezpieczenia społeczne lub zdrowotne, co Zamawiający jest w stanie wykazać za pomocą stosownych środków dowodowych, z wyjątkiem przypadku o którym mowa art. 24 ust. 1 pkt 15 </w:t>
      </w:r>
      <w:proofErr w:type="spellStart"/>
      <w:r w:rsidRPr="00E46D75">
        <w:rPr>
          <w:rFonts w:ascii="Times New Roman" w:hAnsi="Times New Roman"/>
          <w:color w:val="000000"/>
          <w:sz w:val="22"/>
          <w:szCs w:val="22"/>
          <w:lang w:eastAsia="en-US"/>
        </w:rPr>
        <w:t>Pzp</w:t>
      </w:r>
      <w:proofErr w:type="spellEnd"/>
      <w:r w:rsidRPr="00E46D75">
        <w:rPr>
          <w:rFonts w:ascii="Times New Roman" w:hAnsi="Times New Roman"/>
          <w:color w:val="000000"/>
          <w:sz w:val="22"/>
          <w:szCs w:val="22"/>
          <w:lang w:eastAsia="en-US"/>
        </w:rPr>
        <w:t xml:space="preserve">, chyba że Wykonawca dokonał płatności należnych podatków, opłat lub składek na ubezpieczenia społeczne lub zdrowotne wraz </w:t>
      </w:r>
      <w:r w:rsidRPr="00E46D75">
        <w:rPr>
          <w:rFonts w:ascii="Times New Roman" w:hAnsi="Times New Roman"/>
          <w:color w:val="000000"/>
          <w:sz w:val="22"/>
          <w:szCs w:val="22"/>
          <w:lang w:eastAsia="en-US"/>
        </w:rPr>
        <w:br/>
        <w:t>z odsetkami lub grzywnami lub zawarł wiążące porozumienie w sprawie spłaty tych należności.</w:t>
      </w:r>
    </w:p>
    <w:p w:rsidR="001559B4" w:rsidRPr="00E46D75" w:rsidRDefault="001559B4" w:rsidP="001559B4">
      <w:pPr>
        <w:tabs>
          <w:tab w:val="num" w:pos="993"/>
        </w:tabs>
        <w:ind w:left="993" w:hanging="284"/>
        <w:rPr>
          <w:rFonts w:ascii="Times New Roman" w:hAnsi="Times New Roman"/>
          <w:b/>
          <w:bCs/>
          <w:caps/>
          <w:color w:val="000000"/>
          <w:sz w:val="22"/>
          <w:szCs w:val="22"/>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Wykaz oświadczeń lub dokumentów potwierdzających brak podstaw wykluczenia</w:t>
      </w:r>
    </w:p>
    <w:p w:rsidR="001559B4" w:rsidRPr="00E46D75" w:rsidRDefault="001559B4" w:rsidP="001559B4">
      <w:pPr>
        <w:pStyle w:val="Akapitzlist"/>
        <w:ind w:left="709"/>
        <w:rPr>
          <w:rFonts w:ascii="Times New Roman" w:hAnsi="Times New Roman"/>
          <w:b/>
          <w:bCs/>
          <w:caps/>
          <w:color w:val="000000"/>
        </w:rPr>
      </w:pPr>
    </w:p>
    <w:p w:rsidR="001559B4" w:rsidRPr="00E46D75" w:rsidRDefault="001559B4" w:rsidP="001559B4">
      <w:pPr>
        <w:pStyle w:val="Akapitzlist"/>
        <w:numPr>
          <w:ilvl w:val="1"/>
          <w:numId w:val="25"/>
        </w:numPr>
        <w:ind w:left="709"/>
        <w:rPr>
          <w:rFonts w:ascii="Times New Roman" w:hAnsi="Times New Roman"/>
          <w:b/>
          <w:bCs/>
          <w:caps/>
          <w:color w:val="000000"/>
        </w:rPr>
      </w:pPr>
      <w:r w:rsidRPr="00E46D75">
        <w:rPr>
          <w:rFonts w:ascii="Times New Roman" w:hAnsi="Times New Roman"/>
          <w:b/>
          <w:bCs/>
          <w:color w:val="000000"/>
          <w:u w:val="single"/>
        </w:rPr>
        <w:t>Wykazanie braku podstaw wykluczenia</w:t>
      </w:r>
    </w:p>
    <w:p w:rsidR="001559B4" w:rsidRPr="00E46D75" w:rsidRDefault="001559B4" w:rsidP="001559B4">
      <w:pPr>
        <w:pStyle w:val="Style12"/>
        <w:numPr>
          <w:ilvl w:val="0"/>
          <w:numId w:val="19"/>
        </w:numPr>
        <w:spacing w:before="72"/>
        <w:rPr>
          <w:sz w:val="22"/>
          <w:szCs w:val="22"/>
        </w:rPr>
      </w:pPr>
      <w:r w:rsidRPr="00E46D75">
        <w:rPr>
          <w:sz w:val="22"/>
          <w:szCs w:val="22"/>
        </w:rPr>
        <w:t xml:space="preserve">Na podstawie art. 25 a ust. 1 ustawy, Zamawiający wymaga złożenia wraz z ofertą </w:t>
      </w:r>
      <w:r w:rsidRPr="00E46D75">
        <w:rPr>
          <w:b/>
          <w:sz w:val="22"/>
          <w:szCs w:val="22"/>
        </w:rPr>
        <w:t xml:space="preserve">oświadczenia Wykonawcy </w:t>
      </w:r>
      <w:r w:rsidRPr="00E46D75">
        <w:rPr>
          <w:sz w:val="22"/>
          <w:szCs w:val="22"/>
        </w:rPr>
        <w:t>zgodnie</w:t>
      </w:r>
      <w:r w:rsidRPr="00E46D75">
        <w:rPr>
          <w:b/>
          <w:sz w:val="22"/>
          <w:szCs w:val="22"/>
        </w:rPr>
        <w:t xml:space="preserve"> </w:t>
      </w:r>
      <w:r w:rsidRPr="00E46D75">
        <w:rPr>
          <w:sz w:val="22"/>
          <w:szCs w:val="22"/>
        </w:rPr>
        <w:t>z wzorem stanowiącym Załącznik nr 4 do niniejszej SIWZ.</w:t>
      </w:r>
    </w:p>
    <w:p w:rsidR="001559B4" w:rsidRPr="00E46D75" w:rsidRDefault="001559B4" w:rsidP="001559B4">
      <w:pPr>
        <w:pStyle w:val="Style12"/>
        <w:numPr>
          <w:ilvl w:val="0"/>
          <w:numId w:val="19"/>
        </w:numPr>
        <w:spacing w:before="72"/>
        <w:rPr>
          <w:sz w:val="22"/>
          <w:szCs w:val="22"/>
        </w:rPr>
      </w:pPr>
      <w:r w:rsidRPr="00E46D75">
        <w:rPr>
          <w:sz w:val="22"/>
          <w:szCs w:val="22"/>
        </w:rPr>
        <w:t>Zamawiający działając na podstawie art. 26 ust. 1 ustawy będzie wzywać Wykonawcę, którego oferta zostanie oceniona najwyżej do złożenia w terminie 5 -  dni od daty przekazania wezwania aktualnych na dzień złożenia poniżej wskazanych dokumentów, na potwierdzenie okoliczności o których mowa w art. 25 ust. 1 pkt 3 ustawy:</w:t>
      </w:r>
    </w:p>
    <w:p w:rsidR="001559B4" w:rsidRPr="00E46D75" w:rsidRDefault="001559B4" w:rsidP="001559B4">
      <w:pPr>
        <w:pStyle w:val="Akapitzlist"/>
        <w:numPr>
          <w:ilvl w:val="0"/>
          <w:numId w:val="20"/>
        </w:numPr>
        <w:spacing w:after="0"/>
        <w:rPr>
          <w:rFonts w:ascii="Times New Roman" w:hAnsi="Times New Roman"/>
          <w:b/>
          <w:bCs/>
          <w:color w:val="000000"/>
        </w:rPr>
      </w:pPr>
      <w:r w:rsidRPr="00E46D75">
        <w:rPr>
          <w:rFonts w:ascii="Times New Roman" w:hAnsi="Times New Roman"/>
          <w:b/>
          <w:bCs/>
          <w:color w:val="000000"/>
        </w:rPr>
        <w:t>Aktualny odpis z właściwego rejestru/CEIDG</w:t>
      </w:r>
    </w:p>
    <w:p w:rsidR="001559B4" w:rsidRPr="00E46D75" w:rsidRDefault="001559B4" w:rsidP="001559B4">
      <w:pPr>
        <w:ind w:left="1418"/>
        <w:jc w:val="both"/>
        <w:rPr>
          <w:rFonts w:ascii="Times New Roman" w:hAnsi="Times New Roman"/>
          <w:sz w:val="22"/>
          <w:szCs w:val="22"/>
        </w:rPr>
      </w:pPr>
      <w:r w:rsidRPr="00E46D75">
        <w:rPr>
          <w:rFonts w:ascii="Times New Roman" w:hAnsi="Times New Roman"/>
          <w:sz w:val="22"/>
          <w:szCs w:val="22"/>
        </w:rPr>
        <w:t>Dokumentem takim będzie aktualny odpis z właściwego rejes</w:t>
      </w:r>
      <w:r>
        <w:rPr>
          <w:rFonts w:ascii="Times New Roman" w:hAnsi="Times New Roman"/>
          <w:sz w:val="22"/>
          <w:szCs w:val="22"/>
        </w:rPr>
        <w:t xml:space="preserve">tru lub z centralnej ewidencji </w:t>
      </w:r>
      <w:r w:rsidRPr="00E46D75">
        <w:rPr>
          <w:rFonts w:ascii="Times New Roman" w:hAnsi="Times New Roman"/>
          <w:sz w:val="22"/>
          <w:szCs w:val="22"/>
        </w:rPr>
        <w:t>i informacji o działalności gospodarczej, jeżeli odrębne przepisy wymagają wpisu do rejestru lub ewidencji, w celu potwierdzenia braku podstaw wykluczenia na podstawie art. 24 ust. 5 pkt 1 ustawy.</w:t>
      </w:r>
    </w:p>
    <w:p w:rsidR="001559B4" w:rsidRPr="00E46D75" w:rsidRDefault="001559B4" w:rsidP="001559B4">
      <w:pPr>
        <w:ind w:left="1418"/>
        <w:jc w:val="both"/>
        <w:rPr>
          <w:rFonts w:ascii="Times New Roman" w:hAnsi="Times New Roman"/>
          <w:sz w:val="22"/>
          <w:szCs w:val="22"/>
        </w:rPr>
      </w:pPr>
      <w:r w:rsidRPr="00E46D75">
        <w:rPr>
          <w:rFonts w:ascii="Times New Roman" w:hAnsi="Times New Roman"/>
          <w:sz w:val="22"/>
          <w:szCs w:val="22"/>
        </w:rPr>
        <w:t>W przypadku składania oferty przez wykonawców wspólnie ubiegających się o udzielenie zamówienia, dokument musi być złożony przez każdego Wykonawcę.</w:t>
      </w:r>
    </w:p>
    <w:p w:rsidR="001559B4" w:rsidRDefault="001559B4" w:rsidP="001559B4">
      <w:pPr>
        <w:ind w:left="1418"/>
        <w:jc w:val="both"/>
        <w:rPr>
          <w:rFonts w:ascii="Times New Roman" w:hAnsi="Times New Roman"/>
          <w:sz w:val="22"/>
          <w:szCs w:val="22"/>
        </w:rPr>
      </w:pPr>
      <w:r w:rsidRPr="00E46D75">
        <w:rPr>
          <w:rFonts w:ascii="Times New Roman" w:hAnsi="Times New Roman"/>
          <w:sz w:val="22"/>
          <w:szCs w:val="22"/>
        </w:rPr>
        <w:t xml:space="preserve">Na podstawie § 10 ust. 1 </w:t>
      </w:r>
      <w:proofErr w:type="spellStart"/>
      <w:r w:rsidRPr="00E46D75">
        <w:rPr>
          <w:rFonts w:ascii="Times New Roman" w:hAnsi="Times New Roman"/>
          <w:sz w:val="22"/>
          <w:szCs w:val="22"/>
        </w:rPr>
        <w:t>Rozp</w:t>
      </w:r>
      <w:proofErr w:type="spellEnd"/>
      <w:r w:rsidRPr="00E46D75">
        <w:rPr>
          <w:rFonts w:ascii="Times New Roman" w:hAnsi="Times New Roman"/>
          <w:sz w:val="22"/>
          <w:szCs w:val="22"/>
        </w:rPr>
        <w:t xml:space="preserve">. Ministra Rozwoju z dnia 26 lipca 2016 r. w sprawie rodzajów dokumentów, jakich może żądać zamawiający od wykonawcy w postępowaniu o udzielenie zamówienia (Dz. U. z 2016 r poz. 1126), Zamawiający pobierze odpisy samodzielnie z ogólnopolskiej, bezpłatnej bazy danych, w przypadku wskazania przez Wykonawcę w ofercie dostępności dokumentu w formie elektronicznej i wskazania ich adresów internetowych. </w:t>
      </w:r>
    </w:p>
    <w:p w:rsidR="002D7F49" w:rsidRDefault="002D7F49" w:rsidP="001559B4">
      <w:pPr>
        <w:ind w:left="1418"/>
        <w:jc w:val="both"/>
        <w:rPr>
          <w:rFonts w:ascii="Times New Roman" w:hAnsi="Times New Roman"/>
          <w:sz w:val="22"/>
          <w:szCs w:val="22"/>
        </w:rPr>
      </w:pPr>
    </w:p>
    <w:p w:rsidR="002D7F49" w:rsidRPr="00E46D75" w:rsidRDefault="002D7F49" w:rsidP="001559B4">
      <w:pPr>
        <w:ind w:left="1418"/>
        <w:jc w:val="both"/>
        <w:rPr>
          <w:rFonts w:ascii="Times New Roman" w:hAnsi="Times New Roman"/>
          <w:sz w:val="22"/>
          <w:szCs w:val="22"/>
        </w:rPr>
      </w:pPr>
    </w:p>
    <w:p w:rsidR="001559B4" w:rsidRPr="00E46D75" w:rsidRDefault="001559B4" w:rsidP="001559B4">
      <w:pPr>
        <w:pStyle w:val="Akapitzlist"/>
        <w:numPr>
          <w:ilvl w:val="0"/>
          <w:numId w:val="20"/>
        </w:numPr>
        <w:spacing w:after="0"/>
        <w:rPr>
          <w:rFonts w:ascii="Times New Roman" w:hAnsi="Times New Roman"/>
          <w:b/>
          <w:bCs/>
          <w:color w:val="000000"/>
        </w:rPr>
      </w:pPr>
      <w:r w:rsidRPr="00E46D75">
        <w:rPr>
          <w:rFonts w:ascii="Times New Roman" w:hAnsi="Times New Roman"/>
          <w:b/>
          <w:bCs/>
          <w:color w:val="000000"/>
        </w:rPr>
        <w:lastRenderedPageBreak/>
        <w:t>Zaświadczenie z Urzędu Skarbowego</w:t>
      </w:r>
    </w:p>
    <w:p w:rsidR="001559B4" w:rsidRPr="00E46D75" w:rsidRDefault="001559B4" w:rsidP="001559B4">
      <w:pPr>
        <w:ind w:left="1418"/>
        <w:jc w:val="both"/>
        <w:rPr>
          <w:rFonts w:ascii="Times New Roman" w:hAnsi="Times New Roman"/>
          <w:sz w:val="22"/>
          <w:szCs w:val="22"/>
        </w:rPr>
      </w:pPr>
      <w:r w:rsidRPr="00E46D75">
        <w:rPr>
          <w:rFonts w:ascii="Times New Roman" w:hAnsi="Times New Roman"/>
          <w:sz w:val="22"/>
          <w:szCs w:val="22"/>
        </w:rPr>
        <w:t xml:space="preserve">Wykonawca zobowiązany jest przedłożyć aktualne zaświadczenie właściwego naczelnika urzędu skarbowego potwierdzające, że Wykonawca nie zalega z opłacaniem podatków </w:t>
      </w:r>
      <w:r w:rsidRPr="00E46D75">
        <w:rPr>
          <w:rFonts w:ascii="Times New Roman" w:hAnsi="Times New Roman"/>
          <w:b/>
          <w:sz w:val="22"/>
          <w:szCs w:val="22"/>
        </w:rPr>
        <w:t>wystawione nie wcześniej niż 3 miesiące przed upływem terminu składania ofert</w:t>
      </w:r>
      <w:r w:rsidRPr="00E46D75">
        <w:rPr>
          <w:rFonts w:ascii="Times New Roman" w:hAnsi="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59B4" w:rsidRPr="00E46D75" w:rsidRDefault="001559B4" w:rsidP="001559B4">
      <w:pPr>
        <w:ind w:left="1418"/>
        <w:jc w:val="both"/>
        <w:rPr>
          <w:rFonts w:ascii="Times New Roman" w:hAnsi="Times New Roman"/>
          <w:sz w:val="22"/>
          <w:szCs w:val="22"/>
        </w:rPr>
      </w:pPr>
      <w:r w:rsidRPr="00E46D75">
        <w:rPr>
          <w:rFonts w:ascii="Times New Roman" w:hAnsi="Times New Roman"/>
          <w:sz w:val="22"/>
          <w:szCs w:val="22"/>
        </w:rPr>
        <w:t>W przypadku składania oferty przez wykonawców wspólnie ubiegających się o udzielenie zamówienia, dokument musi być złożony przez każdego Wykonawcę.</w:t>
      </w:r>
    </w:p>
    <w:p w:rsidR="001559B4" w:rsidRPr="00E46D75" w:rsidRDefault="001559B4" w:rsidP="001559B4">
      <w:pPr>
        <w:pStyle w:val="Akapitzlist"/>
        <w:numPr>
          <w:ilvl w:val="0"/>
          <w:numId w:val="20"/>
        </w:numPr>
        <w:spacing w:after="0"/>
        <w:rPr>
          <w:rFonts w:ascii="Times New Roman" w:hAnsi="Times New Roman"/>
          <w:b/>
          <w:bCs/>
          <w:color w:val="000000"/>
        </w:rPr>
      </w:pPr>
      <w:r w:rsidRPr="00E46D75">
        <w:rPr>
          <w:rFonts w:ascii="Times New Roman" w:hAnsi="Times New Roman"/>
          <w:b/>
          <w:bCs/>
          <w:color w:val="000000"/>
        </w:rPr>
        <w:t>Zaświadczenie z ZUS lub KRUS</w:t>
      </w:r>
    </w:p>
    <w:p w:rsidR="001559B4" w:rsidRPr="00E46D75" w:rsidRDefault="001559B4" w:rsidP="001559B4">
      <w:pPr>
        <w:pStyle w:val="Style1"/>
        <w:ind w:left="1418"/>
        <w:jc w:val="both"/>
        <w:rPr>
          <w:sz w:val="22"/>
          <w:szCs w:val="22"/>
        </w:rPr>
      </w:pPr>
      <w:r w:rsidRPr="00E46D75">
        <w:rPr>
          <w:sz w:val="22"/>
          <w:szCs w:val="22"/>
        </w:rPr>
        <w:t xml:space="preserve">Wykonawca zobowiązany jest przedłożyć aktualne zaświadczenie właściwego oddziału Zakładu Ubezpieczeń Społecznych lub Kasy Rolniczego Ubezpieczenia Społecznego albo innego dokumentu potwierdzającego że Wykonawca nie zalega z opłacaniem składek na ubezpieczenie i społeczne lub zdrowotne </w:t>
      </w:r>
      <w:r w:rsidRPr="00E46D75">
        <w:rPr>
          <w:b/>
          <w:bCs/>
          <w:sz w:val="22"/>
          <w:szCs w:val="22"/>
        </w:rPr>
        <w:t xml:space="preserve">wystawione nie wcześniej niż 3 miesiące przed upływem terminu składania ofert </w:t>
      </w:r>
      <w:r w:rsidRPr="00E46D75">
        <w:rPr>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59B4" w:rsidRPr="00E46D75" w:rsidRDefault="001559B4" w:rsidP="001559B4">
      <w:pPr>
        <w:pStyle w:val="Style1"/>
        <w:ind w:left="1418"/>
        <w:jc w:val="both"/>
        <w:rPr>
          <w:sz w:val="22"/>
          <w:szCs w:val="22"/>
        </w:rPr>
      </w:pPr>
      <w:r w:rsidRPr="00E46D75">
        <w:rPr>
          <w:sz w:val="22"/>
          <w:szCs w:val="22"/>
        </w:rPr>
        <w:t>W przypadku składania oferty przez wykonawców wspólnie ubiegających się o udzielenie zamówienia, dokument musi być złożony przez każdego Wykonawcę.</w:t>
      </w:r>
    </w:p>
    <w:p w:rsidR="001559B4" w:rsidRPr="00E46D75" w:rsidRDefault="001559B4" w:rsidP="001559B4">
      <w:pPr>
        <w:pStyle w:val="Akapitzlist"/>
        <w:numPr>
          <w:ilvl w:val="0"/>
          <w:numId w:val="20"/>
        </w:numPr>
        <w:spacing w:after="0"/>
        <w:rPr>
          <w:rFonts w:ascii="Times New Roman" w:hAnsi="Times New Roman"/>
          <w:b/>
          <w:bCs/>
          <w:color w:val="000000"/>
        </w:rPr>
      </w:pPr>
      <w:r w:rsidRPr="00E46D75">
        <w:rPr>
          <w:rFonts w:ascii="Times New Roman" w:hAnsi="Times New Roman"/>
          <w:b/>
          <w:bCs/>
          <w:color w:val="000000"/>
        </w:rPr>
        <w:t>Oświadczenie o braku prawomocnego wyroku sądu lub ostatecznej decyzji administracyjnej o zaleganiu z uiszczaniem podatków, opłat lub składek</w:t>
      </w:r>
    </w:p>
    <w:p w:rsidR="001559B4" w:rsidRPr="00E46D75" w:rsidRDefault="001559B4" w:rsidP="001559B4">
      <w:pPr>
        <w:pStyle w:val="Style1"/>
        <w:ind w:left="1418"/>
        <w:jc w:val="both"/>
        <w:rPr>
          <w:sz w:val="22"/>
          <w:szCs w:val="22"/>
        </w:rPr>
      </w:pPr>
      <w:r w:rsidRPr="00E46D75">
        <w:rPr>
          <w:sz w:val="22"/>
          <w:szCs w:val="22"/>
        </w:rPr>
        <w:t>Wykonawca jest zobowiązany złożyć aktualne oświadczenie o braku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559B4" w:rsidRPr="00E46D75" w:rsidRDefault="001559B4" w:rsidP="001559B4">
      <w:pPr>
        <w:pStyle w:val="Style1"/>
        <w:ind w:left="1418"/>
        <w:jc w:val="both"/>
        <w:rPr>
          <w:sz w:val="22"/>
          <w:szCs w:val="22"/>
        </w:rPr>
      </w:pPr>
      <w:r w:rsidRPr="00E46D75">
        <w:rPr>
          <w:sz w:val="22"/>
          <w:szCs w:val="22"/>
        </w:rPr>
        <w:t>W przypadku składania oferty przez wykonawców wspólnie ubiegających się o udzielenie zamówienia, dokument musi być złożony przez każdego Wykonawcę.</w:t>
      </w:r>
    </w:p>
    <w:p w:rsidR="001559B4" w:rsidRPr="00E46D75" w:rsidRDefault="001559B4" w:rsidP="001559B4">
      <w:pPr>
        <w:pStyle w:val="Akapitzlist"/>
        <w:numPr>
          <w:ilvl w:val="0"/>
          <w:numId w:val="20"/>
        </w:numPr>
        <w:spacing w:after="0"/>
        <w:rPr>
          <w:rFonts w:ascii="Times New Roman" w:hAnsi="Times New Roman"/>
          <w:b/>
          <w:bCs/>
          <w:color w:val="000000"/>
        </w:rPr>
      </w:pPr>
      <w:r w:rsidRPr="00E46D75">
        <w:rPr>
          <w:rFonts w:ascii="Times New Roman" w:hAnsi="Times New Roman"/>
          <w:b/>
          <w:bCs/>
          <w:color w:val="000000"/>
        </w:rPr>
        <w:t>Oświadczenie o niezaleganiu z podatkami i opłatami lokalnymi</w:t>
      </w:r>
    </w:p>
    <w:p w:rsidR="001559B4" w:rsidRPr="00E46D75" w:rsidRDefault="001559B4" w:rsidP="001559B4">
      <w:pPr>
        <w:pStyle w:val="Style1"/>
        <w:ind w:left="1418"/>
        <w:jc w:val="both"/>
        <w:rPr>
          <w:sz w:val="22"/>
          <w:szCs w:val="22"/>
        </w:rPr>
      </w:pPr>
      <w:r w:rsidRPr="00E46D75">
        <w:rPr>
          <w:sz w:val="22"/>
          <w:szCs w:val="22"/>
        </w:rPr>
        <w:t>Wykonawca jest zobowiązany złożyć aktualne oświadczenie w zakresie nie zalegania z opłacaniem podatków i opłat lokalnych, o których mowa w ustawie z dnia 12 stycznia 1991 r. o podatkach i opłatach lokalnych (Dz. U. z 2016 r. poz. 716).</w:t>
      </w:r>
    </w:p>
    <w:p w:rsidR="001559B4" w:rsidRPr="00E46D75" w:rsidRDefault="001559B4" w:rsidP="001559B4">
      <w:pPr>
        <w:pStyle w:val="Style1"/>
        <w:ind w:left="1418"/>
        <w:jc w:val="both"/>
        <w:rPr>
          <w:sz w:val="22"/>
          <w:szCs w:val="22"/>
        </w:rPr>
      </w:pPr>
      <w:r w:rsidRPr="00E46D75">
        <w:rPr>
          <w:sz w:val="22"/>
          <w:szCs w:val="22"/>
        </w:rPr>
        <w:t>W przypadku składania oferty przez wykonawców wspólnie ubiegających się o udzielenie zamówienia, dokument musi być złożony przez każdego Wykonawcę.</w:t>
      </w:r>
    </w:p>
    <w:p w:rsidR="001559B4" w:rsidRPr="00E46D75" w:rsidRDefault="001559B4" w:rsidP="001559B4">
      <w:pPr>
        <w:pStyle w:val="Style1"/>
        <w:ind w:left="1418"/>
        <w:jc w:val="both"/>
        <w:rPr>
          <w:sz w:val="22"/>
          <w:szCs w:val="22"/>
        </w:rPr>
      </w:pPr>
    </w:p>
    <w:p w:rsidR="001559B4" w:rsidRPr="00E46D75" w:rsidRDefault="001559B4" w:rsidP="001559B4">
      <w:pPr>
        <w:pStyle w:val="Akapitzlist"/>
        <w:numPr>
          <w:ilvl w:val="1"/>
          <w:numId w:val="25"/>
        </w:numPr>
        <w:ind w:left="709"/>
        <w:rPr>
          <w:rFonts w:ascii="Times New Roman" w:hAnsi="Times New Roman"/>
          <w:b/>
          <w:bCs/>
          <w:color w:val="000000"/>
          <w:u w:val="single"/>
        </w:rPr>
      </w:pPr>
      <w:r w:rsidRPr="00E46D75">
        <w:rPr>
          <w:rFonts w:ascii="Times New Roman" w:hAnsi="Times New Roman"/>
          <w:b/>
          <w:bCs/>
          <w:color w:val="000000"/>
          <w:u w:val="single"/>
        </w:rPr>
        <w:t>Wykazanie braku podstaw wykluczenia przez Wykonawców mających siedzibę poza RP</w:t>
      </w:r>
    </w:p>
    <w:p w:rsidR="001559B4" w:rsidRPr="00E46D75" w:rsidRDefault="001559B4" w:rsidP="001559B4">
      <w:pPr>
        <w:spacing w:before="108"/>
        <w:ind w:left="993"/>
        <w:jc w:val="both"/>
        <w:rPr>
          <w:rFonts w:ascii="Times New Roman" w:hAnsi="Times New Roman"/>
          <w:bCs/>
          <w:color w:val="000000"/>
          <w:sz w:val="22"/>
          <w:szCs w:val="22"/>
        </w:rPr>
      </w:pPr>
      <w:r w:rsidRPr="00E46D75">
        <w:rPr>
          <w:rFonts w:ascii="Times New Roman" w:hAnsi="Times New Roman"/>
          <w:bCs/>
          <w:color w:val="000000"/>
          <w:sz w:val="22"/>
          <w:szCs w:val="22"/>
        </w:rPr>
        <w:t>Jeżeli Wykonawca ma siedzibę lub miejsce zamieszkania poza terytorium Rzeczypospolitej Polskiej, składa następujące dokumenty:</w:t>
      </w:r>
    </w:p>
    <w:p w:rsidR="001559B4" w:rsidRPr="00E46D75" w:rsidRDefault="001559B4" w:rsidP="001559B4">
      <w:pPr>
        <w:pStyle w:val="Akapitzlist"/>
        <w:numPr>
          <w:ilvl w:val="0"/>
          <w:numId w:val="21"/>
        </w:numPr>
        <w:spacing w:before="108"/>
        <w:ind w:left="1418" w:hanging="425"/>
        <w:jc w:val="both"/>
        <w:rPr>
          <w:rFonts w:ascii="Times New Roman" w:hAnsi="Times New Roman"/>
          <w:bCs/>
          <w:color w:val="000000"/>
        </w:rPr>
      </w:pPr>
      <w:r w:rsidRPr="00E46D75">
        <w:rPr>
          <w:rFonts w:ascii="Times New Roman" w:hAnsi="Times New Roman"/>
          <w:bCs/>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1559B4" w:rsidRPr="00E46D75" w:rsidRDefault="001559B4" w:rsidP="001559B4">
      <w:pPr>
        <w:pStyle w:val="Akapitzlist"/>
        <w:numPr>
          <w:ilvl w:val="0"/>
          <w:numId w:val="21"/>
        </w:numPr>
        <w:spacing w:before="108"/>
        <w:ind w:left="1418" w:hanging="425"/>
        <w:jc w:val="both"/>
        <w:rPr>
          <w:rFonts w:ascii="Times New Roman" w:hAnsi="Times New Roman"/>
          <w:bCs/>
          <w:color w:val="000000"/>
        </w:rPr>
      </w:pPr>
      <w:r w:rsidRPr="00E46D75">
        <w:rPr>
          <w:rFonts w:ascii="Times New Roman" w:hAnsi="Times New Roman"/>
          <w:bCs/>
          <w:color w:val="000000"/>
        </w:rPr>
        <w:lastRenderedPageBreak/>
        <w:t>Potwierdzające, ze Wykonawca 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59B4" w:rsidRPr="00E46D75" w:rsidRDefault="001559B4" w:rsidP="001559B4">
      <w:pPr>
        <w:pStyle w:val="Akapitzlist"/>
        <w:numPr>
          <w:ilvl w:val="0"/>
          <w:numId w:val="21"/>
        </w:numPr>
        <w:spacing w:before="108"/>
        <w:ind w:left="1418" w:hanging="425"/>
        <w:jc w:val="both"/>
        <w:rPr>
          <w:rFonts w:ascii="Times New Roman" w:hAnsi="Times New Roman"/>
          <w:bCs/>
          <w:color w:val="000000"/>
        </w:rPr>
      </w:pPr>
      <w:r w:rsidRPr="00E46D75">
        <w:rPr>
          <w:rFonts w:ascii="Times New Roman" w:hAnsi="Times New Roman"/>
          <w:bCs/>
          <w:color w:val="000000"/>
        </w:rPr>
        <w:t>Nie otwarto likwidacji Wykonawcy lub nie ogłoszono jego upadłości.</w:t>
      </w:r>
    </w:p>
    <w:p w:rsidR="001559B4" w:rsidRPr="00E46D75" w:rsidRDefault="001559B4" w:rsidP="001559B4">
      <w:pPr>
        <w:spacing w:before="108"/>
        <w:ind w:left="993"/>
        <w:rPr>
          <w:rFonts w:ascii="Times New Roman" w:hAnsi="Times New Roman"/>
          <w:bCs/>
          <w:color w:val="000000"/>
          <w:sz w:val="22"/>
          <w:szCs w:val="22"/>
        </w:rPr>
      </w:pPr>
      <w:r w:rsidRPr="00E46D75">
        <w:rPr>
          <w:rFonts w:ascii="Times New Roman" w:hAnsi="Times New Roman"/>
          <w:bCs/>
          <w:color w:val="000000"/>
          <w:sz w:val="22"/>
          <w:szCs w:val="22"/>
        </w:rPr>
        <w:t xml:space="preserve">Dokumenty określone w </w:t>
      </w:r>
      <w:proofErr w:type="spellStart"/>
      <w:r w:rsidRPr="00E46D75">
        <w:rPr>
          <w:rFonts w:ascii="Times New Roman" w:hAnsi="Times New Roman"/>
          <w:bCs/>
          <w:color w:val="000000"/>
          <w:sz w:val="22"/>
          <w:szCs w:val="22"/>
        </w:rPr>
        <w:t>ppkt</w:t>
      </w:r>
      <w:proofErr w:type="spellEnd"/>
      <w:r w:rsidRPr="00E46D75">
        <w:rPr>
          <w:rFonts w:ascii="Times New Roman" w:hAnsi="Times New Roman"/>
          <w:bCs/>
          <w:color w:val="000000"/>
          <w:sz w:val="22"/>
          <w:szCs w:val="22"/>
        </w:rPr>
        <w:t xml:space="preserve"> 1 powinny wystawione nie wcześniej niż 6 miesięcy przed upływem terminu składania ofert. Dokumenty określone w </w:t>
      </w:r>
      <w:proofErr w:type="spellStart"/>
      <w:r w:rsidRPr="00E46D75">
        <w:rPr>
          <w:rFonts w:ascii="Times New Roman" w:hAnsi="Times New Roman"/>
          <w:bCs/>
          <w:color w:val="000000"/>
          <w:sz w:val="22"/>
          <w:szCs w:val="22"/>
        </w:rPr>
        <w:t>ppkt</w:t>
      </w:r>
      <w:proofErr w:type="spellEnd"/>
      <w:r w:rsidRPr="00E46D75">
        <w:rPr>
          <w:rFonts w:ascii="Times New Roman" w:hAnsi="Times New Roman"/>
          <w:bCs/>
          <w:color w:val="000000"/>
          <w:sz w:val="22"/>
          <w:szCs w:val="22"/>
        </w:rPr>
        <w:t xml:space="preserve"> 2 i 3 powinny być wystawione nie wcześniej niż 3 miesiące przed terminem składania ofert. </w:t>
      </w:r>
    </w:p>
    <w:p w:rsidR="001559B4" w:rsidRPr="00E46D75" w:rsidRDefault="001559B4" w:rsidP="001559B4">
      <w:pPr>
        <w:spacing w:before="108"/>
        <w:ind w:left="993"/>
        <w:jc w:val="both"/>
        <w:rPr>
          <w:rFonts w:ascii="Times New Roman" w:hAnsi="Times New Roman"/>
          <w:bCs/>
          <w:color w:val="000000"/>
          <w:sz w:val="22"/>
          <w:szCs w:val="22"/>
        </w:rPr>
      </w:pPr>
      <w:r w:rsidRPr="00E46D75">
        <w:rPr>
          <w:rFonts w:ascii="Times New Roman" w:hAnsi="Times New Roman"/>
          <w:bCs/>
          <w:color w:val="000000"/>
          <w:sz w:val="22"/>
          <w:szCs w:val="22"/>
        </w:rPr>
        <w:t xml:space="preserve">Dokumenty (zaświadczenia) mogą być złożone w formie kopii poświadczonej za zgodność </w:t>
      </w:r>
      <w:r w:rsidRPr="00E46D75">
        <w:rPr>
          <w:rFonts w:ascii="Times New Roman" w:hAnsi="Times New Roman"/>
          <w:bCs/>
          <w:color w:val="000000"/>
          <w:sz w:val="22"/>
          <w:szCs w:val="22"/>
        </w:rPr>
        <w:br/>
        <w:t>z oryginałem, oświadczenia własne Wykonawcy należy złożyć w oryginale.</w:t>
      </w:r>
    </w:p>
    <w:p w:rsidR="001559B4" w:rsidRPr="00E46D75" w:rsidRDefault="001559B4" w:rsidP="001559B4">
      <w:pPr>
        <w:spacing w:before="108"/>
        <w:ind w:left="993"/>
        <w:jc w:val="both"/>
        <w:rPr>
          <w:rFonts w:ascii="Times New Roman" w:hAnsi="Times New Roman"/>
          <w:bCs/>
          <w:color w:val="000000"/>
          <w:sz w:val="22"/>
          <w:szCs w:val="22"/>
        </w:rPr>
      </w:pPr>
    </w:p>
    <w:p w:rsidR="001559B4" w:rsidRPr="00E46D75" w:rsidRDefault="001559B4" w:rsidP="001559B4">
      <w:pPr>
        <w:pStyle w:val="Akapitzlist"/>
        <w:numPr>
          <w:ilvl w:val="1"/>
          <w:numId w:val="25"/>
        </w:numPr>
        <w:ind w:left="709"/>
        <w:rPr>
          <w:rFonts w:ascii="Times New Roman" w:hAnsi="Times New Roman"/>
          <w:b/>
          <w:bCs/>
          <w:color w:val="000000"/>
          <w:u w:val="single"/>
        </w:rPr>
      </w:pPr>
      <w:r w:rsidRPr="00E46D75">
        <w:rPr>
          <w:rFonts w:ascii="Times New Roman" w:hAnsi="Times New Roman"/>
          <w:b/>
          <w:bCs/>
          <w:color w:val="000000"/>
          <w:u w:val="single"/>
        </w:rPr>
        <w:t>Badanie ofert</w:t>
      </w:r>
    </w:p>
    <w:p w:rsidR="001559B4" w:rsidRPr="00E46D75" w:rsidRDefault="001559B4" w:rsidP="001559B4">
      <w:pPr>
        <w:spacing w:before="108"/>
        <w:rPr>
          <w:rFonts w:ascii="Times New Roman" w:hAnsi="Times New Roman"/>
          <w:bCs/>
          <w:color w:val="000000"/>
          <w:sz w:val="22"/>
          <w:szCs w:val="22"/>
        </w:rPr>
      </w:pPr>
      <w:r w:rsidRPr="00E46D75">
        <w:rPr>
          <w:rFonts w:ascii="Times New Roman" w:hAnsi="Times New Roman"/>
          <w:bCs/>
          <w:color w:val="000000"/>
          <w:sz w:val="22"/>
          <w:szCs w:val="22"/>
        </w:rPr>
        <w:t>Zamawiający dokona badania całokształtu treści złożonej oferty. Zamawiający będzie oceniać, czy treść złożonych oświadczeń oraz dokumentów uwiarygadniające złożone oświadczenia są jednoznaczne, zrozumiałe, spójne i odpowiadają treści niniejszej SIWZ.</w:t>
      </w:r>
    </w:p>
    <w:p w:rsidR="001559B4" w:rsidRPr="00E46D75" w:rsidRDefault="001559B4" w:rsidP="001559B4">
      <w:pPr>
        <w:spacing w:before="108"/>
        <w:rPr>
          <w:rFonts w:ascii="Times New Roman" w:hAnsi="Times New Roman"/>
          <w:bCs/>
          <w:color w:val="000000"/>
          <w:sz w:val="22"/>
          <w:szCs w:val="22"/>
        </w:rPr>
      </w:pPr>
      <w:r w:rsidRPr="00E46D75">
        <w:rPr>
          <w:rFonts w:ascii="Times New Roman" w:hAnsi="Times New Roman"/>
          <w:bCs/>
          <w:color w:val="000000"/>
          <w:sz w:val="22"/>
          <w:szCs w:val="22"/>
        </w:rPr>
        <w:t>Wykonawca składa komplet dokumentów potwierdzających brak przesłanek do wykluczenia w odniesieniu do podmiotów, na zasoby których powołuje się Wykonawca w celu wykazania spełniania warunków udziału w postępowaniu.</w:t>
      </w:r>
    </w:p>
    <w:p w:rsidR="001559B4" w:rsidRPr="00E46D75" w:rsidRDefault="001559B4" w:rsidP="001559B4">
      <w:pPr>
        <w:rPr>
          <w:rFonts w:ascii="Times New Roman" w:hAnsi="Times New Roman"/>
          <w:b/>
          <w:bCs/>
          <w:caps/>
          <w:color w:val="000000"/>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WADIUM</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Wykonawca zobowiązany jest pod rygorem odrzucenia oferty wnieść wadium przed upływem terminu składania ofert.</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b/>
          <w:sz w:val="22"/>
          <w:szCs w:val="22"/>
        </w:rPr>
      </w:pPr>
      <w:r w:rsidRPr="00E46D75">
        <w:rPr>
          <w:rFonts w:ascii="Times New Roman" w:hAnsi="Times New Roman" w:cs="Times New Roman"/>
          <w:b/>
          <w:sz w:val="22"/>
          <w:szCs w:val="22"/>
        </w:rPr>
        <w:t xml:space="preserve">Wartość wadium wynosi: </w:t>
      </w:r>
      <w:r>
        <w:rPr>
          <w:rFonts w:ascii="Times New Roman" w:hAnsi="Times New Roman" w:cs="Times New Roman"/>
          <w:b/>
          <w:sz w:val="22"/>
          <w:szCs w:val="22"/>
        </w:rPr>
        <w:t xml:space="preserve">5000,00 </w:t>
      </w:r>
      <w:r w:rsidRPr="00E46D75">
        <w:rPr>
          <w:rFonts w:ascii="Times New Roman" w:hAnsi="Times New Roman" w:cs="Times New Roman"/>
          <w:b/>
          <w:sz w:val="22"/>
          <w:szCs w:val="22"/>
        </w:rPr>
        <w:t>zł (</w:t>
      </w:r>
      <w:proofErr w:type="spellStart"/>
      <w:r>
        <w:rPr>
          <w:rFonts w:ascii="Times New Roman" w:hAnsi="Times New Roman" w:cs="Times New Roman"/>
          <w:b/>
          <w:sz w:val="22"/>
          <w:szCs w:val="22"/>
        </w:rPr>
        <w:t>pięćtysięcyzłotych</w:t>
      </w:r>
      <w:proofErr w:type="spellEnd"/>
      <w:r>
        <w:rPr>
          <w:rFonts w:ascii="Times New Roman" w:hAnsi="Times New Roman" w:cs="Times New Roman"/>
          <w:b/>
          <w:sz w:val="22"/>
          <w:szCs w:val="22"/>
        </w:rPr>
        <w:t xml:space="preserve"> 00/100)</w:t>
      </w:r>
      <w:r w:rsidRPr="00E46D75">
        <w:rPr>
          <w:rFonts w:ascii="Times New Roman" w:hAnsi="Times New Roman" w:cs="Times New Roman"/>
          <w:b/>
          <w:sz w:val="22"/>
          <w:szCs w:val="22"/>
        </w:rPr>
        <w:t>.</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Wadium można wnieść w jednej lub kilku formach przewidzianych w art. 45 ust. 6 ustawy w:</w:t>
      </w:r>
    </w:p>
    <w:p w:rsidR="001559B4" w:rsidRPr="00E46D75" w:rsidRDefault="001559B4" w:rsidP="001559B4">
      <w:pPr>
        <w:pStyle w:val="CM12"/>
        <w:numPr>
          <w:ilvl w:val="1"/>
          <w:numId w:val="15"/>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pieniądzu,</w:t>
      </w:r>
    </w:p>
    <w:p w:rsidR="001559B4" w:rsidRPr="00E46D75" w:rsidRDefault="001559B4" w:rsidP="001559B4">
      <w:pPr>
        <w:pStyle w:val="CM12"/>
        <w:numPr>
          <w:ilvl w:val="1"/>
          <w:numId w:val="15"/>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poręczeniach bankowych lub poręczeniach spółdzielczej kasy oszczędnościowo-kredytowej, z tym że poręczenie kasy jest zawsze poręczeniem pieniężnym,</w:t>
      </w:r>
    </w:p>
    <w:p w:rsidR="001559B4" w:rsidRPr="00E46D75" w:rsidRDefault="001559B4" w:rsidP="001559B4">
      <w:pPr>
        <w:pStyle w:val="CM12"/>
        <w:numPr>
          <w:ilvl w:val="1"/>
          <w:numId w:val="15"/>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gwarancjach bankowych,</w:t>
      </w:r>
    </w:p>
    <w:p w:rsidR="001559B4" w:rsidRPr="00E46D75" w:rsidRDefault="001559B4" w:rsidP="001559B4">
      <w:pPr>
        <w:pStyle w:val="CM12"/>
        <w:numPr>
          <w:ilvl w:val="1"/>
          <w:numId w:val="15"/>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gwarancjach ubezpieczeniowych,</w:t>
      </w:r>
    </w:p>
    <w:p w:rsidR="001559B4" w:rsidRPr="00E46D75" w:rsidRDefault="001559B4" w:rsidP="001559B4">
      <w:pPr>
        <w:pStyle w:val="CM12"/>
        <w:numPr>
          <w:ilvl w:val="1"/>
          <w:numId w:val="15"/>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 xml:space="preserve">poręczeniach udzielanych przez podmioty, o których mowa w art. 6b ust. 5 pkt 2 ustawy z dnia 9 listopada 2000 r. o utworzeniu Polskiej Agencji Rozwoju Przedsiębiorczości (tj. Dz. U. z 2014, poz. 1804 oraz z 2015 poz. 978 i 1240). </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Wadium wnoszone w pieniądzu wpłaca się przelewem na rachunek bankowy Zamawiającego numer:</w:t>
      </w:r>
      <w:r w:rsidRPr="00E46D75">
        <w:rPr>
          <w:rFonts w:ascii="Times New Roman" w:hAnsi="Times New Roman" w:cs="Times New Roman"/>
          <w:b/>
          <w:sz w:val="22"/>
          <w:szCs w:val="22"/>
        </w:rPr>
        <w:t xml:space="preserve"> </w:t>
      </w:r>
      <w:r w:rsidRPr="00E46D75">
        <w:rPr>
          <w:rFonts w:ascii="Times New Roman" w:hAnsi="Times New Roman" w:cs="Times New Roman"/>
          <w:b/>
          <w:sz w:val="22"/>
          <w:szCs w:val="22"/>
        </w:rPr>
        <w:br/>
      </w:r>
      <w:r>
        <w:rPr>
          <w:rFonts w:ascii="Times New Roman" w:hAnsi="Times New Roman" w:cs="Times New Roman"/>
          <w:b/>
          <w:sz w:val="22"/>
          <w:szCs w:val="22"/>
        </w:rPr>
        <w:t>BGK 03 1130 1088 0001 3126 8390 0001</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Jako termin wniesienia wadium w formie pieniężnej uznaje się termin wpływu przelewu na konto Zamawiającego.</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Wadium zostanie zwrócone zgodnie z przepisami art. 46 ust 1, 1a albo 2 ustawy.</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 xml:space="preserve">Wadium zostanie zatrzymane wraz z odsetkami jeżeli zaistnieją okoliczności przewidziane w art. 46 ust. 4a lub ust. 5 ustawy. </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 xml:space="preserve">Zgodnie z art. 46 ust. 4a ustawy, Zamawiający zatrzymuje wadium wraz z odsetkami, jeżeli </w:t>
      </w:r>
      <w:r w:rsidRPr="00E46D75">
        <w:rPr>
          <w:rFonts w:ascii="Times New Roman" w:hAnsi="Times New Roman" w:cs="Times New Roman"/>
          <w:sz w:val="22"/>
          <w:szCs w:val="22"/>
        </w:rPr>
        <w:lastRenderedPageBreak/>
        <w:t>Wykonawca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o której mowa w art. 87 ust.1 pkt 3 ustawy, co spowodowało brak możliwości wybrania oferty złożonej przez Wykonawcę jako najkorzystniejszej.</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Zgodnie z art. 46 ust. 5 ustawy, Zamawiający zatrzymuje wadium wraz z odsetkami, jeżeli Wykonawca którego oferta została wybrana:</w:t>
      </w:r>
    </w:p>
    <w:p w:rsidR="001559B4" w:rsidRPr="00E46D75" w:rsidRDefault="001559B4" w:rsidP="001559B4">
      <w:pPr>
        <w:pStyle w:val="CM12"/>
        <w:numPr>
          <w:ilvl w:val="0"/>
          <w:numId w:val="22"/>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 xml:space="preserve">odmówił podpisania umowy w sprawie zamówienia publicznego na warunkach określonych </w:t>
      </w:r>
      <w:r w:rsidRPr="00E46D75">
        <w:rPr>
          <w:rFonts w:ascii="Times New Roman" w:hAnsi="Times New Roman" w:cs="Times New Roman"/>
          <w:sz w:val="22"/>
          <w:szCs w:val="22"/>
        </w:rPr>
        <w:br/>
        <w:t>w ofercie;</w:t>
      </w:r>
    </w:p>
    <w:p w:rsidR="001559B4" w:rsidRPr="00E46D75" w:rsidRDefault="001559B4" w:rsidP="001559B4">
      <w:pPr>
        <w:pStyle w:val="CM12"/>
        <w:numPr>
          <w:ilvl w:val="0"/>
          <w:numId w:val="22"/>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nie wniósł wymaganego zabezpieczenia należytego wykonania umowy;</w:t>
      </w:r>
    </w:p>
    <w:p w:rsidR="001559B4" w:rsidRPr="00E46D75" w:rsidRDefault="001559B4" w:rsidP="001559B4">
      <w:pPr>
        <w:pStyle w:val="CM12"/>
        <w:numPr>
          <w:ilvl w:val="0"/>
          <w:numId w:val="22"/>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zawarcie umowy w sprawie zamówienia publicznego stało się niemożliwe z przyczyn leżących po stronie wykonawcy.</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Dowodem wniesienia wadium będzie:</w:t>
      </w:r>
    </w:p>
    <w:p w:rsidR="001559B4" w:rsidRPr="00E46D75" w:rsidRDefault="001559B4" w:rsidP="001559B4">
      <w:pPr>
        <w:pStyle w:val="CM12"/>
        <w:numPr>
          <w:ilvl w:val="0"/>
          <w:numId w:val="23"/>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pokwitowanie przelewu kwoty pieniężnej na rachunek bankowy Zamawiającego, potwierdzone faktycznym wpływem środków na rachunek przed upływem terminu wnoszenia wadium,</w:t>
      </w:r>
    </w:p>
    <w:p w:rsidR="001559B4" w:rsidRPr="00E46D75" w:rsidRDefault="001559B4" w:rsidP="001559B4">
      <w:pPr>
        <w:pStyle w:val="CM12"/>
        <w:numPr>
          <w:ilvl w:val="0"/>
          <w:numId w:val="23"/>
        </w:numPr>
        <w:spacing w:line="276" w:lineRule="auto"/>
        <w:ind w:left="1276" w:hanging="425"/>
        <w:jc w:val="both"/>
        <w:rPr>
          <w:rFonts w:ascii="Times New Roman" w:hAnsi="Times New Roman" w:cs="Times New Roman"/>
          <w:sz w:val="22"/>
          <w:szCs w:val="22"/>
        </w:rPr>
      </w:pPr>
      <w:r w:rsidRPr="00E46D75">
        <w:rPr>
          <w:rFonts w:ascii="Times New Roman" w:hAnsi="Times New Roman" w:cs="Times New Roman"/>
          <w:sz w:val="22"/>
          <w:szCs w:val="22"/>
        </w:rPr>
        <w:t>dokument potwierdzający zobowiązanie do pokrycia wadium (wadium w formie niepieniężnej).</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sz w:val="22"/>
          <w:szCs w:val="22"/>
        </w:rPr>
        <w:t xml:space="preserve">Wadium wnoszone w innej formie niż w pieniądzu, powinno zawierać bezwzględne </w:t>
      </w:r>
      <w:r w:rsidRPr="00E46D75">
        <w:rPr>
          <w:rFonts w:ascii="Times New Roman" w:hAnsi="Times New Roman" w:cs="Times New Roman"/>
          <w:sz w:val="22"/>
          <w:szCs w:val="22"/>
        </w:rPr>
        <w:br/>
        <w:t>i nieodwołalne zobowiązanie podmiotu udzielającego do wypłaty kwoty wadium w przypadkach wymienionych w art. 46 ust. 4a i 5 ustawy.</w:t>
      </w:r>
    </w:p>
    <w:p w:rsidR="001559B4" w:rsidRPr="00E46D75" w:rsidRDefault="001559B4" w:rsidP="001559B4">
      <w:pPr>
        <w:pStyle w:val="CM12"/>
        <w:numPr>
          <w:ilvl w:val="1"/>
          <w:numId w:val="16"/>
        </w:numPr>
        <w:spacing w:line="276" w:lineRule="auto"/>
        <w:ind w:left="709" w:hanging="425"/>
        <w:jc w:val="both"/>
        <w:rPr>
          <w:rFonts w:ascii="Times New Roman" w:hAnsi="Times New Roman" w:cs="Times New Roman"/>
          <w:sz w:val="22"/>
          <w:szCs w:val="22"/>
        </w:rPr>
      </w:pPr>
      <w:r w:rsidRPr="00E46D75">
        <w:rPr>
          <w:rFonts w:ascii="Times New Roman" w:hAnsi="Times New Roman" w:cs="Times New Roman"/>
          <w:b/>
          <w:sz w:val="22"/>
          <w:szCs w:val="22"/>
        </w:rPr>
        <w:t>Wykonawca zobowiązany jest załączyć do oferty potwierdzenie wniesienia wymaganego wadium przetargowego</w:t>
      </w:r>
      <w:r w:rsidRPr="00E46D75">
        <w:rPr>
          <w:rFonts w:ascii="Times New Roman" w:hAnsi="Times New Roman" w:cs="Times New Roman"/>
          <w:sz w:val="22"/>
          <w:szCs w:val="22"/>
        </w:rPr>
        <w:t xml:space="preserve"> (kopię przelewu kwoty pieniężnej na rachunek Zamawiającego lub załączyć do oferty dokument (oryginał) potwierdzający zobowiązanie do pokrycia wadium (wadium w formie niepieniężnej). Oryginał dokumentu potwierdzający wniesienie wadium w innej formie niż pieniądz należy złożyć wraz z ofertą w oddzielnej wewnętrznej kopercie oznaczonej „WADIUM”.</w:t>
      </w:r>
    </w:p>
    <w:p w:rsidR="001559B4" w:rsidRPr="00E46D75" w:rsidRDefault="001559B4" w:rsidP="001559B4">
      <w:pPr>
        <w:spacing w:line="360" w:lineRule="auto"/>
        <w:jc w:val="center"/>
        <w:rPr>
          <w:rFonts w:ascii="Times New Roman" w:hAnsi="Times New Roman"/>
          <w:b/>
          <w:bCs/>
          <w:caps/>
          <w:color w:val="000000"/>
          <w:sz w:val="22"/>
          <w:szCs w:val="22"/>
          <w:lang w:eastAsia="en-US"/>
        </w:rPr>
      </w:pPr>
    </w:p>
    <w:p w:rsidR="001559B4" w:rsidRPr="00554583"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Informacje o sposobie porozumiewania się zamawiającego z wykonawcami oraz przekazywania oświadczeń i dokumentów</w:t>
      </w:r>
    </w:p>
    <w:p w:rsidR="001559B4" w:rsidRPr="00E46D75" w:rsidRDefault="001559B4" w:rsidP="001559B4">
      <w:pPr>
        <w:ind w:left="142"/>
        <w:rPr>
          <w:rFonts w:ascii="Times New Roman" w:hAnsi="Times New Roman"/>
          <w:b/>
          <w:bCs/>
          <w:sz w:val="22"/>
          <w:szCs w:val="22"/>
        </w:rPr>
      </w:pPr>
      <w:r w:rsidRPr="00E46D75">
        <w:rPr>
          <w:rFonts w:ascii="Times New Roman" w:hAnsi="Times New Roman"/>
          <w:b/>
          <w:bCs/>
          <w:sz w:val="22"/>
          <w:szCs w:val="22"/>
        </w:rPr>
        <w:t xml:space="preserve">10.1.  </w:t>
      </w:r>
      <w:r w:rsidRPr="00E46D75">
        <w:rPr>
          <w:rFonts w:ascii="Times New Roman" w:hAnsi="Times New Roman"/>
          <w:b/>
          <w:bCs/>
          <w:sz w:val="22"/>
          <w:szCs w:val="22"/>
          <w:u w:val="single"/>
        </w:rPr>
        <w:t>Sposób uzyskania specyfikacji</w:t>
      </w:r>
    </w:p>
    <w:p w:rsidR="001559B4" w:rsidRPr="00E46D75" w:rsidRDefault="001559B4" w:rsidP="001559B4">
      <w:pPr>
        <w:ind w:left="567"/>
        <w:jc w:val="both"/>
        <w:rPr>
          <w:rFonts w:ascii="Times New Roman" w:hAnsi="Times New Roman"/>
          <w:sz w:val="22"/>
          <w:szCs w:val="22"/>
        </w:rPr>
      </w:pPr>
      <w:r w:rsidRPr="00E46D75">
        <w:rPr>
          <w:rFonts w:ascii="Times New Roman" w:hAnsi="Times New Roman"/>
          <w:sz w:val="22"/>
          <w:szCs w:val="22"/>
        </w:rPr>
        <w:t xml:space="preserve">W celu otrzymania specyfikacji należy pobrać ją ze strony internetowej Zamawiającego </w:t>
      </w:r>
      <w:r w:rsidRPr="00B53465">
        <w:rPr>
          <w:rFonts w:ascii="Times New Roman" w:hAnsi="Times New Roman"/>
          <w:sz w:val="22"/>
          <w:szCs w:val="22"/>
          <w:u w:val="single"/>
        </w:rPr>
        <w:t>https://www.e-bip.org.pl/WPN/12304</w:t>
      </w:r>
    </w:p>
    <w:p w:rsidR="001559B4" w:rsidRPr="00E46D75" w:rsidRDefault="001559B4" w:rsidP="001559B4">
      <w:pPr>
        <w:rPr>
          <w:rFonts w:ascii="Times New Roman" w:hAnsi="Times New Roman"/>
          <w:b/>
          <w:bCs/>
          <w:color w:val="000000"/>
          <w:sz w:val="22"/>
          <w:szCs w:val="22"/>
        </w:rPr>
      </w:pPr>
    </w:p>
    <w:p w:rsidR="001559B4" w:rsidRPr="00E46D75" w:rsidRDefault="001559B4" w:rsidP="001559B4">
      <w:pPr>
        <w:ind w:left="709" w:hanging="567"/>
        <w:rPr>
          <w:rFonts w:ascii="Times New Roman" w:hAnsi="Times New Roman"/>
          <w:b/>
          <w:bCs/>
          <w:color w:val="000000"/>
          <w:sz w:val="22"/>
          <w:szCs w:val="22"/>
        </w:rPr>
      </w:pPr>
      <w:r w:rsidRPr="00E46D75">
        <w:rPr>
          <w:rFonts w:ascii="Times New Roman" w:hAnsi="Times New Roman"/>
          <w:b/>
          <w:bCs/>
          <w:color w:val="000000"/>
          <w:sz w:val="22"/>
          <w:szCs w:val="22"/>
        </w:rPr>
        <w:t xml:space="preserve">10.2.  </w:t>
      </w:r>
      <w:r w:rsidRPr="00E46D75">
        <w:rPr>
          <w:rFonts w:ascii="Times New Roman" w:hAnsi="Times New Roman"/>
          <w:b/>
          <w:bCs/>
          <w:color w:val="000000"/>
          <w:sz w:val="22"/>
          <w:szCs w:val="22"/>
          <w:u w:val="single"/>
        </w:rPr>
        <w:t>Sposób porozumiewania się z wykonawcami oraz przekazywania oświadczeń i dokumentów</w:t>
      </w:r>
    </w:p>
    <w:p w:rsidR="001559B4" w:rsidRPr="00E46D75" w:rsidRDefault="001559B4" w:rsidP="001559B4">
      <w:pPr>
        <w:pStyle w:val="Style12"/>
        <w:ind w:left="567"/>
        <w:rPr>
          <w:color w:val="000000"/>
          <w:sz w:val="22"/>
          <w:szCs w:val="22"/>
        </w:rPr>
      </w:pPr>
      <w:r w:rsidRPr="00E46D75">
        <w:rPr>
          <w:color w:val="000000"/>
          <w:sz w:val="22"/>
          <w:szCs w:val="22"/>
        </w:rPr>
        <w:t xml:space="preserve">Oświadczenia, wnioski, zawiadomienia oraz informacje Zamawiający i wykonawcy przekazują pisemnie. Oświadczenia, wnioski, zawiadomienia oraz informacje przekazane za pomocą faxu lub drogą elektroniczną uważa się za złożone w terminie, jeżeli ich treść dotarła do adresata przed upływem terminu i została niezwłocznie potwierdzona pisemnie. Zamawiający odpowiedzi na pytania do treści SIWZ umieści na swojej stronie internetowej. Zamawiający odpowiedzi na pytania do SIWZ nie będzie przekazywać pocztą, drogą elektroniczną ani faksem do Wykonawców. </w:t>
      </w:r>
    </w:p>
    <w:p w:rsidR="001559B4" w:rsidRPr="00E46D75" w:rsidRDefault="001559B4" w:rsidP="001559B4">
      <w:pPr>
        <w:pStyle w:val="Style12"/>
        <w:ind w:left="567"/>
        <w:rPr>
          <w:color w:val="000000"/>
          <w:sz w:val="22"/>
          <w:szCs w:val="22"/>
        </w:rPr>
      </w:pPr>
    </w:p>
    <w:p w:rsidR="001559B4" w:rsidRPr="00E46D75" w:rsidRDefault="001559B4" w:rsidP="001559B4">
      <w:pPr>
        <w:ind w:left="142"/>
        <w:rPr>
          <w:rFonts w:ascii="Times New Roman" w:hAnsi="Times New Roman"/>
          <w:b/>
          <w:bCs/>
          <w:color w:val="000000"/>
          <w:sz w:val="22"/>
          <w:szCs w:val="22"/>
        </w:rPr>
      </w:pPr>
      <w:r w:rsidRPr="00E46D75">
        <w:rPr>
          <w:rFonts w:ascii="Times New Roman" w:hAnsi="Times New Roman"/>
          <w:b/>
          <w:color w:val="000000"/>
          <w:sz w:val="22"/>
          <w:szCs w:val="22"/>
        </w:rPr>
        <w:lastRenderedPageBreak/>
        <w:t>10.3</w:t>
      </w:r>
      <w:r w:rsidRPr="00E46D75">
        <w:rPr>
          <w:rFonts w:ascii="Times New Roman" w:hAnsi="Times New Roman"/>
          <w:color w:val="000000"/>
          <w:sz w:val="22"/>
          <w:szCs w:val="22"/>
        </w:rPr>
        <w:t xml:space="preserve">. </w:t>
      </w:r>
      <w:r w:rsidRPr="00E46D75">
        <w:rPr>
          <w:rFonts w:ascii="Times New Roman" w:hAnsi="Times New Roman"/>
          <w:b/>
          <w:bCs/>
          <w:color w:val="000000"/>
          <w:sz w:val="22"/>
          <w:szCs w:val="22"/>
          <w:u w:val="single"/>
        </w:rPr>
        <w:t>Osoby uprawnione do porozumiewania się z Wykonawcami</w:t>
      </w:r>
    </w:p>
    <w:p w:rsidR="001559B4" w:rsidRPr="00E46D75" w:rsidRDefault="001559B4" w:rsidP="001559B4">
      <w:pPr>
        <w:pStyle w:val="Style12"/>
        <w:ind w:left="720" w:hanging="153"/>
        <w:jc w:val="left"/>
        <w:rPr>
          <w:color w:val="000000"/>
          <w:sz w:val="22"/>
          <w:szCs w:val="22"/>
        </w:rPr>
      </w:pPr>
      <w:r w:rsidRPr="00E46D75">
        <w:rPr>
          <w:color w:val="000000"/>
          <w:sz w:val="22"/>
          <w:szCs w:val="22"/>
        </w:rPr>
        <w:t>Pracownikami Zamawiającego uprawnionymi do porozumiewania się z Wykonawcami są:</w:t>
      </w:r>
    </w:p>
    <w:p w:rsidR="001559B4" w:rsidRPr="00E46D75" w:rsidRDefault="001559B4" w:rsidP="001559B4">
      <w:pPr>
        <w:pStyle w:val="Style12"/>
        <w:ind w:left="720" w:hanging="153"/>
        <w:jc w:val="left"/>
        <w:rPr>
          <w:color w:val="000000"/>
          <w:sz w:val="22"/>
          <w:szCs w:val="22"/>
        </w:rPr>
      </w:pPr>
      <w:r w:rsidRPr="00E46D75">
        <w:rPr>
          <w:color w:val="000000"/>
          <w:sz w:val="22"/>
          <w:szCs w:val="22"/>
        </w:rPr>
        <w:t>W sprawach przedmiotu zamówienia</w:t>
      </w:r>
      <w:r>
        <w:rPr>
          <w:color w:val="000000"/>
          <w:sz w:val="22"/>
          <w:szCs w:val="22"/>
        </w:rPr>
        <w:t xml:space="preserve"> oraz </w:t>
      </w:r>
      <w:r w:rsidRPr="00E46D75">
        <w:rPr>
          <w:color w:val="000000"/>
          <w:sz w:val="22"/>
          <w:szCs w:val="22"/>
        </w:rPr>
        <w:t>procedury zamówienia:</w:t>
      </w:r>
    </w:p>
    <w:p w:rsidR="001559B4" w:rsidRPr="00E46D75" w:rsidRDefault="001559B4" w:rsidP="001559B4">
      <w:pPr>
        <w:ind w:left="1276" w:hanging="120"/>
        <w:jc w:val="both"/>
        <w:rPr>
          <w:rFonts w:ascii="Times New Roman" w:hAnsi="Times New Roman"/>
          <w:b/>
          <w:color w:val="000000"/>
          <w:sz w:val="22"/>
          <w:szCs w:val="22"/>
        </w:rPr>
      </w:pPr>
      <w:r w:rsidRPr="00E46D75">
        <w:rPr>
          <w:rFonts w:ascii="Times New Roman" w:hAnsi="Times New Roman"/>
          <w:b/>
          <w:color w:val="000000"/>
          <w:sz w:val="22"/>
          <w:szCs w:val="22"/>
        </w:rPr>
        <w:t xml:space="preserve">- </w:t>
      </w:r>
      <w:r>
        <w:rPr>
          <w:rFonts w:ascii="Times New Roman" w:hAnsi="Times New Roman"/>
          <w:b/>
          <w:color w:val="000000"/>
          <w:sz w:val="22"/>
          <w:szCs w:val="22"/>
        </w:rPr>
        <w:t>Marta Dolata</w:t>
      </w:r>
      <w:r w:rsidRPr="00E46D75">
        <w:rPr>
          <w:rFonts w:ascii="Times New Roman" w:hAnsi="Times New Roman"/>
          <w:b/>
          <w:color w:val="000000"/>
          <w:sz w:val="22"/>
          <w:szCs w:val="22"/>
        </w:rPr>
        <w:t xml:space="preserve">– </w:t>
      </w:r>
      <w:r>
        <w:rPr>
          <w:rFonts w:ascii="Times New Roman" w:hAnsi="Times New Roman"/>
          <w:b/>
          <w:color w:val="000000"/>
          <w:sz w:val="22"/>
          <w:szCs w:val="22"/>
        </w:rPr>
        <w:t>samodzielny referent</w:t>
      </w:r>
      <w:r w:rsidRPr="00E46D75">
        <w:rPr>
          <w:rFonts w:ascii="Times New Roman" w:hAnsi="Times New Roman"/>
          <w:b/>
          <w:color w:val="000000"/>
          <w:sz w:val="22"/>
          <w:szCs w:val="22"/>
        </w:rPr>
        <w:t xml:space="preserve"> </w:t>
      </w:r>
    </w:p>
    <w:p w:rsidR="001559B4" w:rsidRDefault="001559B4" w:rsidP="001559B4">
      <w:pPr>
        <w:ind w:left="1418" w:hanging="120"/>
        <w:jc w:val="both"/>
        <w:rPr>
          <w:rFonts w:ascii="Times New Roman" w:hAnsi="Times New Roman"/>
          <w:color w:val="000000"/>
          <w:sz w:val="22"/>
          <w:szCs w:val="22"/>
        </w:rPr>
      </w:pPr>
      <w:r w:rsidRPr="00E46D75">
        <w:rPr>
          <w:rFonts w:ascii="Times New Roman" w:hAnsi="Times New Roman"/>
          <w:color w:val="000000"/>
          <w:sz w:val="22"/>
          <w:szCs w:val="22"/>
        </w:rPr>
        <w:t xml:space="preserve">e-mail: </w:t>
      </w:r>
      <w:r>
        <w:rPr>
          <w:rFonts w:ascii="Times New Roman" w:hAnsi="Times New Roman"/>
          <w:sz w:val="22"/>
          <w:szCs w:val="22"/>
        </w:rPr>
        <w:t>m.dolata@wielkopolskipn.pl</w:t>
      </w:r>
      <w:r w:rsidRPr="00E46D75">
        <w:rPr>
          <w:rFonts w:ascii="Times New Roman" w:hAnsi="Times New Roman"/>
          <w:color w:val="000000"/>
          <w:sz w:val="22"/>
          <w:szCs w:val="22"/>
        </w:rPr>
        <w:t xml:space="preserve"> </w:t>
      </w:r>
    </w:p>
    <w:p w:rsidR="001559B4" w:rsidRPr="00B53465" w:rsidRDefault="001559B4" w:rsidP="001559B4">
      <w:pPr>
        <w:jc w:val="both"/>
        <w:rPr>
          <w:rFonts w:ascii="Times New Roman" w:hAnsi="Times New Roman"/>
          <w:color w:val="000000"/>
          <w:sz w:val="22"/>
          <w:szCs w:val="22"/>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Termin związania ofertą</w:t>
      </w:r>
    </w:p>
    <w:p w:rsidR="001559B4" w:rsidRPr="00E46D75" w:rsidRDefault="001559B4" w:rsidP="001559B4">
      <w:pPr>
        <w:pStyle w:val="Style12"/>
        <w:spacing w:before="72"/>
        <w:jc w:val="left"/>
        <w:rPr>
          <w:color w:val="000000"/>
          <w:sz w:val="22"/>
          <w:szCs w:val="22"/>
        </w:rPr>
      </w:pPr>
      <w:r w:rsidRPr="00E46D75">
        <w:rPr>
          <w:color w:val="000000"/>
          <w:sz w:val="22"/>
          <w:szCs w:val="22"/>
        </w:rPr>
        <w:t>Wykonawca jest związany ofertą przez okres 30 dni. Bieg terminu związania ofertą rozpoczyna się wraz z upływem terminu składania ofert.</w:t>
      </w:r>
    </w:p>
    <w:p w:rsidR="001559B4" w:rsidRPr="00E46D75" w:rsidRDefault="001559B4" w:rsidP="001559B4">
      <w:pPr>
        <w:rPr>
          <w:rFonts w:ascii="Times New Roman" w:hAnsi="Times New Roman"/>
          <w:b/>
          <w:bCs/>
          <w:caps/>
          <w:color w:val="000000"/>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Opis sposobu przygotowania ofert</w:t>
      </w:r>
    </w:p>
    <w:p w:rsidR="001559B4" w:rsidRPr="00E46D75" w:rsidRDefault="001559B4" w:rsidP="001559B4">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E46D75">
        <w:rPr>
          <w:rFonts w:ascii="Times New Roman" w:hAnsi="Times New Roman"/>
          <w:color w:val="000000"/>
          <w:sz w:val="22"/>
          <w:szCs w:val="22"/>
        </w:rPr>
        <w:t>Każdy Wykonawca może złożyć jedną ofertę. Złożenie większej liczby ofert spowoduje odrzucenie wszystkich ofert złożonych przez danego Wykonawcę.</w:t>
      </w:r>
    </w:p>
    <w:p w:rsidR="001559B4" w:rsidRPr="00E46D75" w:rsidRDefault="001559B4" w:rsidP="001559B4">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E46D75">
        <w:rPr>
          <w:rFonts w:ascii="Times New Roman" w:hAnsi="Times New Roman"/>
          <w:color w:val="000000"/>
          <w:sz w:val="22"/>
          <w:szCs w:val="22"/>
        </w:rPr>
        <w:t>Ofertę sporządza się w języku polskim.</w:t>
      </w:r>
    </w:p>
    <w:p w:rsidR="001559B4" w:rsidRPr="00E46D75" w:rsidRDefault="001559B4" w:rsidP="001559B4">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E46D75">
        <w:rPr>
          <w:rFonts w:ascii="Times New Roman" w:hAnsi="Times New Roman"/>
          <w:color w:val="000000"/>
          <w:sz w:val="22"/>
          <w:szCs w:val="22"/>
        </w:rPr>
        <w:t>Ofertę składa się pod rygorem nieważności w formie pisemnej. Zamawiający nie wyraża zgody na złożenie oferty w postaci elektronicznej. Zaleca się, aby oferta wraz z załączonymi do oferty oświadczeniami była zszyta lub spięta (np. zbindowana) i posiadała ponumerowane strony.</w:t>
      </w:r>
    </w:p>
    <w:p w:rsidR="001559B4" w:rsidRPr="00E46D75" w:rsidRDefault="001559B4" w:rsidP="001559B4">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E46D75">
        <w:rPr>
          <w:rFonts w:ascii="Times New Roman" w:hAnsi="Times New Roman"/>
          <w:color w:val="000000"/>
          <w:sz w:val="22"/>
          <w:szCs w:val="22"/>
        </w:rPr>
        <w:t>Treść oferty musi odpowiadać treści niniejszej specyfikacji.</w:t>
      </w:r>
      <w:r w:rsidRPr="00E46D75">
        <w:rPr>
          <w:rFonts w:ascii="Times New Roman" w:hAnsi="Times New Roman"/>
          <w:color w:val="000000"/>
          <w:spacing w:val="-4"/>
          <w:sz w:val="22"/>
          <w:szCs w:val="22"/>
        </w:rPr>
        <w:t xml:space="preserve"> Wykonawca winien sporządzić ofertę zgodnie</w:t>
      </w:r>
      <w:r w:rsidRPr="00E46D75">
        <w:rPr>
          <w:rFonts w:ascii="Times New Roman" w:hAnsi="Times New Roman"/>
          <w:color w:val="000000"/>
          <w:sz w:val="22"/>
          <w:szCs w:val="22"/>
        </w:rPr>
        <w:t xml:space="preserve"> </w:t>
      </w:r>
      <w:r w:rsidRPr="00E46D75">
        <w:rPr>
          <w:rFonts w:ascii="Times New Roman" w:hAnsi="Times New Roman"/>
          <w:color w:val="000000"/>
          <w:spacing w:val="-2"/>
          <w:sz w:val="22"/>
          <w:szCs w:val="22"/>
          <w:u w:val="single"/>
        </w:rPr>
        <w:t>z treścią formularza załączonego do SIWZ</w:t>
      </w:r>
      <w:r w:rsidRPr="00E46D75">
        <w:rPr>
          <w:rFonts w:ascii="Times New Roman" w:hAnsi="Times New Roman"/>
          <w:color w:val="000000"/>
          <w:spacing w:val="-2"/>
          <w:sz w:val="22"/>
          <w:szCs w:val="22"/>
        </w:rPr>
        <w:t xml:space="preserve"> zawierającego wszystkie niezbędne oświadczenia Wykonawcy: Wykonawca może złożyć ofertę na własnych formularzach, których treść musi być zgodna z formularzami</w:t>
      </w:r>
      <w:r w:rsidRPr="00E46D75">
        <w:rPr>
          <w:rFonts w:ascii="Times New Roman" w:hAnsi="Times New Roman"/>
          <w:color w:val="000000"/>
          <w:sz w:val="22"/>
          <w:szCs w:val="22"/>
        </w:rPr>
        <w:t xml:space="preserve"> załączonymi do specyfikacji. </w:t>
      </w:r>
    </w:p>
    <w:p w:rsidR="001559B4" w:rsidRPr="00E46D75" w:rsidRDefault="001559B4" w:rsidP="001559B4">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E46D75">
        <w:rPr>
          <w:rFonts w:ascii="Times New Roman" w:hAnsi="Times New Roman"/>
          <w:color w:val="000000"/>
          <w:sz w:val="22"/>
          <w:szCs w:val="22"/>
        </w:rPr>
        <w:t>Dokumenty wymagane:</w:t>
      </w:r>
    </w:p>
    <w:p w:rsidR="001559B4" w:rsidRPr="00E46D75" w:rsidRDefault="001559B4" w:rsidP="001559B4">
      <w:pPr>
        <w:pStyle w:val="Akapitzlist"/>
        <w:widowControl w:val="0"/>
        <w:numPr>
          <w:ilvl w:val="0"/>
          <w:numId w:val="13"/>
        </w:numPr>
        <w:autoSpaceDE w:val="0"/>
        <w:autoSpaceDN w:val="0"/>
        <w:ind w:left="1134" w:hanging="283"/>
        <w:jc w:val="both"/>
        <w:rPr>
          <w:rFonts w:ascii="Times New Roman" w:hAnsi="Times New Roman"/>
          <w:color w:val="000000"/>
        </w:rPr>
      </w:pPr>
      <w:r w:rsidRPr="00E46D75">
        <w:rPr>
          <w:rFonts w:ascii="Times New Roman" w:hAnsi="Times New Roman"/>
          <w:b/>
          <w:color w:val="000000"/>
        </w:rPr>
        <w:t>Formularz ofertowy,</w:t>
      </w:r>
    </w:p>
    <w:p w:rsidR="001559B4" w:rsidRPr="00E46D75" w:rsidRDefault="001559B4" w:rsidP="001559B4">
      <w:pPr>
        <w:pStyle w:val="Akapitzlist"/>
        <w:widowControl w:val="0"/>
        <w:numPr>
          <w:ilvl w:val="0"/>
          <w:numId w:val="13"/>
        </w:numPr>
        <w:autoSpaceDE w:val="0"/>
        <w:autoSpaceDN w:val="0"/>
        <w:ind w:left="1134" w:hanging="283"/>
        <w:jc w:val="both"/>
        <w:rPr>
          <w:rFonts w:ascii="Times New Roman" w:hAnsi="Times New Roman"/>
          <w:color w:val="000000"/>
        </w:rPr>
      </w:pPr>
      <w:r w:rsidRPr="00E46D75">
        <w:rPr>
          <w:rFonts w:ascii="Times New Roman" w:hAnsi="Times New Roman"/>
          <w:b/>
          <w:color w:val="000000"/>
        </w:rPr>
        <w:t>Oświadczenie o spełnianiu warunków udziału w postępowaniu</w:t>
      </w:r>
      <w:r w:rsidRPr="00E46D75">
        <w:rPr>
          <w:rFonts w:ascii="Times New Roman" w:hAnsi="Times New Roman"/>
          <w:color w:val="000000"/>
        </w:rPr>
        <w:t>,</w:t>
      </w:r>
    </w:p>
    <w:p w:rsidR="001559B4" w:rsidRPr="00E46D75" w:rsidRDefault="001559B4" w:rsidP="001559B4">
      <w:pPr>
        <w:pStyle w:val="Akapitzlist"/>
        <w:widowControl w:val="0"/>
        <w:numPr>
          <w:ilvl w:val="0"/>
          <w:numId w:val="13"/>
        </w:numPr>
        <w:autoSpaceDE w:val="0"/>
        <w:autoSpaceDN w:val="0"/>
        <w:ind w:left="1134" w:hanging="283"/>
        <w:jc w:val="both"/>
        <w:rPr>
          <w:rFonts w:ascii="Times New Roman" w:hAnsi="Times New Roman"/>
          <w:color w:val="000000"/>
        </w:rPr>
      </w:pPr>
      <w:r w:rsidRPr="00E46D75">
        <w:rPr>
          <w:rFonts w:ascii="Times New Roman" w:hAnsi="Times New Roman"/>
          <w:b/>
          <w:color w:val="000000"/>
        </w:rPr>
        <w:t>Oświadczenie o braku podstaw wykluczenia</w:t>
      </w:r>
      <w:r w:rsidRPr="00E46D75">
        <w:rPr>
          <w:rFonts w:ascii="Times New Roman" w:hAnsi="Times New Roman"/>
          <w:color w:val="000000"/>
        </w:rPr>
        <w:t xml:space="preserve">, </w:t>
      </w:r>
    </w:p>
    <w:p w:rsidR="001559B4" w:rsidRPr="00E46D75" w:rsidRDefault="001559B4" w:rsidP="001559B4">
      <w:pPr>
        <w:pStyle w:val="Akapitzlist"/>
        <w:widowControl w:val="0"/>
        <w:numPr>
          <w:ilvl w:val="0"/>
          <w:numId w:val="13"/>
        </w:numPr>
        <w:autoSpaceDE w:val="0"/>
        <w:autoSpaceDN w:val="0"/>
        <w:ind w:left="1134" w:hanging="283"/>
        <w:jc w:val="both"/>
        <w:rPr>
          <w:rFonts w:ascii="Times New Roman" w:hAnsi="Times New Roman"/>
          <w:color w:val="000000"/>
        </w:rPr>
      </w:pPr>
      <w:r w:rsidRPr="00E46D75">
        <w:rPr>
          <w:rFonts w:ascii="Times New Roman" w:hAnsi="Times New Roman"/>
          <w:b/>
          <w:color w:val="000000"/>
        </w:rPr>
        <w:t>Pełnomocnictwo</w:t>
      </w:r>
      <w:r w:rsidRPr="00E46D75">
        <w:rPr>
          <w:rFonts w:ascii="Times New Roman" w:hAnsi="Times New Roman"/>
          <w:color w:val="000000"/>
        </w:rPr>
        <w:t xml:space="preserve"> - Jeżeli w czynnościach dotyczących postępowania Wykonawcę lub osoby uprawnione zastępuje inna osoba, do oferty należy załączyć pełnomocnictwo w oryginale lub </w:t>
      </w:r>
      <w:r w:rsidRPr="00E46D75">
        <w:rPr>
          <w:rFonts w:ascii="Times New Roman" w:hAnsi="Times New Roman"/>
          <w:color w:val="000000"/>
        </w:rPr>
        <w:br/>
        <w:t>w formie kopii poświadczonej notarialnie.</w:t>
      </w:r>
    </w:p>
    <w:p w:rsidR="001559B4" w:rsidRPr="00E46D75" w:rsidRDefault="001559B4" w:rsidP="001559B4">
      <w:pPr>
        <w:pStyle w:val="Akapitzlist"/>
        <w:widowControl w:val="0"/>
        <w:numPr>
          <w:ilvl w:val="0"/>
          <w:numId w:val="13"/>
        </w:numPr>
        <w:autoSpaceDE w:val="0"/>
        <w:autoSpaceDN w:val="0"/>
        <w:spacing w:after="0"/>
        <w:ind w:left="1135" w:hanging="284"/>
        <w:jc w:val="both"/>
        <w:rPr>
          <w:rFonts w:ascii="Times New Roman" w:hAnsi="Times New Roman"/>
          <w:color w:val="000000"/>
        </w:rPr>
      </w:pPr>
      <w:r w:rsidRPr="00E46D75">
        <w:rPr>
          <w:rFonts w:ascii="Times New Roman" w:hAnsi="Times New Roman"/>
          <w:b/>
          <w:color w:val="000000"/>
        </w:rPr>
        <w:t>Potwierdzenie wniesienia wadium przetargowego;</w:t>
      </w:r>
    </w:p>
    <w:p w:rsidR="001559B4" w:rsidRPr="00E46D75" w:rsidRDefault="001559B4" w:rsidP="001559B4">
      <w:pPr>
        <w:pStyle w:val="Akapitzlist"/>
        <w:widowControl w:val="0"/>
        <w:numPr>
          <w:ilvl w:val="0"/>
          <w:numId w:val="13"/>
        </w:numPr>
        <w:autoSpaceDE w:val="0"/>
        <w:autoSpaceDN w:val="0"/>
        <w:spacing w:after="0"/>
        <w:ind w:left="1135" w:hanging="284"/>
        <w:jc w:val="both"/>
        <w:rPr>
          <w:rFonts w:ascii="Times New Roman" w:hAnsi="Times New Roman"/>
          <w:color w:val="000000"/>
        </w:rPr>
      </w:pPr>
      <w:r w:rsidRPr="00E46D75">
        <w:rPr>
          <w:rFonts w:ascii="Times New Roman" w:hAnsi="Times New Roman"/>
          <w:b/>
          <w:color w:val="000000"/>
        </w:rPr>
        <w:t>Oświadczenie dotyczące grupy kapitałowej</w:t>
      </w:r>
      <w:r w:rsidRPr="00E46D75">
        <w:rPr>
          <w:rFonts w:ascii="Times New Roman" w:hAnsi="Times New Roman"/>
          <w:color w:val="000000"/>
        </w:rPr>
        <w:t xml:space="preserve"> – przesłanki wykluczenia na podstawie art. 24 ust. 1 pkt 23 ustawy – Wykonawca, bez wezwania, </w:t>
      </w:r>
      <w:r w:rsidRPr="00E46D75">
        <w:rPr>
          <w:rFonts w:ascii="Times New Roman" w:hAnsi="Times New Roman"/>
          <w:b/>
          <w:color w:val="000000"/>
          <w:u w:val="single"/>
        </w:rPr>
        <w:t>w terminie 3 dni od zamieszczenia na stronie internetowej informacji</w:t>
      </w:r>
      <w:r w:rsidRPr="00E46D75">
        <w:rPr>
          <w:rFonts w:ascii="Times New Roman" w:hAnsi="Times New Roman"/>
          <w:color w:val="000000"/>
        </w:rPr>
        <w:t xml:space="preserve"> o której mowa w art. 86 ust. 3,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Pr="00E46D75">
        <w:rPr>
          <w:rFonts w:ascii="Times New Roman" w:hAnsi="Times New Roman"/>
          <w:color w:val="000000"/>
        </w:rPr>
        <w:br/>
        <w:t>o udzielenie zamówienia.</w:t>
      </w:r>
    </w:p>
    <w:p w:rsidR="001559B4" w:rsidRPr="00E46D75" w:rsidRDefault="001559B4" w:rsidP="001559B4">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E46D75">
        <w:rPr>
          <w:rFonts w:ascii="Times New Roman" w:hAnsi="Times New Roman"/>
          <w:color w:val="000000"/>
          <w:sz w:val="22"/>
          <w:szCs w:val="22"/>
        </w:rPr>
        <w:t xml:space="preserve">Nie jest dopuszczalne składanie ofert wariantowych. </w:t>
      </w:r>
    </w:p>
    <w:p w:rsidR="001559B4" w:rsidRPr="00E46D75" w:rsidRDefault="001559B4" w:rsidP="001559B4">
      <w:pPr>
        <w:widowControl w:val="0"/>
        <w:numPr>
          <w:ilvl w:val="0"/>
          <w:numId w:val="1"/>
        </w:numPr>
        <w:tabs>
          <w:tab w:val="clear" w:pos="1296"/>
          <w:tab w:val="num" w:pos="567"/>
        </w:tabs>
        <w:autoSpaceDE w:val="0"/>
        <w:autoSpaceDN w:val="0"/>
        <w:ind w:left="567" w:hanging="425"/>
        <w:jc w:val="both"/>
        <w:rPr>
          <w:rFonts w:ascii="Times New Roman" w:hAnsi="Times New Roman"/>
          <w:color w:val="000000"/>
          <w:sz w:val="22"/>
          <w:szCs w:val="22"/>
        </w:rPr>
      </w:pPr>
      <w:r w:rsidRPr="00E46D75">
        <w:rPr>
          <w:rFonts w:ascii="Times New Roman" w:hAnsi="Times New Roman"/>
          <w:color w:val="000000"/>
          <w:sz w:val="22"/>
          <w:szCs w:val="22"/>
        </w:rPr>
        <w:t>Ofertę (wypełniony formularz oferty wraz z załącznikami) muszą podpisać osoby uprawnione, które zgodnie z obowiązującymi przepisami prawa mogą skutecznie składać oświadczenia woli w imieniu Wykonawcy. Ofertę podpisać może pełnomocnik Wykonawcy, jeżeli do oferty zostanie załączone pełnomocnictwo do podejmowania określonych czynności, wynikających z ustawy, w postępowaniach o udzielenie zamówień publicznych, w których bierze udział Wykonawca, albo szczególne dotyczące niniejszego postępowania. Podpisy złożone przez Wykonawcę powinny być opatrzone czytelnym imieniem i nazwiskiem lub pieczęcią imienną. Poprawki muszą być parafowane przez osobę, która podpisała ofertę.</w:t>
      </w:r>
    </w:p>
    <w:p w:rsidR="001559B4" w:rsidRPr="00E46D75" w:rsidRDefault="001559B4" w:rsidP="001559B4">
      <w:pPr>
        <w:pStyle w:val="Style14"/>
        <w:numPr>
          <w:ilvl w:val="1"/>
          <w:numId w:val="1"/>
        </w:numPr>
        <w:tabs>
          <w:tab w:val="clear" w:pos="360"/>
          <w:tab w:val="num" w:pos="567"/>
        </w:tabs>
        <w:ind w:left="567" w:right="0" w:hanging="425"/>
        <w:rPr>
          <w:color w:val="000000"/>
          <w:sz w:val="22"/>
          <w:szCs w:val="22"/>
        </w:rPr>
      </w:pPr>
      <w:r w:rsidRPr="00E46D75">
        <w:rPr>
          <w:color w:val="000000"/>
          <w:sz w:val="22"/>
          <w:szCs w:val="22"/>
        </w:rPr>
        <w:lastRenderedPageBreak/>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 (np. pełnomocnictwa). Wypełniając formularz oferty, jak również inne dokumenty powołując się na Wykonawcę, w miejscu np. nazwa i adres Wykonawcy, należy wpisać dane dotyczące wszystkich Wykonawców składających ofertę wspólną.</w:t>
      </w:r>
    </w:p>
    <w:p w:rsidR="001559B4" w:rsidRPr="00E46D75" w:rsidRDefault="001559B4" w:rsidP="001559B4">
      <w:pPr>
        <w:pStyle w:val="Style14"/>
        <w:numPr>
          <w:ilvl w:val="1"/>
          <w:numId w:val="1"/>
        </w:numPr>
        <w:tabs>
          <w:tab w:val="clear" w:pos="360"/>
          <w:tab w:val="num" w:pos="567"/>
        </w:tabs>
        <w:ind w:left="567" w:right="0" w:hanging="425"/>
        <w:rPr>
          <w:color w:val="000000"/>
          <w:sz w:val="22"/>
          <w:szCs w:val="22"/>
        </w:rPr>
      </w:pPr>
      <w:r w:rsidRPr="00E46D75">
        <w:rPr>
          <w:color w:val="000000"/>
          <w:sz w:val="22"/>
          <w:szCs w:val="22"/>
        </w:rPr>
        <w:t>Oferta musi być czytelna. Zaleca się, by oferta miała postać wydruku komputerowego.</w:t>
      </w:r>
    </w:p>
    <w:p w:rsidR="001559B4" w:rsidRPr="00E46D75" w:rsidRDefault="001559B4" w:rsidP="001559B4">
      <w:pPr>
        <w:pStyle w:val="Style14"/>
        <w:numPr>
          <w:ilvl w:val="1"/>
          <w:numId w:val="1"/>
        </w:numPr>
        <w:tabs>
          <w:tab w:val="clear" w:pos="360"/>
          <w:tab w:val="num" w:pos="567"/>
        </w:tabs>
        <w:ind w:left="567" w:right="0" w:hanging="425"/>
        <w:rPr>
          <w:color w:val="000000"/>
          <w:sz w:val="22"/>
          <w:szCs w:val="22"/>
        </w:rPr>
      </w:pPr>
      <w:r w:rsidRPr="00E46D75">
        <w:rPr>
          <w:color w:val="000000"/>
          <w:sz w:val="22"/>
          <w:szCs w:val="22"/>
        </w:rPr>
        <w:t>Składane wraz z ofertą lub na wezwanie Zamawiającego dokumenty muszą być przedłożone w formie oryginałów (oświadczenia składane przez Wykonawcę, podmioty na których zasób powołuje się Wykonawca), bądź kopii poświadczonej „za zgodność z oryginałem” przez Wykonawcę na każdej zapisanej stronie skopiowanego dokumentu. Poświadczenie "za zgodność z oryginałem" musi zostać sporządzone przez osoby uprawnione, Uznaje się, że pełnomocnictwo do 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rsidR="001559B4" w:rsidRPr="00E46D75" w:rsidRDefault="001559B4" w:rsidP="001559B4">
      <w:pPr>
        <w:pStyle w:val="Style14"/>
        <w:numPr>
          <w:ilvl w:val="1"/>
          <w:numId w:val="1"/>
        </w:numPr>
        <w:tabs>
          <w:tab w:val="clear" w:pos="360"/>
          <w:tab w:val="num" w:pos="567"/>
        </w:tabs>
        <w:ind w:left="567" w:right="0" w:hanging="425"/>
        <w:rPr>
          <w:color w:val="000000"/>
          <w:sz w:val="22"/>
          <w:szCs w:val="22"/>
        </w:rPr>
      </w:pPr>
      <w:r w:rsidRPr="00E46D75">
        <w:rPr>
          <w:color w:val="000000"/>
          <w:sz w:val="22"/>
          <w:szCs w:val="22"/>
        </w:rPr>
        <w:t>Dokumenty sporządzone w języku obcym muszą być złożone z tłumaczeniem na język polski.</w:t>
      </w:r>
    </w:p>
    <w:p w:rsidR="001559B4" w:rsidRPr="00E46D75" w:rsidRDefault="001559B4" w:rsidP="001559B4">
      <w:pPr>
        <w:pStyle w:val="Style14"/>
        <w:numPr>
          <w:ilvl w:val="1"/>
          <w:numId w:val="1"/>
        </w:numPr>
        <w:tabs>
          <w:tab w:val="clear" w:pos="360"/>
        </w:tabs>
        <w:ind w:left="576" w:right="0" w:hanging="434"/>
        <w:rPr>
          <w:color w:val="000000"/>
          <w:sz w:val="22"/>
          <w:szCs w:val="22"/>
        </w:rPr>
      </w:pPr>
      <w:r w:rsidRPr="00E46D75">
        <w:rPr>
          <w:color w:val="000000"/>
          <w:sz w:val="22"/>
          <w:szCs w:val="22"/>
        </w:rPr>
        <w:t>Wszystkie składane dokumenty winny być aktualne, tj. odzwierciedlać stan faktyczny potwierdzanych w nich okoliczności. Aktualność dokumentu ustalana będzie zgodnie z celem oraz datą wystawienia, z zachowaniem z przepisów powszechnie obowiązujących.</w:t>
      </w:r>
    </w:p>
    <w:p w:rsidR="001559B4" w:rsidRPr="00E46D75" w:rsidRDefault="001559B4" w:rsidP="001559B4">
      <w:pPr>
        <w:pStyle w:val="Style14"/>
        <w:numPr>
          <w:ilvl w:val="1"/>
          <w:numId w:val="1"/>
        </w:numPr>
        <w:tabs>
          <w:tab w:val="clear" w:pos="360"/>
        </w:tabs>
        <w:ind w:left="576" w:right="0" w:hanging="434"/>
        <w:rPr>
          <w:color w:val="000000"/>
          <w:sz w:val="22"/>
          <w:szCs w:val="22"/>
        </w:rPr>
      </w:pPr>
      <w:r w:rsidRPr="00E46D75">
        <w:rPr>
          <w:color w:val="000000"/>
          <w:sz w:val="22"/>
          <w:szCs w:val="22"/>
        </w:rPr>
        <w:t>Jeżeli oferta zawiera informacje stanowiące tajemnicę przedsiębiorstwa w rozumieniu przepisów o zwalczaniu nieuczciwej konkurencji powinny one być umieszczone w osobnej wewnętrznej kopercie zatytułowanej „</w:t>
      </w:r>
      <w:r>
        <w:rPr>
          <w:b/>
          <w:color w:val="000000"/>
          <w:sz w:val="22"/>
          <w:szCs w:val="22"/>
        </w:rPr>
        <w:t>3/37/2/19</w:t>
      </w:r>
      <w:r w:rsidRPr="00E46D75">
        <w:rPr>
          <w:b/>
          <w:color w:val="000000"/>
          <w:sz w:val="22"/>
          <w:szCs w:val="22"/>
        </w:rPr>
        <w:t xml:space="preserve"> Oferta. Tajemnica przedsiębiorstwa”.</w:t>
      </w:r>
    </w:p>
    <w:p w:rsidR="001559B4" w:rsidRPr="00E46D75" w:rsidRDefault="001559B4" w:rsidP="001559B4">
      <w:pPr>
        <w:pStyle w:val="Style14"/>
        <w:numPr>
          <w:ilvl w:val="1"/>
          <w:numId w:val="1"/>
        </w:numPr>
        <w:tabs>
          <w:tab w:val="clear" w:pos="360"/>
          <w:tab w:val="num" w:pos="567"/>
        </w:tabs>
        <w:ind w:left="567" w:right="0" w:hanging="425"/>
        <w:jc w:val="left"/>
        <w:rPr>
          <w:color w:val="000000"/>
          <w:sz w:val="22"/>
          <w:szCs w:val="22"/>
        </w:rPr>
      </w:pPr>
      <w:r w:rsidRPr="00E46D75">
        <w:rPr>
          <w:color w:val="000000"/>
          <w:sz w:val="22"/>
          <w:szCs w:val="22"/>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a nie później niż w terminie składania ofert, zastrzegł, że nie mogą one być udostępniane oraz wykazał, iż zastrzeżone informacje stanowią tajemnicę przedsiębiorstwa. Wykonawca nie może zastrzec informacji, o których mowa w art. 86 ust. 4 ustawy – tj. swojej nazwy (firmy) oraz adresu, a także informacji dotyczących ceny, terminu wykonania zamówienia, okresu gwarancji i warunków płatności zawartych w ofertach.</w:t>
      </w:r>
    </w:p>
    <w:p w:rsidR="001559B4" w:rsidRPr="00E46D75" w:rsidRDefault="001559B4" w:rsidP="001559B4">
      <w:pPr>
        <w:pStyle w:val="Style14"/>
        <w:ind w:right="0"/>
        <w:rPr>
          <w:color w:val="000000"/>
          <w:sz w:val="22"/>
          <w:szCs w:val="22"/>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Miejsce i termin składania i otwarcia ofert</w:t>
      </w:r>
    </w:p>
    <w:p w:rsidR="001559B4" w:rsidRPr="00E46D75" w:rsidRDefault="001559B4" w:rsidP="001559B4">
      <w:pPr>
        <w:ind w:left="142"/>
        <w:rPr>
          <w:rFonts w:ascii="Times New Roman" w:hAnsi="Times New Roman"/>
          <w:b/>
          <w:bCs/>
          <w:sz w:val="22"/>
          <w:szCs w:val="22"/>
        </w:rPr>
      </w:pPr>
      <w:r w:rsidRPr="00E46D75">
        <w:rPr>
          <w:rFonts w:ascii="Times New Roman" w:hAnsi="Times New Roman"/>
          <w:b/>
          <w:bCs/>
          <w:sz w:val="22"/>
          <w:szCs w:val="22"/>
        </w:rPr>
        <w:t xml:space="preserve">13.1. </w:t>
      </w:r>
      <w:r w:rsidRPr="00E46D75">
        <w:rPr>
          <w:rFonts w:ascii="Times New Roman" w:hAnsi="Times New Roman"/>
          <w:b/>
          <w:bCs/>
          <w:sz w:val="22"/>
          <w:szCs w:val="22"/>
          <w:u w:val="single"/>
        </w:rPr>
        <w:t>Składanie ofert</w:t>
      </w:r>
    </w:p>
    <w:p w:rsidR="001559B4" w:rsidRPr="00E46D75" w:rsidRDefault="001559B4" w:rsidP="001559B4">
      <w:pPr>
        <w:pStyle w:val="Style12"/>
        <w:numPr>
          <w:ilvl w:val="0"/>
          <w:numId w:val="5"/>
        </w:numPr>
        <w:spacing w:before="72"/>
        <w:rPr>
          <w:bCs/>
          <w:color w:val="000000"/>
          <w:sz w:val="22"/>
          <w:szCs w:val="22"/>
        </w:rPr>
      </w:pPr>
      <w:r w:rsidRPr="00E46D75">
        <w:rPr>
          <w:color w:val="000000"/>
          <w:sz w:val="22"/>
          <w:szCs w:val="22"/>
        </w:rPr>
        <w:t xml:space="preserve">Oferty należy składać w zamkniętych kopertach w </w:t>
      </w:r>
      <w:r>
        <w:rPr>
          <w:color w:val="000000"/>
          <w:sz w:val="22"/>
          <w:szCs w:val="22"/>
        </w:rPr>
        <w:t>Wielkopolskim Parku Narodowym,</w:t>
      </w:r>
      <w:r w:rsidRPr="00E46D75">
        <w:rPr>
          <w:color w:val="000000"/>
          <w:sz w:val="22"/>
          <w:szCs w:val="22"/>
        </w:rPr>
        <w:t xml:space="preserve"> </w:t>
      </w:r>
      <w:r>
        <w:rPr>
          <w:color w:val="000000"/>
          <w:sz w:val="22"/>
          <w:szCs w:val="22"/>
        </w:rPr>
        <w:t>Jeziory, 62-050 Mosina</w:t>
      </w:r>
      <w:r w:rsidRPr="00E46D75">
        <w:rPr>
          <w:color w:val="000000"/>
          <w:sz w:val="22"/>
          <w:szCs w:val="22"/>
        </w:rPr>
        <w:t xml:space="preserve"> w </w:t>
      </w:r>
      <w:r>
        <w:rPr>
          <w:color w:val="000000"/>
          <w:sz w:val="22"/>
          <w:szCs w:val="22"/>
        </w:rPr>
        <w:t>pok. 109</w:t>
      </w:r>
      <w:r>
        <w:rPr>
          <w:b/>
          <w:bCs/>
          <w:color w:val="000000"/>
          <w:sz w:val="22"/>
          <w:szCs w:val="22"/>
        </w:rPr>
        <w:t>, do 10.09.2019r. godz. 09:00</w:t>
      </w:r>
      <w:r w:rsidRPr="00E46D75">
        <w:rPr>
          <w:b/>
          <w:bCs/>
          <w:color w:val="000000"/>
          <w:sz w:val="22"/>
          <w:szCs w:val="22"/>
        </w:rPr>
        <w:t xml:space="preserve"> </w:t>
      </w:r>
      <w:r w:rsidRPr="00E46D75">
        <w:rPr>
          <w:bCs/>
          <w:color w:val="000000"/>
          <w:sz w:val="22"/>
          <w:szCs w:val="22"/>
        </w:rPr>
        <w:t>Sporządzoną ofertę należy opakować w kopertę oznaczoną dokładną nazwą i adresem Wykonawcy oraz napisem</w:t>
      </w:r>
      <w:r w:rsidRPr="00E46D75">
        <w:rPr>
          <w:b/>
          <w:bCs/>
          <w:color w:val="000000"/>
          <w:sz w:val="22"/>
          <w:szCs w:val="22"/>
        </w:rPr>
        <w:t xml:space="preserve"> „</w:t>
      </w:r>
      <w:r>
        <w:rPr>
          <w:b/>
          <w:bCs/>
          <w:color w:val="000000"/>
          <w:sz w:val="22"/>
          <w:szCs w:val="22"/>
        </w:rPr>
        <w:t>3/37/2/19</w:t>
      </w:r>
      <w:r w:rsidRPr="00E46D75">
        <w:rPr>
          <w:b/>
          <w:bCs/>
          <w:color w:val="000000"/>
          <w:sz w:val="22"/>
          <w:szCs w:val="22"/>
        </w:rPr>
        <w:t>. Oferta</w:t>
      </w:r>
      <w:r w:rsidRPr="00E46D75">
        <w:rPr>
          <w:b/>
          <w:color w:val="000000"/>
          <w:sz w:val="22"/>
          <w:szCs w:val="22"/>
        </w:rPr>
        <w:t>. Nie otwierać przed otwarciem przez Komisję</w:t>
      </w:r>
      <w:r w:rsidRPr="00E46D75">
        <w:rPr>
          <w:b/>
          <w:bCs/>
          <w:color w:val="000000"/>
          <w:sz w:val="22"/>
          <w:szCs w:val="22"/>
        </w:rPr>
        <w:t>”</w:t>
      </w:r>
      <w:r w:rsidRPr="00E46D75">
        <w:rPr>
          <w:bCs/>
          <w:color w:val="000000"/>
          <w:sz w:val="22"/>
          <w:szCs w:val="22"/>
        </w:rPr>
        <w:t>.</w:t>
      </w:r>
    </w:p>
    <w:p w:rsidR="001559B4" w:rsidRPr="00E46D75" w:rsidRDefault="001559B4" w:rsidP="001559B4">
      <w:pPr>
        <w:pStyle w:val="Style12"/>
        <w:numPr>
          <w:ilvl w:val="0"/>
          <w:numId w:val="5"/>
        </w:numPr>
        <w:rPr>
          <w:color w:val="000000"/>
          <w:sz w:val="22"/>
          <w:szCs w:val="22"/>
        </w:rPr>
      </w:pPr>
      <w:r w:rsidRPr="00E46D75">
        <w:rPr>
          <w:color w:val="000000"/>
          <w:sz w:val="22"/>
          <w:szCs w:val="22"/>
        </w:rPr>
        <w:t>Zamawiający zastrzega, że wyłączne ryzyko nieterminowego dostarczenia oferty oraz pomyłkowego otwarcia wskutek nienależytego oznaczenia koperty ponosi Wykonawca.</w:t>
      </w:r>
    </w:p>
    <w:p w:rsidR="001559B4" w:rsidRPr="00E46D75" w:rsidRDefault="001559B4" w:rsidP="001559B4">
      <w:pPr>
        <w:pStyle w:val="Style12"/>
        <w:numPr>
          <w:ilvl w:val="0"/>
          <w:numId w:val="5"/>
        </w:numPr>
        <w:rPr>
          <w:color w:val="000000"/>
          <w:sz w:val="22"/>
          <w:szCs w:val="22"/>
        </w:rPr>
      </w:pPr>
      <w:r w:rsidRPr="00E46D75">
        <w:rPr>
          <w:color w:val="000000"/>
          <w:sz w:val="22"/>
          <w:szCs w:val="22"/>
        </w:rPr>
        <w:t xml:space="preserve">Zamawiający informuje, że złożenie oferty w miejscu innym, niż wskazane przez Zamawiającego w niniejszej SIWZ, następuje na ryzyko Wykonawcy. Zamawiający nie zapewnia w takim wypadku, że oferta będzie uczestniczyć w otwarciu ofert. </w:t>
      </w:r>
    </w:p>
    <w:p w:rsidR="001559B4" w:rsidRPr="00E46D75" w:rsidRDefault="001559B4" w:rsidP="001559B4">
      <w:pPr>
        <w:pStyle w:val="Style12"/>
        <w:numPr>
          <w:ilvl w:val="0"/>
          <w:numId w:val="5"/>
        </w:numPr>
        <w:rPr>
          <w:color w:val="000000"/>
          <w:sz w:val="22"/>
          <w:szCs w:val="22"/>
        </w:rPr>
      </w:pPr>
      <w:r w:rsidRPr="00E46D75">
        <w:rPr>
          <w:color w:val="000000"/>
          <w:sz w:val="22"/>
          <w:szCs w:val="22"/>
        </w:rPr>
        <w:t>Oferty złożone po terminie Zamawiający zwraca bez otwierania.</w:t>
      </w:r>
    </w:p>
    <w:p w:rsidR="001559B4" w:rsidRPr="00E46D75" w:rsidRDefault="001559B4" w:rsidP="001559B4">
      <w:pPr>
        <w:pStyle w:val="Style12"/>
        <w:numPr>
          <w:ilvl w:val="0"/>
          <w:numId w:val="5"/>
        </w:numPr>
        <w:jc w:val="left"/>
        <w:rPr>
          <w:color w:val="000000"/>
          <w:sz w:val="22"/>
          <w:szCs w:val="22"/>
        </w:rPr>
      </w:pPr>
      <w:r w:rsidRPr="00E46D75">
        <w:rPr>
          <w:color w:val="000000"/>
          <w:sz w:val="22"/>
          <w:szCs w:val="22"/>
        </w:rPr>
        <w:t>Zgłoszenia i pisma przesyłane faxem lub drogą elektroniczną nie będą traktowane jako oferty.</w:t>
      </w:r>
    </w:p>
    <w:p w:rsidR="001559B4" w:rsidRPr="00E46D75" w:rsidRDefault="001559B4" w:rsidP="001559B4">
      <w:pPr>
        <w:pStyle w:val="Style12"/>
        <w:numPr>
          <w:ilvl w:val="0"/>
          <w:numId w:val="5"/>
        </w:numPr>
        <w:rPr>
          <w:color w:val="000000"/>
          <w:sz w:val="22"/>
          <w:szCs w:val="22"/>
        </w:rPr>
      </w:pPr>
      <w:r w:rsidRPr="00E46D75">
        <w:rPr>
          <w:color w:val="000000"/>
          <w:sz w:val="22"/>
          <w:szCs w:val="22"/>
        </w:rPr>
        <w:t>Zmiana treści złożonej oferty jest możliwa tylko przed upływem terminu do składania ofert.</w:t>
      </w:r>
    </w:p>
    <w:p w:rsidR="001559B4" w:rsidRPr="00E46D75" w:rsidRDefault="001559B4" w:rsidP="001559B4">
      <w:pPr>
        <w:pStyle w:val="Style12"/>
        <w:numPr>
          <w:ilvl w:val="0"/>
          <w:numId w:val="5"/>
        </w:numPr>
        <w:rPr>
          <w:color w:val="000000"/>
          <w:sz w:val="22"/>
          <w:szCs w:val="22"/>
        </w:rPr>
      </w:pPr>
      <w:r w:rsidRPr="00E46D75">
        <w:rPr>
          <w:color w:val="000000"/>
          <w:sz w:val="22"/>
          <w:szCs w:val="22"/>
        </w:rPr>
        <w:t xml:space="preserve">W treści oferty zmieniającej można zamieścić uzupełniające informacje o zmianach w ofercie pierwotnej. Składanie ofert zmieniających podlega tym samym zasadom co składanie ofert </w:t>
      </w:r>
      <w:r w:rsidRPr="00E46D75">
        <w:rPr>
          <w:color w:val="000000"/>
          <w:sz w:val="22"/>
          <w:szCs w:val="22"/>
        </w:rPr>
        <w:lastRenderedPageBreak/>
        <w:t>pierwotnych, przy czym kopertę należy dodatkowo oznaczyć napisem „ZMIANA OFERTY”.</w:t>
      </w:r>
    </w:p>
    <w:p w:rsidR="001559B4" w:rsidRPr="00E46D75" w:rsidRDefault="001559B4" w:rsidP="001559B4">
      <w:pPr>
        <w:pStyle w:val="Style12"/>
        <w:numPr>
          <w:ilvl w:val="0"/>
          <w:numId w:val="5"/>
        </w:numPr>
        <w:rPr>
          <w:color w:val="000000"/>
          <w:sz w:val="22"/>
          <w:szCs w:val="22"/>
        </w:rPr>
      </w:pPr>
      <w:r w:rsidRPr="00E46D75">
        <w:rPr>
          <w:color w:val="000000"/>
          <w:sz w:val="22"/>
          <w:szCs w:val="22"/>
        </w:rPr>
        <w:t>Warunkiem skuteczności wycofania oferty będzie dostarczenie do miejsca składania ofert pisemnego oświadczenia Wykonawcy przed upływem terminu składania ofert.</w:t>
      </w:r>
    </w:p>
    <w:p w:rsidR="001559B4" w:rsidRPr="00E46D75" w:rsidRDefault="001559B4" w:rsidP="001559B4">
      <w:pPr>
        <w:pStyle w:val="Style12"/>
        <w:ind w:left="360"/>
        <w:rPr>
          <w:color w:val="000000"/>
          <w:sz w:val="22"/>
          <w:szCs w:val="22"/>
        </w:rPr>
      </w:pPr>
    </w:p>
    <w:p w:rsidR="001559B4" w:rsidRPr="00E46D75" w:rsidRDefault="001559B4" w:rsidP="001559B4">
      <w:pPr>
        <w:pStyle w:val="Akapitzlist"/>
        <w:numPr>
          <w:ilvl w:val="1"/>
          <w:numId w:val="17"/>
        </w:numPr>
        <w:rPr>
          <w:rFonts w:ascii="Times New Roman" w:hAnsi="Times New Roman"/>
          <w:b/>
          <w:bCs/>
          <w:u w:val="single"/>
        </w:rPr>
      </w:pPr>
      <w:r w:rsidRPr="00E46D75">
        <w:rPr>
          <w:rFonts w:ascii="Times New Roman" w:hAnsi="Times New Roman"/>
          <w:b/>
          <w:bCs/>
          <w:u w:val="single"/>
        </w:rPr>
        <w:t>Otwarcie ofert</w:t>
      </w:r>
    </w:p>
    <w:p w:rsidR="001559B4" w:rsidRPr="00E46D75" w:rsidRDefault="001559B4" w:rsidP="001559B4">
      <w:pPr>
        <w:pStyle w:val="Style12"/>
        <w:numPr>
          <w:ilvl w:val="0"/>
          <w:numId w:val="6"/>
        </w:numPr>
        <w:spacing w:before="72"/>
        <w:ind w:left="851" w:hanging="425"/>
        <w:rPr>
          <w:color w:val="000000"/>
          <w:sz w:val="22"/>
          <w:szCs w:val="22"/>
        </w:rPr>
      </w:pPr>
      <w:r w:rsidRPr="00E46D75">
        <w:rPr>
          <w:color w:val="000000"/>
          <w:sz w:val="22"/>
          <w:szCs w:val="22"/>
        </w:rPr>
        <w:t>Z zawartością ofert nie można zapoznać się przed upływem terminu otwarcia ofert.</w:t>
      </w:r>
    </w:p>
    <w:p w:rsidR="001559B4" w:rsidRPr="00E46D75" w:rsidRDefault="001559B4" w:rsidP="001559B4">
      <w:pPr>
        <w:pStyle w:val="Style12"/>
        <w:numPr>
          <w:ilvl w:val="0"/>
          <w:numId w:val="6"/>
        </w:numPr>
        <w:ind w:left="851" w:hanging="425"/>
        <w:rPr>
          <w:color w:val="000000"/>
          <w:sz w:val="22"/>
          <w:szCs w:val="22"/>
        </w:rPr>
      </w:pPr>
      <w:r w:rsidRPr="00E46D75">
        <w:rPr>
          <w:color w:val="000000"/>
          <w:sz w:val="22"/>
          <w:szCs w:val="22"/>
        </w:rPr>
        <w:t xml:space="preserve">Otwarcie ofert odbędzie się </w:t>
      </w:r>
      <w:r w:rsidRPr="00E46D75">
        <w:rPr>
          <w:b/>
          <w:bCs/>
          <w:color w:val="000000"/>
          <w:sz w:val="22"/>
          <w:szCs w:val="22"/>
        </w:rPr>
        <w:t xml:space="preserve">w dniu </w:t>
      </w:r>
      <w:r>
        <w:rPr>
          <w:b/>
          <w:bCs/>
          <w:color w:val="000000"/>
          <w:sz w:val="22"/>
          <w:szCs w:val="22"/>
        </w:rPr>
        <w:t>10.09.2019</w:t>
      </w:r>
      <w:r w:rsidRPr="00E46D75">
        <w:rPr>
          <w:b/>
          <w:bCs/>
          <w:color w:val="000000"/>
          <w:sz w:val="22"/>
          <w:szCs w:val="22"/>
        </w:rPr>
        <w:t xml:space="preserve"> r. o godz. </w:t>
      </w:r>
      <w:r>
        <w:rPr>
          <w:b/>
          <w:bCs/>
          <w:color w:val="000000"/>
          <w:sz w:val="22"/>
          <w:szCs w:val="22"/>
        </w:rPr>
        <w:t xml:space="preserve">10:00 </w:t>
      </w:r>
      <w:r w:rsidRPr="00E46D75">
        <w:rPr>
          <w:color w:val="000000"/>
          <w:sz w:val="22"/>
          <w:szCs w:val="22"/>
        </w:rPr>
        <w:t xml:space="preserve">w siedzibie </w:t>
      </w:r>
      <w:r>
        <w:rPr>
          <w:color w:val="000000"/>
          <w:sz w:val="22"/>
          <w:szCs w:val="22"/>
        </w:rPr>
        <w:t>Wielkopolskiego Parku Narodowego,</w:t>
      </w:r>
      <w:r w:rsidRPr="00E46D75">
        <w:rPr>
          <w:color w:val="000000"/>
          <w:sz w:val="22"/>
          <w:szCs w:val="22"/>
        </w:rPr>
        <w:t xml:space="preserve"> </w:t>
      </w:r>
      <w:r>
        <w:rPr>
          <w:color w:val="000000"/>
          <w:sz w:val="22"/>
          <w:szCs w:val="22"/>
        </w:rPr>
        <w:t>Jeziory, 62-050 Mosina</w:t>
      </w:r>
      <w:r w:rsidRPr="00E46D75">
        <w:rPr>
          <w:color w:val="000000"/>
          <w:sz w:val="22"/>
          <w:szCs w:val="22"/>
        </w:rPr>
        <w:t xml:space="preserve"> w </w:t>
      </w:r>
      <w:r>
        <w:rPr>
          <w:color w:val="000000"/>
          <w:sz w:val="22"/>
          <w:szCs w:val="22"/>
        </w:rPr>
        <w:t>pok. 09</w:t>
      </w:r>
      <w:r w:rsidRPr="00E46D75">
        <w:rPr>
          <w:b/>
          <w:bCs/>
          <w:color w:val="000000"/>
          <w:sz w:val="22"/>
          <w:szCs w:val="22"/>
        </w:rPr>
        <w:t>.</w:t>
      </w:r>
    </w:p>
    <w:p w:rsidR="001559B4" w:rsidRPr="00E46D75" w:rsidRDefault="001559B4" w:rsidP="001559B4">
      <w:pPr>
        <w:pStyle w:val="Style12"/>
        <w:numPr>
          <w:ilvl w:val="0"/>
          <w:numId w:val="6"/>
        </w:numPr>
        <w:ind w:left="851" w:hanging="425"/>
        <w:rPr>
          <w:color w:val="000000"/>
          <w:sz w:val="22"/>
          <w:szCs w:val="22"/>
        </w:rPr>
      </w:pPr>
      <w:r w:rsidRPr="00E46D75">
        <w:rPr>
          <w:color w:val="000000"/>
          <w:sz w:val="22"/>
          <w:szCs w:val="22"/>
        </w:rPr>
        <w:t>Bezpośrednio przed otwarciem ofert Zamawiający podaje kwotę, jaką zamierza przeznaczyć na sfinansowanie zamówienia.</w:t>
      </w:r>
    </w:p>
    <w:p w:rsidR="001559B4" w:rsidRPr="00E46D75" w:rsidRDefault="001559B4" w:rsidP="001559B4">
      <w:pPr>
        <w:pStyle w:val="Style12"/>
        <w:numPr>
          <w:ilvl w:val="0"/>
          <w:numId w:val="6"/>
        </w:numPr>
        <w:ind w:left="851" w:hanging="425"/>
        <w:rPr>
          <w:color w:val="000000"/>
          <w:sz w:val="22"/>
          <w:szCs w:val="22"/>
        </w:rPr>
      </w:pPr>
      <w:r w:rsidRPr="00E46D75">
        <w:rPr>
          <w:color w:val="000000"/>
          <w:sz w:val="22"/>
          <w:szCs w:val="22"/>
        </w:rPr>
        <w:t>Podczas otwarcia ofert podaje się nazwy (firmy) i adresy Wykonawców, informacje dotyczące ceny, terminu wykonania zamówienia i okresu gwarancji zawartych w ofertach.</w:t>
      </w:r>
    </w:p>
    <w:p w:rsidR="001559B4" w:rsidRPr="00E46D75" w:rsidRDefault="001559B4" w:rsidP="001559B4">
      <w:pPr>
        <w:pStyle w:val="Style12"/>
        <w:numPr>
          <w:ilvl w:val="0"/>
          <w:numId w:val="6"/>
        </w:numPr>
        <w:ind w:left="851" w:hanging="425"/>
        <w:rPr>
          <w:color w:val="000000"/>
          <w:sz w:val="22"/>
          <w:szCs w:val="22"/>
        </w:rPr>
      </w:pPr>
      <w:r w:rsidRPr="00E46D75">
        <w:rPr>
          <w:color w:val="000000"/>
          <w:sz w:val="22"/>
          <w:szCs w:val="22"/>
        </w:rPr>
        <w:t xml:space="preserve">Informacje te zostaną odnotowane w protokole postępowania. </w:t>
      </w:r>
    </w:p>
    <w:p w:rsidR="001559B4" w:rsidRPr="00E46D75" w:rsidRDefault="001559B4" w:rsidP="001559B4">
      <w:pPr>
        <w:pStyle w:val="Style12"/>
        <w:numPr>
          <w:ilvl w:val="0"/>
          <w:numId w:val="6"/>
        </w:numPr>
        <w:rPr>
          <w:color w:val="000000"/>
          <w:sz w:val="22"/>
          <w:szCs w:val="22"/>
        </w:rPr>
      </w:pPr>
      <w:bookmarkStart w:id="0" w:name="_GoBack"/>
      <w:bookmarkEnd w:id="0"/>
      <w:r w:rsidRPr="00E46D75">
        <w:rPr>
          <w:color w:val="000000"/>
          <w:sz w:val="22"/>
          <w:szCs w:val="22"/>
        </w:rPr>
        <w:t xml:space="preserve">Otwarcie ofert jest jawne. Niezwłocznie po otwarciu ofert Zamawiający zamieści na stronie </w:t>
      </w:r>
      <w:hyperlink r:id="rId8" w:history="1">
        <w:r w:rsidRPr="007F264C">
          <w:rPr>
            <w:rStyle w:val="Hipercze"/>
            <w:sz w:val="22"/>
            <w:szCs w:val="22"/>
          </w:rPr>
          <w:t>https://www.e-bip.org.pl/WPN/12304</w:t>
        </w:r>
      </w:hyperlink>
      <w:r>
        <w:rPr>
          <w:color w:val="000000"/>
          <w:sz w:val="22"/>
          <w:szCs w:val="22"/>
        </w:rPr>
        <w:t xml:space="preserve"> </w:t>
      </w:r>
      <w:r w:rsidRPr="00E46D75">
        <w:rPr>
          <w:color w:val="000000"/>
          <w:sz w:val="22"/>
          <w:szCs w:val="22"/>
        </w:rPr>
        <w:t xml:space="preserve">informacje dotyczące: </w:t>
      </w:r>
    </w:p>
    <w:p w:rsidR="001559B4" w:rsidRPr="00E46D75" w:rsidRDefault="001559B4" w:rsidP="001559B4">
      <w:pPr>
        <w:pStyle w:val="Style12"/>
        <w:numPr>
          <w:ilvl w:val="0"/>
          <w:numId w:val="3"/>
        </w:numPr>
        <w:ind w:left="1843" w:hanging="567"/>
        <w:rPr>
          <w:color w:val="000000"/>
          <w:sz w:val="22"/>
          <w:szCs w:val="22"/>
        </w:rPr>
      </w:pPr>
      <w:r w:rsidRPr="00E46D75">
        <w:rPr>
          <w:color w:val="000000"/>
          <w:sz w:val="22"/>
          <w:szCs w:val="22"/>
        </w:rPr>
        <w:t>kwoty, jaką zamierza przeznaczyć na sfinansowanie zamówienia;</w:t>
      </w:r>
    </w:p>
    <w:p w:rsidR="001559B4" w:rsidRPr="00E46D75" w:rsidRDefault="001559B4" w:rsidP="001559B4">
      <w:pPr>
        <w:pStyle w:val="Style12"/>
        <w:numPr>
          <w:ilvl w:val="0"/>
          <w:numId w:val="3"/>
        </w:numPr>
        <w:ind w:left="1843" w:hanging="567"/>
        <w:rPr>
          <w:color w:val="000000"/>
          <w:sz w:val="22"/>
          <w:szCs w:val="22"/>
        </w:rPr>
      </w:pPr>
      <w:r w:rsidRPr="00E46D75">
        <w:rPr>
          <w:color w:val="000000"/>
          <w:sz w:val="22"/>
          <w:szCs w:val="22"/>
        </w:rPr>
        <w:t>firm oraz adresów wykonawców, którzy złożyli oferty w terminie;</w:t>
      </w:r>
    </w:p>
    <w:p w:rsidR="001559B4" w:rsidRPr="00E46D75" w:rsidRDefault="001559B4" w:rsidP="001559B4">
      <w:pPr>
        <w:pStyle w:val="Style12"/>
        <w:numPr>
          <w:ilvl w:val="0"/>
          <w:numId w:val="3"/>
        </w:numPr>
        <w:ind w:left="1843" w:hanging="567"/>
        <w:rPr>
          <w:color w:val="000000"/>
          <w:sz w:val="22"/>
          <w:szCs w:val="22"/>
        </w:rPr>
      </w:pPr>
      <w:r w:rsidRPr="00E46D75">
        <w:rPr>
          <w:color w:val="000000"/>
          <w:sz w:val="22"/>
          <w:szCs w:val="22"/>
        </w:rPr>
        <w:t>ceny.</w:t>
      </w:r>
    </w:p>
    <w:p w:rsidR="001559B4" w:rsidRPr="00E46D75" w:rsidRDefault="001559B4" w:rsidP="001559B4">
      <w:pPr>
        <w:spacing w:line="360" w:lineRule="auto"/>
        <w:jc w:val="center"/>
        <w:rPr>
          <w:rFonts w:ascii="Times New Roman" w:hAnsi="Times New Roman"/>
          <w:bCs/>
          <w:caps/>
          <w:color w:val="000000"/>
          <w:sz w:val="22"/>
          <w:szCs w:val="22"/>
          <w:u w:val="single"/>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Opis sposobu obliczenia ceny</w:t>
      </w:r>
    </w:p>
    <w:p w:rsidR="001559B4" w:rsidRPr="00E46D75" w:rsidRDefault="001559B4" w:rsidP="001559B4">
      <w:pPr>
        <w:pStyle w:val="Style14"/>
        <w:numPr>
          <w:ilvl w:val="0"/>
          <w:numId w:val="4"/>
        </w:numPr>
        <w:ind w:left="851" w:right="0" w:hanging="425"/>
        <w:rPr>
          <w:color w:val="000000"/>
          <w:sz w:val="22"/>
          <w:szCs w:val="22"/>
        </w:rPr>
      </w:pPr>
      <w:r w:rsidRPr="00E46D75">
        <w:rPr>
          <w:color w:val="000000"/>
          <w:sz w:val="22"/>
          <w:szCs w:val="22"/>
        </w:rPr>
        <w:t xml:space="preserve">Cena oferty powinna zostać wpisana w pkt 1 Formularza ofertowego. </w:t>
      </w:r>
    </w:p>
    <w:p w:rsidR="001559B4" w:rsidRPr="00E46D75" w:rsidRDefault="001559B4" w:rsidP="001559B4">
      <w:pPr>
        <w:pStyle w:val="Style14"/>
        <w:numPr>
          <w:ilvl w:val="0"/>
          <w:numId w:val="4"/>
        </w:numPr>
        <w:ind w:left="851" w:right="0" w:hanging="425"/>
        <w:rPr>
          <w:color w:val="000000"/>
          <w:sz w:val="22"/>
          <w:szCs w:val="22"/>
        </w:rPr>
      </w:pPr>
      <w:r w:rsidRPr="00E46D75">
        <w:rPr>
          <w:color w:val="000000"/>
          <w:sz w:val="22"/>
          <w:szCs w:val="22"/>
        </w:rPr>
        <w:t xml:space="preserve">Cena oferty wynikać będzie z tabeli w pkt 1 Formularza ofertowego. Wykonawca zobowiązany jest wypełnić kolumny: „C” - „Cena jednostkowa netto” oraz „E” „Wartość netto [zł]”, a następnie obliczyć </w:t>
      </w:r>
      <w:r w:rsidRPr="00E46D75">
        <w:rPr>
          <w:color w:val="000000"/>
          <w:sz w:val="22"/>
          <w:szCs w:val="22"/>
        </w:rPr>
        <w:br/>
        <w:t>i wpisać „Łączną wartość netto zamówienia (E1+E2</w:t>
      </w:r>
      <w:r>
        <w:rPr>
          <w:color w:val="000000"/>
          <w:sz w:val="22"/>
          <w:szCs w:val="22"/>
        </w:rPr>
        <w:t>+E3+E4+E5+E6</w:t>
      </w:r>
      <w:r w:rsidRPr="00E46D75">
        <w:rPr>
          <w:color w:val="000000"/>
          <w:sz w:val="22"/>
          <w:szCs w:val="22"/>
        </w:rPr>
        <w:t>)”, obliczyć i wpisać wynik „Wartości podatku VAT”, zgodnie z obowiązującymi przepisami prawa, a następnie obliczyć i wpisać „Wartość brutto zamówienia: (</w:t>
      </w:r>
      <w:r>
        <w:rPr>
          <w:color w:val="000000"/>
          <w:sz w:val="22"/>
          <w:szCs w:val="22"/>
        </w:rPr>
        <w:t>Wynik z kolumny Lp. 2+3 = 4</w:t>
      </w:r>
      <w:r w:rsidRPr="00E46D75">
        <w:rPr>
          <w:color w:val="000000"/>
          <w:sz w:val="22"/>
          <w:szCs w:val="22"/>
        </w:rPr>
        <w:t>).</w:t>
      </w:r>
    </w:p>
    <w:p w:rsidR="001559B4" w:rsidRPr="00E46D75" w:rsidRDefault="001559B4" w:rsidP="001559B4">
      <w:pPr>
        <w:pStyle w:val="Style14"/>
        <w:numPr>
          <w:ilvl w:val="0"/>
          <w:numId w:val="4"/>
        </w:numPr>
        <w:ind w:left="851" w:right="0" w:hanging="425"/>
        <w:rPr>
          <w:color w:val="000000"/>
          <w:sz w:val="22"/>
          <w:szCs w:val="22"/>
        </w:rPr>
      </w:pPr>
      <w:r w:rsidRPr="00E46D75">
        <w:rPr>
          <w:color w:val="000000"/>
          <w:sz w:val="22"/>
          <w:szCs w:val="22"/>
        </w:rPr>
        <w:t>Zamawiający wymaga, by oferowana cena oferty została przedstawiona w PLN. Wszelkie ceny i wartości w tabeli należy podać z dokładnością do jednego grosza, za wyjątkiem ceny</w:t>
      </w:r>
      <w:r w:rsidRPr="00E46D75">
        <w:t xml:space="preserve"> </w:t>
      </w:r>
      <w:r w:rsidRPr="00E46D75">
        <w:rPr>
          <w:color w:val="000000"/>
          <w:sz w:val="22"/>
          <w:szCs w:val="22"/>
        </w:rPr>
        <w:t xml:space="preserve">jednostkowej netto za energię elektryczną czynną. Cenę jednostkową netto za energię elektryczną czynną należy podać w formacie „0,0000 zł” – tj. z dokładnością do czterech miejsc po przecinku. </w:t>
      </w:r>
    </w:p>
    <w:p w:rsidR="001559B4" w:rsidRPr="00E46D75" w:rsidRDefault="001559B4" w:rsidP="001559B4">
      <w:pPr>
        <w:pStyle w:val="Style14"/>
        <w:numPr>
          <w:ilvl w:val="0"/>
          <w:numId w:val="4"/>
        </w:numPr>
        <w:ind w:left="851" w:right="0" w:hanging="425"/>
        <w:rPr>
          <w:color w:val="000000"/>
          <w:sz w:val="22"/>
          <w:szCs w:val="22"/>
        </w:rPr>
      </w:pPr>
      <w:r w:rsidRPr="00E46D75">
        <w:rPr>
          <w:color w:val="000000"/>
          <w:sz w:val="22"/>
          <w:szCs w:val="22"/>
        </w:rPr>
        <w:t xml:space="preserve">Cena obejmować musi cały zakres przedmiotu zamówienia opisany w projekcie umowy. Wszystkie wartości powinny zawierać w sobie ewentualne upusty proponowane przez Wykonawcę (nie dopuszczalne są żadne negocjacje cenowe). </w:t>
      </w:r>
    </w:p>
    <w:p w:rsidR="001559B4" w:rsidRPr="00E46D75" w:rsidRDefault="001559B4" w:rsidP="001559B4">
      <w:pPr>
        <w:pStyle w:val="Style14"/>
        <w:numPr>
          <w:ilvl w:val="0"/>
          <w:numId w:val="4"/>
        </w:numPr>
        <w:ind w:left="851" w:right="0" w:hanging="425"/>
        <w:rPr>
          <w:color w:val="000000"/>
          <w:sz w:val="22"/>
          <w:szCs w:val="22"/>
        </w:rPr>
      </w:pPr>
      <w:r w:rsidRPr="00E46D75">
        <w:rPr>
          <w:color w:val="000000"/>
          <w:sz w:val="22"/>
          <w:szCs w:val="22"/>
        </w:rPr>
        <w:t>Wszelkie rozliczenia między Zamawiającym, a Wykonawcą będą prowadzone w PLN.</w:t>
      </w:r>
    </w:p>
    <w:p w:rsidR="001559B4" w:rsidRPr="00E46D75" w:rsidRDefault="001559B4" w:rsidP="002D7F49">
      <w:pPr>
        <w:spacing w:line="360" w:lineRule="auto"/>
        <w:rPr>
          <w:rFonts w:ascii="Times New Roman" w:hAnsi="Times New Roman"/>
          <w:bCs/>
          <w:caps/>
          <w:color w:val="000000"/>
          <w:sz w:val="22"/>
          <w:szCs w:val="22"/>
          <w:u w:val="single"/>
        </w:rPr>
      </w:pPr>
    </w:p>
    <w:p w:rsidR="001559B4" w:rsidRPr="002D7F49" w:rsidRDefault="001559B4" w:rsidP="002D7F49">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Opis kryteriów którymi Zamawiający będzie się kierował przy wyborze oferty</w:t>
      </w:r>
    </w:p>
    <w:p w:rsidR="001559B4" w:rsidRPr="00E46D75" w:rsidRDefault="001559B4" w:rsidP="001559B4">
      <w:pPr>
        <w:pStyle w:val="Akapitzlist"/>
        <w:numPr>
          <w:ilvl w:val="1"/>
          <w:numId w:val="18"/>
        </w:numPr>
        <w:tabs>
          <w:tab w:val="left" w:pos="567"/>
        </w:tabs>
        <w:rPr>
          <w:rFonts w:ascii="Times New Roman" w:hAnsi="Times New Roman"/>
          <w:b/>
          <w:bCs/>
          <w:color w:val="000000"/>
          <w:u w:val="single"/>
        </w:rPr>
      </w:pPr>
      <w:r w:rsidRPr="00E46D75">
        <w:rPr>
          <w:rFonts w:ascii="Times New Roman" w:hAnsi="Times New Roman"/>
          <w:b/>
          <w:bCs/>
          <w:color w:val="000000"/>
          <w:u w:val="single"/>
        </w:rPr>
        <w:t>Kryteria oceny ofert</w:t>
      </w:r>
    </w:p>
    <w:p w:rsidR="001559B4" w:rsidRPr="00E46D75" w:rsidRDefault="001559B4" w:rsidP="001559B4">
      <w:pPr>
        <w:pStyle w:val="Style1"/>
        <w:spacing w:before="72"/>
        <w:ind w:left="576"/>
        <w:jc w:val="both"/>
        <w:rPr>
          <w:color w:val="000000"/>
          <w:sz w:val="22"/>
          <w:szCs w:val="22"/>
        </w:rPr>
      </w:pPr>
      <w:r w:rsidRPr="00E46D75">
        <w:rPr>
          <w:color w:val="000000"/>
          <w:sz w:val="22"/>
          <w:szCs w:val="22"/>
        </w:rPr>
        <w:t xml:space="preserve">Do oceny ofert zakwalifikowanych jako ważne Zamawiający przyjął kryteria określone </w:t>
      </w:r>
      <w:r w:rsidRPr="00E46D75">
        <w:rPr>
          <w:color w:val="000000"/>
          <w:sz w:val="22"/>
          <w:szCs w:val="22"/>
        </w:rPr>
        <w:br/>
        <w:t xml:space="preserve">w ogłoszeniu o przetargu. </w:t>
      </w:r>
    </w:p>
    <w:p w:rsidR="001559B4" w:rsidRDefault="001559B4" w:rsidP="001559B4">
      <w:pPr>
        <w:pStyle w:val="Style1"/>
        <w:spacing w:before="72"/>
        <w:ind w:left="576"/>
        <w:jc w:val="both"/>
        <w:rPr>
          <w:b/>
          <w:color w:val="000000"/>
          <w:sz w:val="22"/>
          <w:szCs w:val="22"/>
        </w:rPr>
      </w:pPr>
      <w:r>
        <w:rPr>
          <w:b/>
          <w:color w:val="000000"/>
          <w:sz w:val="22"/>
          <w:szCs w:val="22"/>
        </w:rPr>
        <w:t>1. cena</w:t>
      </w:r>
      <w:r>
        <w:rPr>
          <w:b/>
          <w:color w:val="000000"/>
          <w:sz w:val="22"/>
          <w:szCs w:val="22"/>
        </w:rPr>
        <w:tab/>
      </w:r>
      <w:r w:rsidRPr="00E46D75">
        <w:rPr>
          <w:b/>
          <w:color w:val="000000"/>
          <w:sz w:val="22"/>
          <w:szCs w:val="22"/>
        </w:rPr>
        <w:t xml:space="preserve">- </w:t>
      </w:r>
      <w:r>
        <w:rPr>
          <w:b/>
          <w:color w:val="000000"/>
          <w:sz w:val="22"/>
          <w:szCs w:val="22"/>
        </w:rPr>
        <w:t>60</w:t>
      </w:r>
      <w:r w:rsidRPr="00E46D75">
        <w:rPr>
          <w:b/>
          <w:color w:val="000000"/>
          <w:sz w:val="22"/>
          <w:szCs w:val="22"/>
        </w:rPr>
        <w:t xml:space="preserve">% </w:t>
      </w:r>
    </w:p>
    <w:p w:rsidR="001559B4" w:rsidRPr="00E46D75" w:rsidRDefault="001559B4" w:rsidP="002D7F49">
      <w:pPr>
        <w:pStyle w:val="Style1"/>
        <w:spacing w:before="72"/>
        <w:ind w:left="576"/>
        <w:jc w:val="both"/>
        <w:rPr>
          <w:b/>
          <w:color w:val="000000"/>
          <w:sz w:val="22"/>
          <w:szCs w:val="22"/>
        </w:rPr>
      </w:pPr>
      <w:r>
        <w:rPr>
          <w:b/>
          <w:color w:val="000000"/>
          <w:sz w:val="22"/>
          <w:szCs w:val="22"/>
        </w:rPr>
        <w:t>2. termin płatności – 40%</w:t>
      </w:r>
    </w:p>
    <w:p w:rsidR="001559B4" w:rsidRPr="00E46D75" w:rsidRDefault="001559B4" w:rsidP="001559B4">
      <w:pPr>
        <w:pStyle w:val="Style1"/>
        <w:ind w:left="576"/>
        <w:rPr>
          <w:color w:val="000000"/>
          <w:sz w:val="22"/>
          <w:szCs w:val="22"/>
        </w:rPr>
      </w:pPr>
      <w:r w:rsidRPr="00E46D75">
        <w:rPr>
          <w:color w:val="000000"/>
          <w:sz w:val="22"/>
          <w:szCs w:val="22"/>
        </w:rPr>
        <w:t>Zaokrąglenia w obliczeniach końcowych punktacji — do dwóch miejsc po przecinku.</w:t>
      </w:r>
    </w:p>
    <w:p w:rsidR="001559B4" w:rsidRPr="00B53465" w:rsidRDefault="001559B4" w:rsidP="001559B4">
      <w:pPr>
        <w:pStyle w:val="Style1"/>
        <w:ind w:left="576"/>
        <w:rPr>
          <w:color w:val="000000"/>
          <w:sz w:val="22"/>
          <w:szCs w:val="22"/>
        </w:rPr>
      </w:pPr>
      <w:r w:rsidRPr="00E46D75">
        <w:rPr>
          <w:color w:val="000000"/>
          <w:sz w:val="22"/>
          <w:szCs w:val="22"/>
        </w:rPr>
        <w:t>Szczegółowe zasady oceny z tytułu kryterium zostały przedstawione poniżej.</w:t>
      </w:r>
    </w:p>
    <w:p w:rsidR="001559B4" w:rsidRPr="00E46D75" w:rsidRDefault="001559B4" w:rsidP="001559B4">
      <w:pPr>
        <w:pStyle w:val="Akapitzlist"/>
        <w:tabs>
          <w:tab w:val="left" w:pos="567"/>
        </w:tabs>
        <w:spacing w:before="180"/>
        <w:ind w:left="2124"/>
        <w:rPr>
          <w:rFonts w:ascii="Times New Roman" w:hAnsi="Times New Roman"/>
          <w:b/>
          <w:bCs/>
          <w:color w:val="000000"/>
          <w:u w:val="single"/>
        </w:rPr>
      </w:pPr>
    </w:p>
    <w:p w:rsidR="001559B4" w:rsidRPr="00E46D75" w:rsidRDefault="001559B4" w:rsidP="001559B4">
      <w:pPr>
        <w:pStyle w:val="Akapitzlist"/>
        <w:numPr>
          <w:ilvl w:val="1"/>
          <w:numId w:val="18"/>
        </w:numPr>
        <w:tabs>
          <w:tab w:val="left" w:pos="567"/>
          <w:tab w:val="left" w:pos="1418"/>
        </w:tabs>
        <w:rPr>
          <w:rFonts w:ascii="Times New Roman" w:hAnsi="Times New Roman"/>
          <w:b/>
          <w:bCs/>
          <w:color w:val="000000"/>
          <w:u w:val="single"/>
        </w:rPr>
      </w:pPr>
      <w:r>
        <w:rPr>
          <w:rFonts w:ascii="Times New Roman" w:hAnsi="Times New Roman"/>
          <w:b/>
          <w:bCs/>
          <w:color w:val="000000"/>
          <w:u w:val="single"/>
        </w:rPr>
        <w:t>Kryterium: Cena (C)-</w:t>
      </w:r>
      <w:r w:rsidRPr="00E46D75">
        <w:rPr>
          <w:rFonts w:ascii="Times New Roman" w:hAnsi="Times New Roman"/>
          <w:b/>
          <w:bCs/>
          <w:color w:val="000000"/>
          <w:u w:val="single"/>
        </w:rPr>
        <w:t xml:space="preserve"> </w:t>
      </w:r>
      <w:r>
        <w:rPr>
          <w:rFonts w:ascii="Times New Roman" w:hAnsi="Times New Roman"/>
          <w:b/>
          <w:bCs/>
          <w:color w:val="000000"/>
          <w:u w:val="single"/>
        </w:rPr>
        <w:t>60</w:t>
      </w:r>
      <w:r w:rsidRPr="00E46D75">
        <w:rPr>
          <w:rFonts w:ascii="Times New Roman" w:hAnsi="Times New Roman"/>
          <w:b/>
          <w:bCs/>
          <w:color w:val="000000"/>
          <w:u w:val="single"/>
        </w:rPr>
        <w:t>% wagi oceny</w:t>
      </w:r>
    </w:p>
    <w:p w:rsidR="001559B4" w:rsidRPr="00E46D75" w:rsidRDefault="001559B4" w:rsidP="001559B4">
      <w:pPr>
        <w:pStyle w:val="Style1"/>
        <w:ind w:left="578"/>
        <w:jc w:val="both"/>
        <w:rPr>
          <w:color w:val="000000"/>
          <w:sz w:val="22"/>
          <w:szCs w:val="22"/>
        </w:rPr>
      </w:pPr>
      <w:r w:rsidRPr="00E46D75">
        <w:rPr>
          <w:color w:val="000000"/>
          <w:sz w:val="22"/>
          <w:szCs w:val="22"/>
        </w:rPr>
        <w:t xml:space="preserve">Z tytułu niniejszego kryterium maksymalna ilość punktów wynosi </w:t>
      </w:r>
      <w:r>
        <w:rPr>
          <w:color w:val="000000"/>
          <w:sz w:val="22"/>
          <w:szCs w:val="22"/>
        </w:rPr>
        <w:t>60</w:t>
      </w:r>
      <w:r w:rsidRPr="00E46D75">
        <w:rPr>
          <w:color w:val="000000"/>
          <w:sz w:val="22"/>
          <w:szCs w:val="22"/>
        </w:rPr>
        <w:t>.</w:t>
      </w:r>
    </w:p>
    <w:p w:rsidR="001559B4" w:rsidRPr="00E46D75" w:rsidRDefault="001559B4" w:rsidP="001559B4">
      <w:pPr>
        <w:pStyle w:val="Style1"/>
        <w:ind w:left="578"/>
        <w:jc w:val="both"/>
        <w:rPr>
          <w:color w:val="000000"/>
          <w:sz w:val="22"/>
          <w:szCs w:val="22"/>
        </w:rPr>
      </w:pPr>
      <w:r w:rsidRPr="00E46D75">
        <w:rPr>
          <w:color w:val="000000"/>
          <w:sz w:val="22"/>
          <w:szCs w:val="22"/>
        </w:rPr>
        <w:t xml:space="preserve">Oferta o najkorzystniejszej (najniższej) cenie uzyska </w:t>
      </w:r>
      <w:r>
        <w:rPr>
          <w:color w:val="000000"/>
          <w:sz w:val="22"/>
          <w:szCs w:val="22"/>
        </w:rPr>
        <w:t>6</w:t>
      </w:r>
      <w:r w:rsidRPr="00E46D75">
        <w:rPr>
          <w:color w:val="000000"/>
          <w:sz w:val="22"/>
          <w:szCs w:val="22"/>
        </w:rPr>
        <w:t>0 pkt. Pozostałe ceny obliczone dla badanych ofert zostaną porównane z ofertą o najkorzystniejszej (najniższej</w:t>
      </w:r>
      <w:r>
        <w:rPr>
          <w:color w:val="000000"/>
          <w:sz w:val="22"/>
          <w:szCs w:val="22"/>
        </w:rPr>
        <w:t>) cenie, stosując poniższy wzór</w:t>
      </w:r>
    </w:p>
    <w:p w:rsidR="001559B4" w:rsidRPr="00E46D75" w:rsidRDefault="001559B4" w:rsidP="001559B4">
      <w:pPr>
        <w:spacing w:line="276" w:lineRule="auto"/>
        <w:ind w:left="2832" w:right="-284" w:firstLine="708"/>
        <w:rPr>
          <w:rFonts w:ascii="Times New Roman" w:hAnsi="Times New Roman"/>
          <w:sz w:val="22"/>
          <w:szCs w:val="24"/>
          <w:u w:val="single"/>
        </w:rPr>
      </w:pPr>
      <w:r w:rsidRPr="00E46D75">
        <w:rPr>
          <w:rFonts w:ascii="Times New Roman" w:hAnsi="Times New Roman"/>
          <w:sz w:val="22"/>
          <w:szCs w:val="24"/>
        </w:rPr>
        <w:t xml:space="preserve">               cena najniższa</w:t>
      </w:r>
      <w:r w:rsidRPr="00E46D75">
        <w:rPr>
          <w:rFonts w:ascii="Times New Roman" w:hAnsi="Times New Roman"/>
          <w:sz w:val="22"/>
          <w:szCs w:val="24"/>
        </w:rPr>
        <w:tab/>
      </w:r>
    </w:p>
    <w:p w:rsidR="001559B4" w:rsidRPr="00E46D75" w:rsidRDefault="001559B4" w:rsidP="001559B4">
      <w:pPr>
        <w:spacing w:line="276" w:lineRule="auto"/>
        <w:ind w:left="2124" w:right="-284" w:firstLine="708"/>
        <w:rPr>
          <w:rFonts w:ascii="Times New Roman" w:hAnsi="Times New Roman"/>
          <w:sz w:val="22"/>
          <w:szCs w:val="24"/>
        </w:rPr>
      </w:pPr>
      <w:r w:rsidRPr="00E46D75">
        <w:rPr>
          <w:rFonts w:ascii="Times New Roman" w:hAnsi="Times New Roman"/>
          <w:noProof/>
          <w:sz w:val="22"/>
          <w:szCs w:val="22"/>
        </w:rPr>
        <mc:AlternateContent>
          <mc:Choice Requires="wps">
            <w:drawing>
              <wp:anchor distT="0" distB="0" distL="114300" distR="114300" simplePos="0" relativeHeight="251659264" behindDoc="0" locked="0" layoutInCell="0" allowOverlap="1" wp14:anchorId="274D78DC" wp14:editId="622260EB">
                <wp:simplePos x="0" y="0"/>
                <wp:positionH relativeFrom="column">
                  <wp:posOffset>2707640</wp:posOffset>
                </wp:positionH>
                <wp:positionV relativeFrom="paragraph">
                  <wp:posOffset>74295</wp:posOffset>
                </wp:positionV>
                <wp:extent cx="10477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5.85pt" to="29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" o:allowincell="f"/>
            </w:pict>
          </mc:Fallback>
        </mc:AlternateContent>
      </w:r>
      <w:r w:rsidRPr="00E46D75">
        <w:rPr>
          <w:rFonts w:ascii="Times New Roman" w:hAnsi="Times New Roman"/>
          <w:sz w:val="22"/>
          <w:szCs w:val="24"/>
        </w:rPr>
        <w:t xml:space="preserve"> ilość punktów =                                </w:t>
      </w:r>
      <w:r w:rsidRPr="00E46D75">
        <w:rPr>
          <w:rFonts w:ascii="Times New Roman" w:hAnsi="Times New Roman"/>
          <w:sz w:val="22"/>
          <w:szCs w:val="24"/>
        </w:rPr>
        <w:tab/>
        <w:t xml:space="preserve"> x </w:t>
      </w:r>
      <w:r>
        <w:rPr>
          <w:rFonts w:ascii="Times New Roman" w:hAnsi="Times New Roman"/>
          <w:sz w:val="22"/>
          <w:szCs w:val="24"/>
        </w:rPr>
        <w:t>60</w:t>
      </w:r>
      <w:r w:rsidRPr="00E46D75">
        <w:rPr>
          <w:rFonts w:ascii="Times New Roman" w:hAnsi="Times New Roman"/>
          <w:sz w:val="22"/>
          <w:szCs w:val="24"/>
        </w:rPr>
        <w:t xml:space="preserve"> </w:t>
      </w:r>
      <w:r>
        <w:rPr>
          <w:rFonts w:ascii="Times New Roman" w:hAnsi="Times New Roman"/>
          <w:sz w:val="22"/>
          <w:szCs w:val="24"/>
        </w:rPr>
        <w:t>pkt</w:t>
      </w:r>
    </w:p>
    <w:p w:rsidR="001559B4" w:rsidRPr="003B3741" w:rsidRDefault="001559B4" w:rsidP="001559B4">
      <w:pPr>
        <w:spacing w:line="276" w:lineRule="auto"/>
        <w:ind w:left="3540" w:right="-284" w:firstLine="708"/>
        <w:rPr>
          <w:rFonts w:ascii="Times New Roman" w:hAnsi="Times New Roman"/>
          <w:sz w:val="22"/>
          <w:szCs w:val="24"/>
        </w:rPr>
      </w:pPr>
      <w:r>
        <w:rPr>
          <w:rFonts w:ascii="Times New Roman" w:hAnsi="Times New Roman"/>
          <w:sz w:val="22"/>
          <w:szCs w:val="24"/>
        </w:rPr>
        <w:t>cena oferty badanej</w:t>
      </w:r>
    </w:p>
    <w:p w:rsidR="001559B4" w:rsidRDefault="001559B4" w:rsidP="001559B4">
      <w:pPr>
        <w:tabs>
          <w:tab w:val="left" w:pos="567"/>
        </w:tabs>
        <w:spacing w:before="180"/>
        <w:ind w:left="284" w:hanging="284"/>
        <w:rPr>
          <w:rFonts w:ascii="Times New Roman" w:hAnsi="Times New Roman"/>
          <w:b/>
          <w:bCs/>
          <w:color w:val="000000"/>
        </w:rPr>
      </w:pPr>
      <w:r>
        <w:rPr>
          <w:rFonts w:ascii="Times New Roman" w:hAnsi="Times New Roman"/>
          <w:b/>
          <w:bCs/>
          <w:color w:val="000000"/>
        </w:rPr>
        <w:t xml:space="preserve">   </w:t>
      </w:r>
      <w:r w:rsidRPr="00A10883">
        <w:rPr>
          <w:rFonts w:ascii="Times New Roman" w:hAnsi="Times New Roman"/>
          <w:b/>
          <w:bCs/>
          <w:color w:val="000000"/>
        </w:rPr>
        <w:t>15.3.</w:t>
      </w:r>
      <w:r w:rsidRPr="00A10883">
        <w:t xml:space="preserve"> </w:t>
      </w:r>
      <w:r>
        <w:t xml:space="preserve">         </w:t>
      </w:r>
      <w:r w:rsidRPr="00A10883">
        <w:rPr>
          <w:rFonts w:ascii="Times New Roman" w:hAnsi="Times New Roman"/>
          <w:b/>
          <w:bCs/>
          <w:color w:val="000000"/>
        </w:rPr>
        <w:t xml:space="preserve">Kryterium: </w:t>
      </w:r>
      <w:r>
        <w:rPr>
          <w:rFonts w:ascii="Times New Roman" w:hAnsi="Times New Roman"/>
          <w:b/>
          <w:bCs/>
          <w:color w:val="000000"/>
        </w:rPr>
        <w:t>Termin płatności (T) - 4</w:t>
      </w:r>
      <w:r w:rsidRPr="00A10883">
        <w:rPr>
          <w:rFonts w:ascii="Times New Roman" w:hAnsi="Times New Roman"/>
          <w:b/>
          <w:bCs/>
          <w:color w:val="000000"/>
        </w:rPr>
        <w:t>0% wagi oceny</w:t>
      </w:r>
    </w:p>
    <w:p w:rsidR="001559B4" w:rsidRDefault="001559B4" w:rsidP="001559B4">
      <w:pPr>
        <w:tabs>
          <w:tab w:val="left" w:pos="567"/>
        </w:tabs>
        <w:spacing w:before="180"/>
        <w:ind w:left="567" w:hanging="284"/>
        <w:rPr>
          <w:rFonts w:ascii="Times New Roman" w:hAnsi="Times New Roman"/>
          <w:bCs/>
          <w:color w:val="000000"/>
          <w:sz w:val="22"/>
          <w:szCs w:val="22"/>
        </w:rPr>
      </w:pPr>
      <w:r>
        <w:rPr>
          <w:rFonts w:ascii="Times New Roman" w:hAnsi="Times New Roman"/>
          <w:bCs/>
          <w:color w:val="000000"/>
          <w:sz w:val="22"/>
          <w:szCs w:val="22"/>
        </w:rPr>
        <w:t xml:space="preserve">     </w:t>
      </w:r>
      <w:r w:rsidRPr="003B3741">
        <w:rPr>
          <w:rFonts w:ascii="Times New Roman" w:hAnsi="Times New Roman"/>
          <w:bCs/>
          <w:color w:val="000000"/>
          <w:sz w:val="22"/>
          <w:szCs w:val="22"/>
        </w:rPr>
        <w:t>Wymagany  minimalny termin płatności faktury–14 dni  od dnia doręczenia  do Zamawiającego prawidłowo wystawionej faktury.</w:t>
      </w:r>
      <w:r>
        <w:rPr>
          <w:rFonts w:ascii="Times New Roman" w:hAnsi="Times New Roman"/>
          <w:bCs/>
          <w:color w:val="000000"/>
          <w:sz w:val="22"/>
          <w:szCs w:val="22"/>
        </w:rPr>
        <w:t xml:space="preserve"> </w:t>
      </w:r>
      <w:r w:rsidRPr="003B3741">
        <w:rPr>
          <w:rFonts w:ascii="Times New Roman" w:hAnsi="Times New Roman"/>
          <w:bCs/>
          <w:color w:val="000000"/>
          <w:sz w:val="22"/>
          <w:szCs w:val="22"/>
        </w:rPr>
        <w:t>W  przypadku  wydłużenia  podstawowego  terminu  płatności  Wykonawca  otrzyma dodatkowe punkty w przedmiotowym kryterium, zgodnie z poniższą tabela:</w:t>
      </w:r>
    </w:p>
    <w:p w:rsidR="001559B4" w:rsidRPr="003B3741" w:rsidRDefault="001559B4" w:rsidP="001559B4">
      <w:pPr>
        <w:tabs>
          <w:tab w:val="left" w:pos="567"/>
        </w:tabs>
        <w:spacing w:before="180"/>
        <w:ind w:left="567" w:hanging="284"/>
        <w:rPr>
          <w:rFonts w:ascii="Times New Roman" w:hAnsi="Times New Roman"/>
          <w:bCs/>
          <w:color w:val="000000"/>
          <w:sz w:val="22"/>
          <w:szCs w:val="22"/>
        </w:rPr>
      </w:pPr>
    </w:p>
    <w:tbl>
      <w:tblPr>
        <w:tblStyle w:val="Tabela-Siatka"/>
        <w:tblW w:w="0" w:type="auto"/>
        <w:tblLook w:val="04A0" w:firstRow="1" w:lastRow="0" w:firstColumn="1" w:lastColumn="0" w:noHBand="0" w:noVBand="1"/>
      </w:tblPr>
      <w:tblGrid>
        <w:gridCol w:w="4606"/>
        <w:gridCol w:w="4606"/>
      </w:tblGrid>
      <w:tr w:rsidR="001559B4" w:rsidTr="00E17816">
        <w:tc>
          <w:tcPr>
            <w:tcW w:w="4606" w:type="dxa"/>
          </w:tcPr>
          <w:p w:rsidR="001559B4" w:rsidRPr="003B3741" w:rsidRDefault="001559B4" w:rsidP="00E17816">
            <w:pPr>
              <w:tabs>
                <w:tab w:val="left" w:pos="567"/>
              </w:tabs>
              <w:spacing w:before="180"/>
              <w:jc w:val="center"/>
              <w:rPr>
                <w:rFonts w:ascii="Times New Roman" w:hAnsi="Times New Roman"/>
                <w:b/>
                <w:bCs/>
                <w:color w:val="000000"/>
                <w:sz w:val="22"/>
                <w:szCs w:val="22"/>
                <w:u w:val="single"/>
              </w:rPr>
            </w:pPr>
            <w:r w:rsidRPr="003B3741">
              <w:rPr>
                <w:rFonts w:ascii="Times New Roman" w:hAnsi="Times New Roman"/>
                <w:b/>
                <w:sz w:val="22"/>
                <w:szCs w:val="22"/>
              </w:rPr>
              <w:t>Wydłużenie terminu płatności faktury</w:t>
            </w:r>
          </w:p>
        </w:tc>
        <w:tc>
          <w:tcPr>
            <w:tcW w:w="4606" w:type="dxa"/>
          </w:tcPr>
          <w:p w:rsidR="001559B4" w:rsidRPr="003B3741" w:rsidRDefault="001559B4" w:rsidP="00E17816">
            <w:pPr>
              <w:tabs>
                <w:tab w:val="left" w:pos="567"/>
              </w:tabs>
              <w:spacing w:before="180"/>
              <w:jc w:val="center"/>
              <w:rPr>
                <w:rFonts w:ascii="Times New Roman" w:hAnsi="Times New Roman"/>
                <w:b/>
                <w:bCs/>
                <w:color w:val="000000"/>
                <w:sz w:val="22"/>
                <w:szCs w:val="22"/>
                <w:u w:val="single"/>
              </w:rPr>
            </w:pPr>
            <w:r w:rsidRPr="003B3741">
              <w:rPr>
                <w:rFonts w:ascii="Times New Roman" w:hAnsi="Times New Roman"/>
                <w:b/>
                <w:sz w:val="22"/>
                <w:szCs w:val="22"/>
              </w:rPr>
              <w:t>Ilość punktów</w:t>
            </w:r>
          </w:p>
        </w:tc>
      </w:tr>
      <w:tr w:rsidR="001559B4" w:rsidTr="00E17816">
        <w:tc>
          <w:tcPr>
            <w:tcW w:w="4606" w:type="dxa"/>
          </w:tcPr>
          <w:p w:rsidR="001559B4" w:rsidRPr="003B3741" w:rsidRDefault="001559B4" w:rsidP="00E17816">
            <w:pPr>
              <w:tabs>
                <w:tab w:val="left" w:pos="567"/>
              </w:tabs>
              <w:spacing w:before="180"/>
              <w:jc w:val="center"/>
              <w:rPr>
                <w:rFonts w:ascii="Times New Roman" w:hAnsi="Times New Roman"/>
                <w:bCs/>
                <w:color w:val="000000"/>
                <w:sz w:val="22"/>
                <w:szCs w:val="22"/>
              </w:rPr>
            </w:pPr>
            <w:r w:rsidRPr="003B3741">
              <w:rPr>
                <w:rFonts w:ascii="Times New Roman" w:hAnsi="Times New Roman"/>
                <w:bCs/>
                <w:color w:val="000000"/>
                <w:sz w:val="22"/>
                <w:szCs w:val="22"/>
              </w:rPr>
              <w:t>21 dni od dnia doręczenia do Zamawiającego prawidłowo wystawionej faktury</w:t>
            </w:r>
          </w:p>
        </w:tc>
        <w:tc>
          <w:tcPr>
            <w:tcW w:w="4606" w:type="dxa"/>
          </w:tcPr>
          <w:p w:rsidR="001559B4" w:rsidRPr="003B3741" w:rsidRDefault="001559B4" w:rsidP="00E17816">
            <w:pPr>
              <w:tabs>
                <w:tab w:val="left" w:pos="567"/>
              </w:tabs>
              <w:spacing w:before="180"/>
              <w:jc w:val="center"/>
              <w:rPr>
                <w:rFonts w:ascii="Times New Roman" w:hAnsi="Times New Roman"/>
                <w:bCs/>
                <w:color w:val="000000"/>
                <w:sz w:val="22"/>
                <w:szCs w:val="22"/>
              </w:rPr>
            </w:pPr>
            <w:r w:rsidRPr="003B3741">
              <w:rPr>
                <w:rFonts w:ascii="Times New Roman" w:hAnsi="Times New Roman"/>
                <w:bCs/>
                <w:color w:val="000000"/>
                <w:sz w:val="22"/>
                <w:szCs w:val="22"/>
              </w:rPr>
              <w:t>15</w:t>
            </w:r>
          </w:p>
        </w:tc>
      </w:tr>
      <w:tr w:rsidR="001559B4" w:rsidTr="00E17816">
        <w:tc>
          <w:tcPr>
            <w:tcW w:w="4606" w:type="dxa"/>
          </w:tcPr>
          <w:p w:rsidR="001559B4" w:rsidRPr="003B3741" w:rsidRDefault="001559B4" w:rsidP="00E17816">
            <w:pPr>
              <w:tabs>
                <w:tab w:val="left" w:pos="567"/>
              </w:tabs>
              <w:spacing w:before="180"/>
              <w:jc w:val="center"/>
              <w:rPr>
                <w:rFonts w:ascii="Times New Roman" w:hAnsi="Times New Roman"/>
                <w:bCs/>
                <w:color w:val="000000"/>
                <w:sz w:val="22"/>
                <w:szCs w:val="22"/>
              </w:rPr>
            </w:pPr>
            <w:r w:rsidRPr="003B3741">
              <w:rPr>
                <w:rFonts w:ascii="Times New Roman" w:hAnsi="Times New Roman"/>
                <w:bCs/>
                <w:color w:val="000000"/>
                <w:sz w:val="22"/>
                <w:szCs w:val="22"/>
              </w:rPr>
              <w:t>30 dni od dnia doręczenia do Zamawiającego prawidłowo wystawionej faktury</w:t>
            </w:r>
          </w:p>
        </w:tc>
        <w:tc>
          <w:tcPr>
            <w:tcW w:w="4606" w:type="dxa"/>
          </w:tcPr>
          <w:p w:rsidR="001559B4" w:rsidRPr="003B3741" w:rsidRDefault="001559B4" w:rsidP="00E17816">
            <w:pPr>
              <w:tabs>
                <w:tab w:val="left" w:pos="567"/>
              </w:tabs>
              <w:spacing w:before="180"/>
              <w:jc w:val="center"/>
              <w:rPr>
                <w:rFonts w:ascii="Times New Roman" w:hAnsi="Times New Roman"/>
                <w:bCs/>
                <w:color w:val="000000"/>
                <w:sz w:val="22"/>
                <w:szCs w:val="22"/>
              </w:rPr>
            </w:pPr>
            <w:r w:rsidRPr="003B3741">
              <w:rPr>
                <w:rFonts w:ascii="Times New Roman" w:hAnsi="Times New Roman"/>
                <w:bCs/>
                <w:color w:val="000000"/>
                <w:sz w:val="22"/>
                <w:szCs w:val="22"/>
              </w:rPr>
              <w:t>25</w:t>
            </w:r>
          </w:p>
        </w:tc>
      </w:tr>
    </w:tbl>
    <w:p w:rsidR="001559B4" w:rsidRDefault="001559B4" w:rsidP="001559B4">
      <w:pPr>
        <w:tabs>
          <w:tab w:val="left" w:pos="567"/>
        </w:tabs>
        <w:spacing w:before="180"/>
        <w:rPr>
          <w:rFonts w:ascii="Times New Roman" w:hAnsi="Times New Roman"/>
          <w:b/>
          <w:bCs/>
          <w:color w:val="000000"/>
          <w:u w:val="single"/>
        </w:rPr>
      </w:pPr>
    </w:p>
    <w:p w:rsidR="001559B4" w:rsidRPr="003B3741" w:rsidRDefault="001559B4" w:rsidP="001559B4">
      <w:pPr>
        <w:tabs>
          <w:tab w:val="left" w:pos="567"/>
        </w:tabs>
        <w:spacing w:before="180"/>
        <w:rPr>
          <w:rFonts w:ascii="Times New Roman" w:hAnsi="Times New Roman"/>
          <w:sz w:val="22"/>
          <w:szCs w:val="22"/>
        </w:rPr>
      </w:pPr>
      <w:r w:rsidRPr="003B3741">
        <w:rPr>
          <w:rFonts w:ascii="Times New Roman" w:hAnsi="Times New Roman"/>
          <w:b/>
          <w:sz w:val="22"/>
          <w:szCs w:val="22"/>
        </w:rPr>
        <w:t>UWAGA 1</w:t>
      </w:r>
      <w:r w:rsidRPr="003B3741">
        <w:rPr>
          <w:rFonts w:ascii="Times New Roman" w:hAnsi="Times New Roman"/>
          <w:sz w:val="22"/>
          <w:szCs w:val="22"/>
        </w:rPr>
        <w:t>:W przypadku gdy Wykonawca zaoferuje dłuższy termin płatności, aniżeli określony jako maksymalny tj. 30 dni, Zamawiający nie przyzna dodatkowych</w:t>
      </w:r>
      <w:r>
        <w:rPr>
          <w:rFonts w:ascii="Times New Roman" w:hAnsi="Times New Roman"/>
          <w:sz w:val="22"/>
          <w:szCs w:val="22"/>
        </w:rPr>
        <w:t xml:space="preserve"> </w:t>
      </w:r>
      <w:r w:rsidRPr="003B3741">
        <w:rPr>
          <w:rFonts w:ascii="Times New Roman" w:hAnsi="Times New Roman"/>
          <w:sz w:val="22"/>
          <w:szCs w:val="22"/>
        </w:rPr>
        <w:t>punktów, lecz maksymalną liczbę punktów przewidzianą</w:t>
      </w:r>
      <w:r>
        <w:rPr>
          <w:rFonts w:ascii="Times New Roman" w:hAnsi="Times New Roman"/>
          <w:sz w:val="22"/>
          <w:szCs w:val="22"/>
        </w:rPr>
        <w:t xml:space="preserve"> </w:t>
      </w:r>
      <w:r w:rsidRPr="003B3741">
        <w:rPr>
          <w:rFonts w:ascii="Times New Roman" w:hAnsi="Times New Roman"/>
          <w:sz w:val="22"/>
          <w:szCs w:val="22"/>
        </w:rPr>
        <w:t xml:space="preserve">w tym kryterium tj. </w:t>
      </w:r>
      <w:r>
        <w:rPr>
          <w:rFonts w:ascii="Times New Roman" w:hAnsi="Times New Roman"/>
          <w:sz w:val="22"/>
          <w:szCs w:val="22"/>
        </w:rPr>
        <w:t>2</w:t>
      </w:r>
      <w:r w:rsidRPr="003B3741">
        <w:rPr>
          <w:rFonts w:ascii="Times New Roman" w:hAnsi="Times New Roman"/>
          <w:sz w:val="22"/>
          <w:szCs w:val="22"/>
        </w:rPr>
        <w:t>5</w:t>
      </w:r>
      <w:r>
        <w:rPr>
          <w:rFonts w:ascii="Times New Roman" w:hAnsi="Times New Roman"/>
          <w:sz w:val="22"/>
          <w:szCs w:val="22"/>
        </w:rPr>
        <w:t xml:space="preserve"> </w:t>
      </w:r>
      <w:r w:rsidRPr="003B3741">
        <w:rPr>
          <w:rFonts w:ascii="Times New Roman" w:hAnsi="Times New Roman"/>
          <w:sz w:val="22"/>
          <w:szCs w:val="22"/>
        </w:rPr>
        <w:t>punktów oraz uzna za prawidłowy</w:t>
      </w:r>
      <w:r>
        <w:rPr>
          <w:rFonts w:ascii="Times New Roman" w:hAnsi="Times New Roman"/>
          <w:sz w:val="22"/>
          <w:szCs w:val="22"/>
        </w:rPr>
        <w:t xml:space="preserve"> </w:t>
      </w:r>
      <w:r w:rsidRPr="003B3741">
        <w:rPr>
          <w:rFonts w:ascii="Times New Roman" w:hAnsi="Times New Roman"/>
          <w:sz w:val="22"/>
          <w:szCs w:val="22"/>
        </w:rPr>
        <w:t>do realizacji umowy</w:t>
      </w:r>
      <w:r>
        <w:rPr>
          <w:rFonts w:ascii="Times New Roman" w:hAnsi="Times New Roman"/>
          <w:sz w:val="22"/>
          <w:szCs w:val="22"/>
        </w:rPr>
        <w:t xml:space="preserve"> </w:t>
      </w:r>
      <w:r w:rsidRPr="003B3741">
        <w:rPr>
          <w:rFonts w:ascii="Times New Roman" w:hAnsi="Times New Roman"/>
          <w:sz w:val="22"/>
          <w:szCs w:val="22"/>
        </w:rPr>
        <w:t>termin płatności 30 dniowy.</w:t>
      </w:r>
    </w:p>
    <w:p w:rsidR="001559B4" w:rsidRPr="003B3741" w:rsidRDefault="001559B4" w:rsidP="001559B4">
      <w:pPr>
        <w:tabs>
          <w:tab w:val="left" w:pos="567"/>
        </w:tabs>
        <w:spacing w:before="180"/>
        <w:jc w:val="both"/>
        <w:rPr>
          <w:rFonts w:ascii="Times New Roman" w:hAnsi="Times New Roman"/>
          <w:sz w:val="22"/>
          <w:szCs w:val="22"/>
        </w:rPr>
      </w:pPr>
      <w:r w:rsidRPr="003B3741">
        <w:rPr>
          <w:rFonts w:ascii="Times New Roman" w:hAnsi="Times New Roman"/>
          <w:b/>
          <w:sz w:val="22"/>
          <w:szCs w:val="22"/>
        </w:rPr>
        <w:t>UWAGA 2:</w:t>
      </w:r>
      <w:r>
        <w:rPr>
          <w:rFonts w:ascii="Times New Roman" w:hAnsi="Times New Roman"/>
          <w:b/>
          <w:sz w:val="22"/>
          <w:szCs w:val="22"/>
        </w:rPr>
        <w:t xml:space="preserve"> Zamawiający informuje, iż dopuszczalny minimalny termin płatności wynosi 14 dni. </w:t>
      </w:r>
      <w:r w:rsidRPr="003B3741">
        <w:rPr>
          <w:rFonts w:ascii="Times New Roman" w:hAnsi="Times New Roman"/>
          <w:sz w:val="22"/>
          <w:szCs w:val="22"/>
        </w:rPr>
        <w:t xml:space="preserve">W przypadku gdy Wykonawca </w:t>
      </w:r>
      <w:r>
        <w:rPr>
          <w:rFonts w:ascii="Times New Roman" w:hAnsi="Times New Roman"/>
          <w:sz w:val="22"/>
          <w:szCs w:val="22"/>
        </w:rPr>
        <w:t xml:space="preserve">nie wskaże żadnego terminu płatności, lub </w:t>
      </w:r>
      <w:r w:rsidRPr="003B3741">
        <w:rPr>
          <w:rFonts w:ascii="Times New Roman" w:hAnsi="Times New Roman"/>
          <w:sz w:val="22"/>
          <w:szCs w:val="22"/>
        </w:rPr>
        <w:t>zaoferuje krótszy termin płatności, aniżeli określony jako minimalny14</w:t>
      </w:r>
      <w:r>
        <w:rPr>
          <w:rFonts w:ascii="Times New Roman" w:hAnsi="Times New Roman"/>
          <w:sz w:val="22"/>
          <w:szCs w:val="22"/>
        </w:rPr>
        <w:t xml:space="preserve"> </w:t>
      </w:r>
      <w:r w:rsidRPr="003B3741">
        <w:rPr>
          <w:rFonts w:ascii="Times New Roman" w:hAnsi="Times New Roman"/>
          <w:sz w:val="22"/>
          <w:szCs w:val="22"/>
        </w:rPr>
        <w:t xml:space="preserve">dniowy, Zamawiający </w:t>
      </w:r>
      <w:r>
        <w:rPr>
          <w:rFonts w:ascii="Times New Roman" w:hAnsi="Times New Roman"/>
          <w:sz w:val="22"/>
          <w:szCs w:val="22"/>
        </w:rPr>
        <w:t xml:space="preserve">w konsekwencji </w:t>
      </w:r>
      <w:r w:rsidRPr="003B3741">
        <w:rPr>
          <w:rFonts w:ascii="Times New Roman" w:hAnsi="Times New Roman"/>
          <w:sz w:val="22"/>
          <w:szCs w:val="22"/>
        </w:rPr>
        <w:t>odrzuci ofertę</w:t>
      </w:r>
      <w:r>
        <w:rPr>
          <w:rFonts w:ascii="Times New Roman" w:hAnsi="Times New Roman"/>
          <w:sz w:val="22"/>
          <w:szCs w:val="22"/>
        </w:rPr>
        <w:t xml:space="preserve"> </w:t>
      </w:r>
      <w:r w:rsidRPr="003B3741">
        <w:rPr>
          <w:rFonts w:ascii="Times New Roman" w:hAnsi="Times New Roman"/>
          <w:sz w:val="22"/>
          <w:szCs w:val="22"/>
        </w:rPr>
        <w:t>Wykonawcy</w:t>
      </w:r>
      <w:r>
        <w:rPr>
          <w:rFonts w:ascii="Times New Roman" w:hAnsi="Times New Roman"/>
          <w:sz w:val="22"/>
          <w:szCs w:val="22"/>
        </w:rPr>
        <w:t xml:space="preserve"> </w:t>
      </w:r>
      <w:r w:rsidRPr="003B3741">
        <w:rPr>
          <w:rFonts w:ascii="Times New Roman" w:hAnsi="Times New Roman"/>
          <w:sz w:val="22"/>
          <w:szCs w:val="22"/>
        </w:rPr>
        <w:t xml:space="preserve">jako ofertę </w:t>
      </w:r>
      <w:r>
        <w:rPr>
          <w:rFonts w:ascii="Times New Roman" w:hAnsi="Times New Roman"/>
          <w:sz w:val="22"/>
          <w:szCs w:val="22"/>
        </w:rPr>
        <w:t xml:space="preserve">na podstawie art. 89 ust. 1 pkt 2 ustawy, jako </w:t>
      </w:r>
      <w:r w:rsidRPr="003B3741">
        <w:rPr>
          <w:rFonts w:ascii="Times New Roman" w:hAnsi="Times New Roman"/>
          <w:sz w:val="22"/>
          <w:szCs w:val="22"/>
        </w:rPr>
        <w:t>niezgodna z treścią SIWZ.</w:t>
      </w:r>
    </w:p>
    <w:p w:rsidR="001559B4" w:rsidRDefault="001559B4" w:rsidP="001559B4">
      <w:pPr>
        <w:tabs>
          <w:tab w:val="left" w:pos="567"/>
        </w:tabs>
        <w:spacing w:before="180"/>
        <w:rPr>
          <w:rFonts w:ascii="Times New Roman" w:hAnsi="Times New Roman"/>
          <w:sz w:val="22"/>
          <w:szCs w:val="22"/>
        </w:rPr>
      </w:pPr>
      <w:r>
        <w:rPr>
          <w:rFonts w:ascii="Times New Roman" w:hAnsi="Times New Roman"/>
          <w:b/>
          <w:sz w:val="22"/>
          <w:szCs w:val="22"/>
        </w:rPr>
        <w:t xml:space="preserve">   </w:t>
      </w:r>
      <w:r w:rsidRPr="003B3741">
        <w:rPr>
          <w:rFonts w:ascii="Times New Roman" w:hAnsi="Times New Roman"/>
          <w:b/>
          <w:sz w:val="22"/>
          <w:szCs w:val="22"/>
        </w:rPr>
        <w:t>15.4.</w:t>
      </w:r>
      <w:r w:rsidRPr="003B3741">
        <w:rPr>
          <w:rFonts w:ascii="Times New Roman" w:hAnsi="Times New Roman"/>
          <w:sz w:val="22"/>
          <w:szCs w:val="22"/>
        </w:rPr>
        <w:t>Za</w:t>
      </w:r>
      <w:r>
        <w:rPr>
          <w:rFonts w:ascii="Times New Roman" w:hAnsi="Times New Roman"/>
          <w:sz w:val="22"/>
          <w:szCs w:val="22"/>
        </w:rPr>
        <w:t xml:space="preserve"> </w:t>
      </w:r>
      <w:r w:rsidRPr="003B3741">
        <w:rPr>
          <w:rFonts w:ascii="Times New Roman" w:hAnsi="Times New Roman"/>
          <w:sz w:val="22"/>
          <w:szCs w:val="22"/>
        </w:rPr>
        <w:t>najkorzystniejszą</w:t>
      </w:r>
      <w:r>
        <w:rPr>
          <w:rFonts w:ascii="Times New Roman" w:hAnsi="Times New Roman"/>
          <w:sz w:val="22"/>
          <w:szCs w:val="22"/>
        </w:rPr>
        <w:t xml:space="preserve"> </w:t>
      </w:r>
      <w:r w:rsidRPr="003B3741">
        <w:rPr>
          <w:rFonts w:ascii="Times New Roman" w:hAnsi="Times New Roman"/>
          <w:sz w:val="22"/>
          <w:szCs w:val="22"/>
        </w:rPr>
        <w:t>uznana</w:t>
      </w:r>
      <w:r>
        <w:rPr>
          <w:rFonts w:ascii="Times New Roman" w:hAnsi="Times New Roman"/>
          <w:sz w:val="22"/>
          <w:szCs w:val="22"/>
        </w:rPr>
        <w:t xml:space="preserve"> </w:t>
      </w:r>
      <w:r w:rsidRPr="003B3741">
        <w:rPr>
          <w:rFonts w:ascii="Times New Roman" w:hAnsi="Times New Roman"/>
          <w:sz w:val="22"/>
          <w:szCs w:val="22"/>
        </w:rPr>
        <w:t>zostanie</w:t>
      </w:r>
      <w:r>
        <w:rPr>
          <w:rFonts w:ascii="Times New Roman" w:hAnsi="Times New Roman"/>
          <w:sz w:val="22"/>
          <w:szCs w:val="22"/>
        </w:rPr>
        <w:t xml:space="preserve"> </w:t>
      </w:r>
      <w:r w:rsidRPr="003B3741">
        <w:rPr>
          <w:rFonts w:ascii="Times New Roman" w:hAnsi="Times New Roman"/>
          <w:sz w:val="22"/>
          <w:szCs w:val="22"/>
        </w:rPr>
        <w:t>oferta,</w:t>
      </w:r>
      <w:r>
        <w:rPr>
          <w:rFonts w:ascii="Times New Roman" w:hAnsi="Times New Roman"/>
          <w:sz w:val="22"/>
          <w:szCs w:val="22"/>
        </w:rPr>
        <w:t xml:space="preserve"> </w:t>
      </w:r>
      <w:r w:rsidRPr="003B3741">
        <w:rPr>
          <w:rFonts w:ascii="Times New Roman" w:hAnsi="Times New Roman"/>
          <w:sz w:val="22"/>
          <w:szCs w:val="22"/>
        </w:rPr>
        <w:t>która</w:t>
      </w:r>
      <w:r>
        <w:rPr>
          <w:rFonts w:ascii="Times New Roman" w:hAnsi="Times New Roman"/>
          <w:sz w:val="22"/>
          <w:szCs w:val="22"/>
        </w:rPr>
        <w:t xml:space="preserve"> </w:t>
      </w:r>
      <w:r w:rsidRPr="003B3741">
        <w:rPr>
          <w:rFonts w:ascii="Times New Roman" w:hAnsi="Times New Roman"/>
          <w:sz w:val="22"/>
          <w:szCs w:val="22"/>
        </w:rPr>
        <w:t>uzyska</w:t>
      </w:r>
      <w:r>
        <w:rPr>
          <w:rFonts w:ascii="Times New Roman" w:hAnsi="Times New Roman"/>
          <w:sz w:val="22"/>
          <w:szCs w:val="22"/>
        </w:rPr>
        <w:t xml:space="preserve"> </w:t>
      </w:r>
      <w:r w:rsidRPr="003B3741">
        <w:rPr>
          <w:rFonts w:ascii="Times New Roman" w:hAnsi="Times New Roman"/>
          <w:sz w:val="22"/>
          <w:szCs w:val="22"/>
        </w:rPr>
        <w:t>największą</w:t>
      </w:r>
      <w:r>
        <w:rPr>
          <w:rFonts w:ascii="Times New Roman" w:hAnsi="Times New Roman"/>
          <w:sz w:val="22"/>
          <w:szCs w:val="22"/>
        </w:rPr>
        <w:t xml:space="preserve"> </w:t>
      </w:r>
      <w:r w:rsidRPr="003B3741">
        <w:rPr>
          <w:rFonts w:ascii="Times New Roman" w:hAnsi="Times New Roman"/>
          <w:sz w:val="22"/>
          <w:szCs w:val="22"/>
        </w:rPr>
        <w:t>sumaryczną</w:t>
      </w:r>
      <w:r>
        <w:rPr>
          <w:rFonts w:ascii="Times New Roman" w:hAnsi="Times New Roman"/>
          <w:sz w:val="22"/>
          <w:szCs w:val="22"/>
        </w:rPr>
        <w:t xml:space="preserve"> </w:t>
      </w:r>
      <w:r w:rsidRPr="003B3741">
        <w:rPr>
          <w:rFonts w:ascii="Times New Roman" w:hAnsi="Times New Roman"/>
          <w:sz w:val="22"/>
          <w:szCs w:val="22"/>
        </w:rPr>
        <w:t>liczbę</w:t>
      </w:r>
      <w:r>
        <w:rPr>
          <w:rFonts w:ascii="Times New Roman" w:hAnsi="Times New Roman"/>
          <w:sz w:val="22"/>
          <w:szCs w:val="22"/>
        </w:rPr>
        <w:t xml:space="preserve">  </w:t>
      </w:r>
    </w:p>
    <w:p w:rsidR="001559B4" w:rsidRDefault="001559B4" w:rsidP="001559B4">
      <w:pPr>
        <w:tabs>
          <w:tab w:val="left" w:pos="567"/>
        </w:tabs>
        <w:spacing w:before="180"/>
        <w:rPr>
          <w:rFonts w:ascii="Times New Roman" w:hAnsi="Times New Roman"/>
          <w:sz w:val="22"/>
          <w:szCs w:val="22"/>
        </w:rPr>
      </w:pPr>
      <w:r>
        <w:rPr>
          <w:rFonts w:ascii="Times New Roman" w:hAnsi="Times New Roman"/>
          <w:sz w:val="22"/>
          <w:szCs w:val="22"/>
        </w:rPr>
        <w:t xml:space="preserve">          </w:t>
      </w:r>
      <w:r w:rsidRPr="003B3741">
        <w:rPr>
          <w:rFonts w:ascii="Times New Roman" w:hAnsi="Times New Roman"/>
          <w:sz w:val="22"/>
          <w:szCs w:val="22"/>
        </w:rPr>
        <w:t>punktów</w:t>
      </w:r>
      <w:r>
        <w:rPr>
          <w:rFonts w:ascii="Times New Roman" w:hAnsi="Times New Roman"/>
          <w:sz w:val="22"/>
          <w:szCs w:val="22"/>
        </w:rPr>
        <w:t xml:space="preserve"> </w:t>
      </w:r>
      <w:r w:rsidRPr="003B3741">
        <w:rPr>
          <w:rFonts w:ascii="Times New Roman" w:hAnsi="Times New Roman"/>
          <w:sz w:val="22"/>
          <w:szCs w:val="22"/>
        </w:rPr>
        <w:t>w</w:t>
      </w:r>
      <w:r>
        <w:rPr>
          <w:rFonts w:ascii="Times New Roman" w:hAnsi="Times New Roman"/>
          <w:sz w:val="22"/>
          <w:szCs w:val="22"/>
        </w:rPr>
        <w:t xml:space="preserve"> </w:t>
      </w:r>
      <w:r w:rsidRPr="003B3741">
        <w:rPr>
          <w:rFonts w:ascii="Times New Roman" w:hAnsi="Times New Roman"/>
          <w:sz w:val="22"/>
          <w:szCs w:val="22"/>
        </w:rPr>
        <w:t xml:space="preserve">ramach kryteriów oceny ofert oraz spełni pozostałe postawione w SIWZ warunki. </w:t>
      </w:r>
    </w:p>
    <w:p w:rsidR="001559B4" w:rsidRDefault="001559B4" w:rsidP="001559B4">
      <w:pPr>
        <w:tabs>
          <w:tab w:val="left" w:pos="567"/>
        </w:tabs>
        <w:spacing w:before="180"/>
        <w:rPr>
          <w:rFonts w:ascii="Times New Roman" w:hAnsi="Times New Roman"/>
          <w:sz w:val="22"/>
          <w:szCs w:val="22"/>
        </w:rPr>
      </w:pPr>
      <w:r w:rsidRPr="003B3741">
        <w:rPr>
          <w:rFonts w:ascii="Times New Roman" w:hAnsi="Times New Roman"/>
          <w:sz w:val="22"/>
          <w:szCs w:val="22"/>
        </w:rPr>
        <w:t>Przedmiotowa wartość punktowa oferty zostanie wyliczona wg. poniższego wzoru:</w:t>
      </w:r>
    </w:p>
    <w:p w:rsidR="001559B4" w:rsidRPr="003B3741" w:rsidRDefault="001559B4" w:rsidP="001559B4">
      <w:pPr>
        <w:tabs>
          <w:tab w:val="left" w:pos="284"/>
          <w:tab w:val="left" w:pos="567"/>
        </w:tabs>
        <w:spacing w:before="180"/>
        <w:rPr>
          <w:rFonts w:ascii="Times New Roman" w:hAnsi="Times New Roman"/>
          <w:sz w:val="22"/>
          <w:szCs w:val="22"/>
        </w:rPr>
      </w:pPr>
      <w:r w:rsidRPr="003B3741">
        <w:rPr>
          <w:rFonts w:ascii="Times New Roman" w:hAnsi="Times New Roman"/>
          <w:sz w:val="22"/>
          <w:szCs w:val="22"/>
        </w:rPr>
        <w:t>Liczba punktów oferty = C</w:t>
      </w:r>
      <w:r>
        <w:rPr>
          <w:rFonts w:ascii="Times New Roman" w:hAnsi="Times New Roman"/>
          <w:sz w:val="22"/>
          <w:szCs w:val="22"/>
        </w:rPr>
        <w:t>(cena)</w:t>
      </w:r>
      <w:r w:rsidRPr="003B3741">
        <w:rPr>
          <w:rFonts w:ascii="Times New Roman" w:hAnsi="Times New Roman"/>
          <w:sz w:val="22"/>
          <w:szCs w:val="22"/>
        </w:rPr>
        <w:t xml:space="preserve"> + T</w:t>
      </w:r>
      <w:r>
        <w:rPr>
          <w:rFonts w:ascii="Times New Roman" w:hAnsi="Times New Roman"/>
          <w:sz w:val="22"/>
          <w:szCs w:val="22"/>
        </w:rPr>
        <w:t>(termin płatności)</w:t>
      </w:r>
    </w:p>
    <w:p w:rsidR="001559B4" w:rsidRPr="00B53465" w:rsidRDefault="001559B4" w:rsidP="001559B4">
      <w:pPr>
        <w:tabs>
          <w:tab w:val="left" w:pos="567"/>
        </w:tabs>
        <w:spacing w:before="180"/>
        <w:rPr>
          <w:rFonts w:ascii="Times New Roman" w:hAnsi="Times New Roman"/>
          <w:b/>
          <w:bCs/>
          <w:color w:val="000000"/>
          <w:u w:val="single"/>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Informacje o formalnościach, jakie powinny być dopełnione po wyborze oferty w celu zawarcia umowy</w:t>
      </w:r>
    </w:p>
    <w:p w:rsidR="001559B4" w:rsidRPr="00E46D75" w:rsidRDefault="001559B4" w:rsidP="001559B4">
      <w:pPr>
        <w:pStyle w:val="Style12"/>
        <w:numPr>
          <w:ilvl w:val="0"/>
          <w:numId w:val="7"/>
        </w:numPr>
        <w:spacing w:before="72"/>
        <w:ind w:left="567" w:hanging="283"/>
        <w:rPr>
          <w:color w:val="000000"/>
          <w:sz w:val="22"/>
          <w:szCs w:val="22"/>
        </w:rPr>
      </w:pPr>
      <w:r w:rsidRPr="00E46D75">
        <w:rPr>
          <w:color w:val="000000"/>
          <w:sz w:val="22"/>
          <w:szCs w:val="22"/>
        </w:rPr>
        <w:t>Treść umowy o realizację zamówienia zostanie ustalona zgodnie z treścią wybranej oferty i załączonego do specyfikacji wzoru umowy.</w:t>
      </w:r>
    </w:p>
    <w:p w:rsidR="001559B4" w:rsidRPr="00E46D75" w:rsidRDefault="001559B4" w:rsidP="001559B4">
      <w:pPr>
        <w:pStyle w:val="Style12"/>
        <w:numPr>
          <w:ilvl w:val="0"/>
          <w:numId w:val="7"/>
        </w:numPr>
        <w:ind w:left="567" w:hanging="283"/>
        <w:rPr>
          <w:color w:val="000000"/>
          <w:sz w:val="22"/>
          <w:szCs w:val="22"/>
        </w:rPr>
      </w:pPr>
      <w:r w:rsidRPr="00E46D75">
        <w:rPr>
          <w:color w:val="000000"/>
          <w:spacing w:val="-2"/>
          <w:sz w:val="22"/>
          <w:szCs w:val="22"/>
        </w:rPr>
        <w:t xml:space="preserve">Zamawiający zawrze umowę w terminie nie krótszym niż 5 dni od dnia przesłania zawiadomienia </w:t>
      </w:r>
      <w:r w:rsidRPr="00E46D75">
        <w:rPr>
          <w:color w:val="000000"/>
          <w:spacing w:val="-2"/>
          <w:sz w:val="22"/>
          <w:szCs w:val="22"/>
        </w:rPr>
        <w:lastRenderedPageBreak/>
        <w:t>o wyborze</w:t>
      </w:r>
      <w:r w:rsidRPr="00E46D75">
        <w:rPr>
          <w:color w:val="000000"/>
          <w:sz w:val="22"/>
          <w:szCs w:val="22"/>
        </w:rPr>
        <w:t xml:space="preserve"> najkorzystniejszej oferty, nie później jednak niż przed upływem terminu związania ofertą.</w:t>
      </w:r>
    </w:p>
    <w:p w:rsidR="001559B4" w:rsidRPr="00E46D75" w:rsidRDefault="001559B4" w:rsidP="001559B4">
      <w:pPr>
        <w:spacing w:line="360" w:lineRule="auto"/>
        <w:jc w:val="center"/>
        <w:rPr>
          <w:rFonts w:ascii="Times New Roman" w:hAnsi="Times New Roman"/>
          <w:b/>
          <w:bCs/>
          <w:caps/>
          <w:color w:val="000000"/>
          <w:sz w:val="22"/>
          <w:szCs w:val="22"/>
          <w:lang w:eastAsia="en-US"/>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Wzór umowy</w:t>
      </w:r>
    </w:p>
    <w:p w:rsidR="001559B4" w:rsidRPr="00E46D75" w:rsidRDefault="001559B4" w:rsidP="001559B4">
      <w:pPr>
        <w:tabs>
          <w:tab w:val="left" w:pos="993"/>
        </w:tabs>
        <w:ind w:left="567" w:hanging="283"/>
        <w:jc w:val="both"/>
        <w:rPr>
          <w:rFonts w:ascii="Times New Roman" w:hAnsi="Times New Roman"/>
          <w:color w:val="000000"/>
          <w:sz w:val="22"/>
          <w:szCs w:val="22"/>
        </w:rPr>
      </w:pPr>
      <w:r w:rsidRPr="00E46D75">
        <w:rPr>
          <w:rFonts w:ascii="Times New Roman" w:hAnsi="Times New Roman"/>
          <w:color w:val="000000"/>
          <w:sz w:val="22"/>
          <w:szCs w:val="22"/>
        </w:rPr>
        <w:t>Wzory umowy stanowi Załącznik nr 5 do niniejszej SIWZ.</w:t>
      </w:r>
    </w:p>
    <w:p w:rsidR="001559B4" w:rsidRPr="00E46D75" w:rsidRDefault="001559B4" w:rsidP="001559B4">
      <w:pPr>
        <w:spacing w:line="360" w:lineRule="auto"/>
        <w:jc w:val="both"/>
        <w:rPr>
          <w:rFonts w:ascii="Times New Roman" w:hAnsi="Times New Roman"/>
          <w:b/>
          <w:bCs/>
          <w:caps/>
          <w:color w:val="000000"/>
        </w:rPr>
      </w:pPr>
    </w:p>
    <w:p w:rsidR="001559B4" w:rsidRPr="00E46D75" w:rsidRDefault="001559B4" w:rsidP="001559B4">
      <w:pPr>
        <w:pStyle w:val="Akapitzlist"/>
        <w:numPr>
          <w:ilvl w:val="0"/>
          <w:numId w:val="9"/>
        </w:numPr>
        <w:rPr>
          <w:rFonts w:ascii="Times New Roman" w:hAnsi="Times New Roman"/>
          <w:b/>
          <w:bCs/>
          <w:caps/>
          <w:color w:val="000000"/>
        </w:rPr>
      </w:pPr>
      <w:r w:rsidRPr="00E46D75">
        <w:rPr>
          <w:rFonts w:ascii="Times New Roman" w:hAnsi="Times New Roman"/>
          <w:b/>
          <w:bCs/>
          <w:caps/>
          <w:color w:val="000000"/>
        </w:rPr>
        <w:t>Pouczenie o środkach ochrony prawnej</w:t>
      </w:r>
    </w:p>
    <w:p w:rsidR="001559B4" w:rsidRPr="00E46D75" w:rsidRDefault="001559B4" w:rsidP="001559B4">
      <w:pPr>
        <w:pStyle w:val="Style1"/>
        <w:ind w:left="284"/>
        <w:jc w:val="both"/>
        <w:rPr>
          <w:color w:val="000000"/>
          <w:sz w:val="22"/>
          <w:szCs w:val="22"/>
        </w:rPr>
      </w:pPr>
      <w:r w:rsidRPr="00E46D75">
        <w:rPr>
          <w:color w:val="000000"/>
          <w:sz w:val="22"/>
          <w:szCs w:val="22"/>
        </w:rPr>
        <w:t>Wykonawcy przysługują środki ochrony prawnej określone w dziale VI ustawy. W szczególności wykonawcom przysługuje odwołanie na:</w:t>
      </w:r>
    </w:p>
    <w:p w:rsidR="001559B4" w:rsidRPr="00E46D75" w:rsidRDefault="001559B4" w:rsidP="001559B4">
      <w:pPr>
        <w:pStyle w:val="Style1"/>
        <w:numPr>
          <w:ilvl w:val="0"/>
          <w:numId w:val="12"/>
        </w:numPr>
        <w:jc w:val="both"/>
        <w:rPr>
          <w:color w:val="000000"/>
          <w:sz w:val="22"/>
          <w:szCs w:val="22"/>
        </w:rPr>
      </w:pPr>
      <w:r w:rsidRPr="00E46D75">
        <w:rPr>
          <w:color w:val="000000"/>
          <w:sz w:val="22"/>
          <w:szCs w:val="22"/>
        </w:rPr>
        <w:t>Opis przedmiotu zamówienia,</w:t>
      </w:r>
    </w:p>
    <w:p w:rsidR="001559B4" w:rsidRPr="00E46D75" w:rsidRDefault="001559B4" w:rsidP="001559B4">
      <w:pPr>
        <w:pStyle w:val="Style1"/>
        <w:numPr>
          <w:ilvl w:val="0"/>
          <w:numId w:val="12"/>
        </w:numPr>
        <w:jc w:val="both"/>
        <w:rPr>
          <w:color w:val="000000"/>
          <w:sz w:val="22"/>
          <w:szCs w:val="22"/>
        </w:rPr>
      </w:pPr>
      <w:r w:rsidRPr="00E46D75">
        <w:rPr>
          <w:color w:val="000000"/>
          <w:sz w:val="22"/>
          <w:szCs w:val="22"/>
        </w:rPr>
        <w:t>Wykluczenie odwołującego z postępowania,</w:t>
      </w:r>
    </w:p>
    <w:p w:rsidR="001559B4" w:rsidRPr="00E46D75" w:rsidRDefault="001559B4" w:rsidP="001559B4">
      <w:pPr>
        <w:pStyle w:val="Style1"/>
        <w:numPr>
          <w:ilvl w:val="0"/>
          <w:numId w:val="12"/>
        </w:numPr>
        <w:jc w:val="both"/>
        <w:rPr>
          <w:color w:val="000000"/>
          <w:sz w:val="22"/>
          <w:szCs w:val="22"/>
        </w:rPr>
      </w:pPr>
      <w:r w:rsidRPr="00E46D75">
        <w:rPr>
          <w:color w:val="000000"/>
          <w:sz w:val="22"/>
          <w:szCs w:val="22"/>
        </w:rPr>
        <w:t>Odrzucenie oferty odwołującego,</w:t>
      </w:r>
    </w:p>
    <w:p w:rsidR="001559B4" w:rsidRPr="00F46BEF" w:rsidRDefault="001559B4" w:rsidP="001559B4">
      <w:pPr>
        <w:pStyle w:val="Style1"/>
        <w:numPr>
          <w:ilvl w:val="0"/>
          <w:numId w:val="12"/>
        </w:numPr>
        <w:jc w:val="both"/>
        <w:rPr>
          <w:color w:val="000000"/>
          <w:sz w:val="22"/>
          <w:szCs w:val="22"/>
        </w:rPr>
      </w:pPr>
      <w:r w:rsidRPr="00E46D75">
        <w:rPr>
          <w:color w:val="000000"/>
          <w:sz w:val="22"/>
          <w:szCs w:val="22"/>
        </w:rPr>
        <w:t>Wybór najkorzystniejszej oferty</w:t>
      </w:r>
      <w:r>
        <w:rPr>
          <w:color w:val="000000"/>
          <w:sz w:val="22"/>
          <w:szCs w:val="22"/>
        </w:rPr>
        <w:t>.</w:t>
      </w: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1559B4" w:rsidRDefault="001559B4" w:rsidP="001559B4">
      <w:pPr>
        <w:jc w:val="right"/>
        <w:rPr>
          <w:rFonts w:ascii="Times New Roman" w:hAnsi="Times New Roman"/>
          <w:b/>
          <w:color w:val="000000"/>
        </w:rPr>
      </w:pPr>
    </w:p>
    <w:p w:rsidR="0084205E" w:rsidRDefault="0084205E"/>
    <w:sectPr w:rsidR="0084205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EB" w:rsidRDefault="003D78EB" w:rsidP="008A2938">
      <w:r>
        <w:separator/>
      </w:r>
    </w:p>
  </w:endnote>
  <w:endnote w:type="continuationSeparator" w:id="0">
    <w:p w:rsidR="003D78EB" w:rsidRDefault="003D78EB" w:rsidP="008A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38995"/>
      <w:docPartObj>
        <w:docPartGallery w:val="Page Numbers (Bottom of Page)"/>
        <w:docPartUnique/>
      </w:docPartObj>
    </w:sdtPr>
    <w:sdtEndPr/>
    <w:sdtContent>
      <w:p w:rsidR="002D7F49" w:rsidRDefault="002D7F49">
        <w:pPr>
          <w:pStyle w:val="Stopka"/>
          <w:jc w:val="center"/>
        </w:pPr>
        <w:r>
          <w:fldChar w:fldCharType="begin"/>
        </w:r>
        <w:r>
          <w:instrText>PAGE   \* MERGEFORMAT</w:instrText>
        </w:r>
        <w:r>
          <w:fldChar w:fldCharType="separate"/>
        </w:r>
        <w:r w:rsidR="00270327">
          <w:rPr>
            <w:noProof/>
          </w:rPr>
          <w:t>12</w:t>
        </w:r>
        <w:r>
          <w:fldChar w:fldCharType="end"/>
        </w:r>
      </w:p>
    </w:sdtContent>
  </w:sdt>
  <w:p w:rsidR="008A2938" w:rsidRDefault="008A29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EB" w:rsidRDefault="003D78EB" w:rsidP="008A2938">
      <w:r>
        <w:separator/>
      </w:r>
    </w:p>
  </w:footnote>
  <w:footnote w:type="continuationSeparator" w:id="0">
    <w:p w:rsidR="003D78EB" w:rsidRDefault="003D78EB" w:rsidP="008A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38" w:rsidRDefault="008A2938" w:rsidP="008A2938">
    <w:pPr>
      <w:rPr>
        <w:rFonts w:ascii="Times New Roman" w:hAnsi="Times New Roman"/>
        <w:b/>
        <w:color w:val="000000"/>
        <w:sz w:val="22"/>
        <w:szCs w:val="22"/>
      </w:rPr>
    </w:pPr>
  </w:p>
  <w:p w:rsidR="008A2938" w:rsidRDefault="008A2938" w:rsidP="008A2938">
    <w:pPr>
      <w:rPr>
        <w:rFonts w:ascii="Times New Roman" w:hAnsi="Times New Roman"/>
        <w:b/>
        <w:color w:val="000000"/>
        <w:sz w:val="22"/>
        <w:szCs w:val="22"/>
      </w:rPr>
    </w:pPr>
    <w:r>
      <w:rPr>
        <w:rFonts w:ascii="Times New Roman" w:hAnsi="Times New Roman"/>
        <w:b/>
        <w:color w:val="000000"/>
        <w:sz w:val="22"/>
        <w:szCs w:val="22"/>
      </w:rPr>
      <w:t>Zn.spr.3/37/2/19                                    Wielkopolski Park Narodowy</w:t>
    </w:r>
  </w:p>
  <w:p w:rsidR="008A2938" w:rsidRDefault="008A2938" w:rsidP="008A2938">
    <w:pPr>
      <w:jc w:val="center"/>
      <w:rPr>
        <w:rFonts w:ascii="Times New Roman" w:hAnsi="Times New Roman"/>
        <w:b/>
        <w:color w:val="000000"/>
        <w:sz w:val="22"/>
        <w:szCs w:val="22"/>
      </w:rPr>
    </w:pPr>
    <w:r>
      <w:rPr>
        <w:rFonts w:ascii="Times New Roman" w:hAnsi="Times New Roman"/>
        <w:b/>
        <w:color w:val="000000"/>
        <w:sz w:val="22"/>
        <w:szCs w:val="22"/>
      </w:rPr>
      <w:t>Jeziory</w:t>
    </w:r>
  </w:p>
  <w:p w:rsidR="008A2938" w:rsidRDefault="008A2938" w:rsidP="008A2938">
    <w:pPr>
      <w:jc w:val="center"/>
      <w:rPr>
        <w:rFonts w:ascii="Times New Roman" w:hAnsi="Times New Roman"/>
        <w:b/>
        <w:color w:val="000000"/>
        <w:sz w:val="22"/>
        <w:szCs w:val="22"/>
      </w:rPr>
    </w:pPr>
    <w:r>
      <w:rPr>
        <w:rFonts w:ascii="Times New Roman" w:hAnsi="Times New Roman"/>
        <w:b/>
        <w:color w:val="000000"/>
        <w:sz w:val="22"/>
        <w:szCs w:val="22"/>
      </w:rPr>
      <w:t>62-050 Mosina</w:t>
    </w:r>
  </w:p>
  <w:p w:rsidR="008A2938" w:rsidRDefault="008A2938" w:rsidP="008A2938">
    <w:pPr>
      <w:jc w:val="center"/>
      <w:rPr>
        <w:rFonts w:ascii="Times New Roman" w:hAnsi="Times New Roman"/>
        <w:b/>
        <w:color w:val="000000"/>
        <w:sz w:val="22"/>
        <w:szCs w:val="22"/>
      </w:rPr>
    </w:pPr>
    <w:r>
      <w:rPr>
        <w:rFonts w:ascii="Times New Roman" w:hAnsi="Times New Roman"/>
        <w:b/>
        <w:color w:val="000000"/>
        <w:sz w:val="22"/>
        <w:szCs w:val="22"/>
      </w:rPr>
      <w:t>tel. (61) 8982300, fax (61) 8982301</w:t>
    </w:r>
  </w:p>
  <w:p w:rsidR="008A2938" w:rsidRDefault="008A29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010"/>
    <w:multiLevelType w:val="hybridMultilevel"/>
    <w:tmpl w:val="AB8C987A"/>
    <w:lvl w:ilvl="0" w:tplc="D80CED16">
      <w:start w:val="1"/>
      <w:numFmt w:val="decimal"/>
      <w:lvlText w:val="%1."/>
      <w:lvlJc w:val="left"/>
      <w:pPr>
        <w:tabs>
          <w:tab w:val="num" w:pos="1296"/>
        </w:tabs>
        <w:ind w:left="1296" w:hanging="360"/>
      </w:pPr>
      <w:rPr>
        <w:rFonts w:cs="Times New Roman" w:hint="default"/>
      </w:rPr>
    </w:lvl>
    <w:lvl w:ilvl="1" w:tplc="5DF4B1D8">
      <w:start w:val="8"/>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736"/>
        </w:tabs>
        <w:ind w:left="2736" w:hanging="180"/>
      </w:pPr>
      <w:rPr>
        <w:rFonts w:cs="Times New Roman"/>
      </w:rPr>
    </w:lvl>
    <w:lvl w:ilvl="3" w:tplc="0415000F" w:tentative="1">
      <w:start w:val="1"/>
      <w:numFmt w:val="decimal"/>
      <w:lvlText w:val="%4."/>
      <w:lvlJc w:val="left"/>
      <w:pPr>
        <w:tabs>
          <w:tab w:val="num" w:pos="3456"/>
        </w:tabs>
        <w:ind w:left="3456" w:hanging="360"/>
      </w:pPr>
      <w:rPr>
        <w:rFonts w:cs="Times New Roman"/>
      </w:rPr>
    </w:lvl>
    <w:lvl w:ilvl="4" w:tplc="04150019" w:tentative="1">
      <w:start w:val="1"/>
      <w:numFmt w:val="lowerLetter"/>
      <w:lvlText w:val="%5."/>
      <w:lvlJc w:val="left"/>
      <w:pPr>
        <w:tabs>
          <w:tab w:val="num" w:pos="4176"/>
        </w:tabs>
        <w:ind w:left="4176" w:hanging="360"/>
      </w:pPr>
      <w:rPr>
        <w:rFonts w:cs="Times New Roman"/>
      </w:rPr>
    </w:lvl>
    <w:lvl w:ilvl="5" w:tplc="0415001B" w:tentative="1">
      <w:start w:val="1"/>
      <w:numFmt w:val="lowerRoman"/>
      <w:lvlText w:val="%6."/>
      <w:lvlJc w:val="right"/>
      <w:pPr>
        <w:tabs>
          <w:tab w:val="num" w:pos="4896"/>
        </w:tabs>
        <w:ind w:left="4896" w:hanging="180"/>
      </w:pPr>
      <w:rPr>
        <w:rFonts w:cs="Times New Roman"/>
      </w:rPr>
    </w:lvl>
    <w:lvl w:ilvl="6" w:tplc="0415000F" w:tentative="1">
      <w:start w:val="1"/>
      <w:numFmt w:val="decimal"/>
      <w:lvlText w:val="%7."/>
      <w:lvlJc w:val="left"/>
      <w:pPr>
        <w:tabs>
          <w:tab w:val="num" w:pos="5616"/>
        </w:tabs>
        <w:ind w:left="5616" w:hanging="360"/>
      </w:pPr>
      <w:rPr>
        <w:rFonts w:cs="Times New Roman"/>
      </w:rPr>
    </w:lvl>
    <w:lvl w:ilvl="7" w:tplc="04150019" w:tentative="1">
      <w:start w:val="1"/>
      <w:numFmt w:val="lowerLetter"/>
      <w:lvlText w:val="%8."/>
      <w:lvlJc w:val="left"/>
      <w:pPr>
        <w:tabs>
          <w:tab w:val="num" w:pos="6336"/>
        </w:tabs>
        <w:ind w:left="6336" w:hanging="360"/>
      </w:pPr>
      <w:rPr>
        <w:rFonts w:cs="Times New Roman"/>
      </w:rPr>
    </w:lvl>
    <w:lvl w:ilvl="8" w:tplc="0415001B" w:tentative="1">
      <w:start w:val="1"/>
      <w:numFmt w:val="lowerRoman"/>
      <w:lvlText w:val="%9."/>
      <w:lvlJc w:val="right"/>
      <w:pPr>
        <w:tabs>
          <w:tab w:val="num" w:pos="7056"/>
        </w:tabs>
        <w:ind w:left="7056" w:hanging="180"/>
      </w:pPr>
      <w:rPr>
        <w:rFonts w:cs="Times New Roman"/>
      </w:rPr>
    </w:lvl>
  </w:abstractNum>
  <w:abstractNum w:abstractNumId="1">
    <w:nsid w:val="172A500C"/>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06744B6"/>
    <w:multiLevelType w:val="hybridMultilevel"/>
    <w:tmpl w:val="83AE3BE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213369AD"/>
    <w:multiLevelType w:val="hybridMultilevel"/>
    <w:tmpl w:val="B3C4F08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
    <w:nsid w:val="21D945FA"/>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5">
    <w:nsid w:val="22D33E04"/>
    <w:multiLevelType w:val="hybridMultilevel"/>
    <w:tmpl w:val="9A2E7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297024"/>
    <w:multiLevelType w:val="multilevel"/>
    <w:tmpl w:val="B33231D8"/>
    <w:lvl w:ilvl="0">
      <w:start w:val="1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FA56770"/>
    <w:multiLevelType w:val="hybridMultilevel"/>
    <w:tmpl w:val="E6C844E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
    <w:nsid w:val="45CD03E4"/>
    <w:multiLevelType w:val="hybridMultilevel"/>
    <w:tmpl w:val="FFC492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473D3A4F"/>
    <w:multiLevelType w:val="hybridMultilevel"/>
    <w:tmpl w:val="594C1C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9F405A"/>
    <w:multiLevelType w:val="hybridMultilevel"/>
    <w:tmpl w:val="F31285A2"/>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1">
    <w:nsid w:val="58127784"/>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586B5078"/>
    <w:multiLevelType w:val="hybridMultilevel"/>
    <w:tmpl w:val="9BBE4E1C"/>
    <w:lvl w:ilvl="0" w:tplc="E5CC6E22">
      <w:start w:val="1"/>
      <w:numFmt w:val="lowerLetter"/>
      <w:lvlText w:val="%1)"/>
      <w:lvlJc w:val="left"/>
      <w:pPr>
        <w:ind w:left="1477" w:hanging="360"/>
      </w:pPr>
      <w:rPr>
        <w:rFonts w:cs="Times New Roman" w:hint="default"/>
      </w:rPr>
    </w:lvl>
    <w:lvl w:ilvl="1" w:tplc="0415000F">
      <w:start w:val="1"/>
      <w:numFmt w:val="decimal"/>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start w:val="1"/>
      <w:numFmt w:val="decimal"/>
      <w:lvlText w:val="%4."/>
      <w:lvlJc w:val="left"/>
      <w:pPr>
        <w:ind w:left="3637" w:hanging="360"/>
      </w:pPr>
      <w:rPr>
        <w:rFonts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13">
    <w:nsid w:val="5ADB47AF"/>
    <w:multiLevelType w:val="multilevel"/>
    <w:tmpl w:val="79DEBAF2"/>
    <w:lvl w:ilvl="0">
      <w:start w:val="1"/>
      <w:numFmt w:val="decimal"/>
      <w:lvlText w:val="%1."/>
      <w:lvlJc w:val="left"/>
      <w:pPr>
        <w:ind w:left="720" w:hanging="360"/>
      </w:p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4">
    <w:nsid w:val="5BF80115"/>
    <w:multiLevelType w:val="hybridMultilevel"/>
    <w:tmpl w:val="3E92DBB2"/>
    <w:lvl w:ilvl="0" w:tplc="04150017">
      <w:start w:val="1"/>
      <w:numFmt w:val="lowerLetter"/>
      <w:lvlText w:val="%1)"/>
      <w:lvlJc w:val="left"/>
      <w:pPr>
        <w:ind w:left="2197" w:hanging="360"/>
      </w:pPr>
      <w:rPr>
        <w:rFonts w:hint="default"/>
        <w:b w:val="0"/>
      </w:rPr>
    </w:lvl>
    <w:lvl w:ilvl="1" w:tplc="9E909C98">
      <w:start w:val="1"/>
      <w:numFmt w:val="lowerLetter"/>
      <w:lvlText w:val="%2)"/>
      <w:lvlJc w:val="left"/>
      <w:pPr>
        <w:ind w:left="2917" w:hanging="360"/>
      </w:pPr>
      <w:rPr>
        <w:rFonts w:hint="default"/>
      </w:rPr>
    </w:lvl>
    <w:lvl w:ilvl="2" w:tplc="0415001B" w:tentative="1">
      <w:start w:val="1"/>
      <w:numFmt w:val="lowerRoman"/>
      <w:lvlText w:val="%3."/>
      <w:lvlJc w:val="right"/>
      <w:pPr>
        <w:ind w:left="3637" w:hanging="180"/>
      </w:pPr>
      <w:rPr>
        <w:rFonts w:cs="Times New Roman"/>
      </w:rPr>
    </w:lvl>
    <w:lvl w:ilvl="3" w:tplc="0415000F" w:tentative="1">
      <w:start w:val="1"/>
      <w:numFmt w:val="decimal"/>
      <w:lvlText w:val="%4."/>
      <w:lvlJc w:val="left"/>
      <w:pPr>
        <w:ind w:left="4357" w:hanging="360"/>
      </w:pPr>
      <w:rPr>
        <w:rFonts w:cs="Times New Roman"/>
      </w:rPr>
    </w:lvl>
    <w:lvl w:ilvl="4" w:tplc="04150019" w:tentative="1">
      <w:start w:val="1"/>
      <w:numFmt w:val="lowerLetter"/>
      <w:lvlText w:val="%5."/>
      <w:lvlJc w:val="left"/>
      <w:pPr>
        <w:ind w:left="5077" w:hanging="360"/>
      </w:pPr>
      <w:rPr>
        <w:rFonts w:cs="Times New Roman"/>
      </w:rPr>
    </w:lvl>
    <w:lvl w:ilvl="5" w:tplc="0415001B" w:tentative="1">
      <w:start w:val="1"/>
      <w:numFmt w:val="lowerRoman"/>
      <w:lvlText w:val="%6."/>
      <w:lvlJc w:val="right"/>
      <w:pPr>
        <w:ind w:left="5797" w:hanging="180"/>
      </w:pPr>
      <w:rPr>
        <w:rFonts w:cs="Times New Roman"/>
      </w:rPr>
    </w:lvl>
    <w:lvl w:ilvl="6" w:tplc="0415000F" w:tentative="1">
      <w:start w:val="1"/>
      <w:numFmt w:val="decimal"/>
      <w:lvlText w:val="%7."/>
      <w:lvlJc w:val="left"/>
      <w:pPr>
        <w:ind w:left="6517" w:hanging="360"/>
      </w:pPr>
      <w:rPr>
        <w:rFonts w:cs="Times New Roman"/>
      </w:rPr>
    </w:lvl>
    <w:lvl w:ilvl="7" w:tplc="04150019" w:tentative="1">
      <w:start w:val="1"/>
      <w:numFmt w:val="lowerLetter"/>
      <w:lvlText w:val="%8."/>
      <w:lvlJc w:val="left"/>
      <w:pPr>
        <w:ind w:left="7237" w:hanging="360"/>
      </w:pPr>
      <w:rPr>
        <w:rFonts w:cs="Times New Roman"/>
      </w:rPr>
    </w:lvl>
    <w:lvl w:ilvl="8" w:tplc="0415001B" w:tentative="1">
      <w:start w:val="1"/>
      <w:numFmt w:val="lowerRoman"/>
      <w:lvlText w:val="%9."/>
      <w:lvlJc w:val="right"/>
      <w:pPr>
        <w:ind w:left="7957" w:hanging="180"/>
      </w:pPr>
      <w:rPr>
        <w:rFonts w:cs="Times New Roman"/>
      </w:rPr>
    </w:lvl>
  </w:abstractNum>
  <w:abstractNum w:abstractNumId="15">
    <w:nsid w:val="5DC773C4"/>
    <w:multiLevelType w:val="hybridMultilevel"/>
    <w:tmpl w:val="FD228F2E"/>
    <w:lvl w:ilvl="0" w:tplc="E5CC6E22">
      <w:start w:val="1"/>
      <w:numFmt w:val="lowerLetter"/>
      <w:lvlText w:val="%1)"/>
      <w:lvlJc w:val="left"/>
      <w:pPr>
        <w:ind w:left="1477" w:hanging="360"/>
      </w:pPr>
      <w:rPr>
        <w:rFonts w:cs="Times New Roman" w:hint="default"/>
      </w:rPr>
    </w:lvl>
    <w:lvl w:ilvl="1" w:tplc="04150019">
      <w:start w:val="1"/>
      <w:numFmt w:val="lowerLetter"/>
      <w:lvlText w:val="%2."/>
      <w:lvlJc w:val="left"/>
      <w:pPr>
        <w:ind w:left="2197" w:hanging="360"/>
      </w:pPr>
      <w:rPr>
        <w:rFonts w:hint="default"/>
        <w:b w:val="0"/>
      </w:rPr>
    </w:lvl>
    <w:lvl w:ilvl="2" w:tplc="0415001B" w:tentative="1">
      <w:start w:val="1"/>
      <w:numFmt w:val="bullet"/>
      <w:lvlText w:val=""/>
      <w:lvlJc w:val="left"/>
      <w:pPr>
        <w:ind w:left="2917" w:hanging="360"/>
      </w:pPr>
      <w:rPr>
        <w:rFonts w:ascii="Wingdings" w:hAnsi="Wingdings" w:hint="default"/>
      </w:rPr>
    </w:lvl>
    <w:lvl w:ilvl="3" w:tplc="0415000F" w:tentative="1">
      <w:start w:val="1"/>
      <w:numFmt w:val="bullet"/>
      <w:lvlText w:val=""/>
      <w:lvlJc w:val="left"/>
      <w:pPr>
        <w:ind w:left="3637" w:hanging="360"/>
      </w:pPr>
      <w:rPr>
        <w:rFonts w:ascii="Symbol" w:hAnsi="Symbol" w:hint="default"/>
      </w:rPr>
    </w:lvl>
    <w:lvl w:ilvl="4" w:tplc="04150019" w:tentative="1">
      <w:start w:val="1"/>
      <w:numFmt w:val="bullet"/>
      <w:lvlText w:val="o"/>
      <w:lvlJc w:val="left"/>
      <w:pPr>
        <w:ind w:left="4357" w:hanging="360"/>
      </w:pPr>
      <w:rPr>
        <w:rFonts w:ascii="Courier New" w:hAnsi="Courier New" w:hint="default"/>
      </w:rPr>
    </w:lvl>
    <w:lvl w:ilvl="5" w:tplc="0415001B" w:tentative="1">
      <w:start w:val="1"/>
      <w:numFmt w:val="bullet"/>
      <w:lvlText w:val=""/>
      <w:lvlJc w:val="left"/>
      <w:pPr>
        <w:ind w:left="5077" w:hanging="360"/>
      </w:pPr>
      <w:rPr>
        <w:rFonts w:ascii="Wingdings" w:hAnsi="Wingdings" w:hint="default"/>
      </w:rPr>
    </w:lvl>
    <w:lvl w:ilvl="6" w:tplc="0415000F" w:tentative="1">
      <w:start w:val="1"/>
      <w:numFmt w:val="bullet"/>
      <w:lvlText w:val=""/>
      <w:lvlJc w:val="left"/>
      <w:pPr>
        <w:ind w:left="5797" w:hanging="360"/>
      </w:pPr>
      <w:rPr>
        <w:rFonts w:ascii="Symbol" w:hAnsi="Symbol" w:hint="default"/>
      </w:rPr>
    </w:lvl>
    <w:lvl w:ilvl="7" w:tplc="04150019" w:tentative="1">
      <w:start w:val="1"/>
      <w:numFmt w:val="bullet"/>
      <w:lvlText w:val="o"/>
      <w:lvlJc w:val="left"/>
      <w:pPr>
        <w:ind w:left="6517" w:hanging="360"/>
      </w:pPr>
      <w:rPr>
        <w:rFonts w:ascii="Courier New" w:hAnsi="Courier New" w:hint="default"/>
      </w:rPr>
    </w:lvl>
    <w:lvl w:ilvl="8" w:tplc="0415001B" w:tentative="1">
      <w:start w:val="1"/>
      <w:numFmt w:val="bullet"/>
      <w:lvlText w:val=""/>
      <w:lvlJc w:val="left"/>
      <w:pPr>
        <w:ind w:left="7237" w:hanging="360"/>
      </w:pPr>
      <w:rPr>
        <w:rFonts w:ascii="Wingdings" w:hAnsi="Wingdings" w:hint="default"/>
      </w:rPr>
    </w:lvl>
  </w:abstractNum>
  <w:abstractNum w:abstractNumId="16">
    <w:nsid w:val="5EB80075"/>
    <w:multiLevelType w:val="hybridMultilevel"/>
    <w:tmpl w:val="27D80498"/>
    <w:lvl w:ilvl="0" w:tplc="107A8B3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5EF3488E"/>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18">
    <w:nsid w:val="68A42CF9"/>
    <w:multiLevelType w:val="hybridMultilevel"/>
    <w:tmpl w:val="BA2CD304"/>
    <w:lvl w:ilvl="0" w:tplc="1236036E">
      <w:start w:val="1"/>
      <w:numFmt w:val="bullet"/>
      <w:lvlText w:val="-"/>
      <w:lvlJc w:val="left"/>
      <w:pPr>
        <w:ind w:left="786" w:hanging="360"/>
      </w:pPr>
      <w:rPr>
        <w:rFonts w:ascii="Calibri" w:hAnsi="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6BEB55E6"/>
    <w:multiLevelType w:val="multilevel"/>
    <w:tmpl w:val="27F68664"/>
    <w:lvl w:ilvl="0">
      <w:start w:val="15"/>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1243D21"/>
    <w:multiLevelType w:val="hybridMultilevel"/>
    <w:tmpl w:val="203AAF4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72A27F74"/>
    <w:multiLevelType w:val="hybridMultilevel"/>
    <w:tmpl w:val="99363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89570D"/>
    <w:multiLevelType w:val="hybridMultilevel"/>
    <w:tmpl w:val="B7D016DE"/>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3">
    <w:nsid w:val="773F7441"/>
    <w:multiLevelType w:val="multilevel"/>
    <w:tmpl w:val="1B7A7BE6"/>
    <w:lvl w:ilvl="0">
      <w:start w:val="1"/>
      <w:numFmt w:val="decimal"/>
      <w:lvlText w:val="%1."/>
      <w:lvlJc w:val="left"/>
      <w:pPr>
        <w:ind w:left="360" w:hanging="360"/>
      </w:pPr>
    </w:lvl>
    <w:lvl w:ilvl="1">
      <w:start w:val="2"/>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24">
    <w:nsid w:val="7FD325C0"/>
    <w:multiLevelType w:val="multilevel"/>
    <w:tmpl w:val="228CB58A"/>
    <w:lvl w:ilvl="0">
      <w:start w:val="8"/>
      <w:numFmt w:val="decimal"/>
      <w:lvlText w:val="%1."/>
      <w:lvlJc w:val="left"/>
      <w:pPr>
        <w:ind w:left="360" w:hanging="360"/>
      </w:pPr>
      <w:rPr>
        <w:rFonts w:hint="default"/>
      </w:rPr>
    </w:lvl>
    <w:lvl w:ilvl="1">
      <w:start w:val="1"/>
      <w:numFmt w:val="decimal"/>
      <w:isLgl/>
      <w:lvlText w:val="%1.%2."/>
      <w:lvlJc w:val="left"/>
      <w:pPr>
        <w:ind w:left="152"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872" w:hanging="108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232" w:hanging="1440"/>
      </w:pPr>
      <w:rPr>
        <w:rFonts w:hint="default"/>
      </w:rPr>
    </w:lvl>
  </w:abstractNum>
  <w:abstractNum w:abstractNumId="25">
    <w:nsid w:val="7FDC77CA"/>
    <w:multiLevelType w:val="hybridMultilevel"/>
    <w:tmpl w:val="96ACB70C"/>
    <w:lvl w:ilvl="0" w:tplc="123603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3"/>
  </w:num>
  <w:num w:numId="5">
    <w:abstractNumId w:val="21"/>
  </w:num>
  <w:num w:numId="6">
    <w:abstractNumId w:val="3"/>
  </w:num>
  <w:num w:numId="7">
    <w:abstractNumId w:val="22"/>
  </w:num>
  <w:num w:numId="8">
    <w:abstractNumId w:val="25"/>
  </w:num>
  <w:num w:numId="9">
    <w:abstractNumId w:val="23"/>
  </w:num>
  <w:num w:numId="10">
    <w:abstractNumId w:val="16"/>
  </w:num>
  <w:num w:numId="11">
    <w:abstractNumId w:val="11"/>
  </w:num>
  <w:num w:numId="12">
    <w:abstractNumId w:val="18"/>
  </w:num>
  <w:num w:numId="13">
    <w:abstractNumId w:val="2"/>
  </w:num>
  <w:num w:numId="14">
    <w:abstractNumId w:val="8"/>
  </w:num>
  <w:num w:numId="15">
    <w:abstractNumId w:val="15"/>
  </w:num>
  <w:num w:numId="16">
    <w:abstractNumId w:val="12"/>
  </w:num>
  <w:num w:numId="17">
    <w:abstractNumId w:val="6"/>
  </w:num>
  <w:num w:numId="18">
    <w:abstractNumId w:val="19"/>
  </w:num>
  <w:num w:numId="19">
    <w:abstractNumId w:val="9"/>
  </w:num>
  <w:num w:numId="20">
    <w:abstractNumId w:val="20"/>
  </w:num>
  <w:num w:numId="21">
    <w:abstractNumId w:val="5"/>
  </w:num>
  <w:num w:numId="22">
    <w:abstractNumId w:val="7"/>
  </w:num>
  <w:num w:numId="23">
    <w:abstractNumId w:val="14"/>
  </w:num>
  <w:num w:numId="24">
    <w:abstractNumId w:val="17"/>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B4"/>
    <w:rsid w:val="001559B4"/>
    <w:rsid w:val="00270327"/>
    <w:rsid w:val="002D7F49"/>
    <w:rsid w:val="003337F1"/>
    <w:rsid w:val="003D78EB"/>
    <w:rsid w:val="00726E63"/>
    <w:rsid w:val="007350C2"/>
    <w:rsid w:val="0084205E"/>
    <w:rsid w:val="00865524"/>
    <w:rsid w:val="008A2938"/>
    <w:rsid w:val="00BC776F"/>
    <w:rsid w:val="00C0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B4"/>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59B4"/>
    <w:pPr>
      <w:spacing w:after="200" w:line="276" w:lineRule="auto"/>
      <w:ind w:left="720"/>
      <w:contextualSpacing/>
    </w:pPr>
    <w:rPr>
      <w:rFonts w:ascii="Calibri" w:hAnsi="Calibri"/>
      <w:sz w:val="22"/>
      <w:szCs w:val="22"/>
      <w:lang w:eastAsia="en-US"/>
    </w:rPr>
  </w:style>
  <w:style w:type="paragraph" w:customStyle="1" w:styleId="Style12">
    <w:name w:val="Style 12"/>
    <w:basedOn w:val="Normalny"/>
    <w:uiPriority w:val="99"/>
    <w:rsid w:val="001559B4"/>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1559B4"/>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1559B4"/>
    <w:pPr>
      <w:widowControl w:val="0"/>
      <w:autoSpaceDE w:val="0"/>
      <w:autoSpaceDN w:val="0"/>
      <w:ind w:left="360"/>
    </w:pPr>
    <w:rPr>
      <w:rFonts w:ascii="Times New Roman" w:hAnsi="Times New Roman"/>
      <w:szCs w:val="24"/>
    </w:rPr>
  </w:style>
  <w:style w:type="table" w:styleId="Tabela-Siatka">
    <w:name w:val="Table Grid"/>
    <w:basedOn w:val="Standardowy"/>
    <w:uiPriority w:val="39"/>
    <w:rsid w:val="001559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1559B4"/>
    <w:rPr>
      <w:rFonts w:cs="Times New Roman"/>
      <w:color w:val="0000FF"/>
      <w:u w:val="single"/>
    </w:rPr>
  </w:style>
  <w:style w:type="paragraph" w:customStyle="1" w:styleId="CM12">
    <w:name w:val="CM12"/>
    <w:basedOn w:val="Normalny"/>
    <w:next w:val="Normalny"/>
    <w:uiPriority w:val="99"/>
    <w:rsid w:val="001559B4"/>
    <w:pPr>
      <w:widowControl w:val="0"/>
      <w:autoSpaceDE w:val="0"/>
      <w:autoSpaceDN w:val="0"/>
      <w:adjustRightInd w:val="0"/>
    </w:pPr>
    <w:rPr>
      <w:rFonts w:cs="Arial"/>
      <w:szCs w:val="24"/>
    </w:rPr>
  </w:style>
  <w:style w:type="paragraph" w:styleId="Nagwek">
    <w:name w:val="header"/>
    <w:basedOn w:val="Normalny"/>
    <w:link w:val="NagwekZnak"/>
    <w:uiPriority w:val="99"/>
    <w:unhideWhenUsed/>
    <w:rsid w:val="008A2938"/>
    <w:pPr>
      <w:tabs>
        <w:tab w:val="center" w:pos="4536"/>
        <w:tab w:val="right" w:pos="9072"/>
      </w:tabs>
    </w:pPr>
  </w:style>
  <w:style w:type="character" w:customStyle="1" w:styleId="NagwekZnak">
    <w:name w:val="Nagłówek Znak"/>
    <w:basedOn w:val="Domylnaczcionkaakapitu"/>
    <w:link w:val="Nagwek"/>
    <w:uiPriority w:val="99"/>
    <w:rsid w:val="008A2938"/>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8A2938"/>
    <w:pPr>
      <w:tabs>
        <w:tab w:val="center" w:pos="4536"/>
        <w:tab w:val="right" w:pos="9072"/>
      </w:tabs>
    </w:pPr>
  </w:style>
  <w:style w:type="character" w:customStyle="1" w:styleId="StopkaZnak">
    <w:name w:val="Stopka Znak"/>
    <w:basedOn w:val="Domylnaczcionkaakapitu"/>
    <w:link w:val="Stopka"/>
    <w:uiPriority w:val="99"/>
    <w:rsid w:val="008A2938"/>
    <w:rPr>
      <w:rFonts w:ascii="Arial" w:eastAsia="Times New Roman" w:hAnsi="Arial"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B4"/>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59B4"/>
    <w:pPr>
      <w:spacing w:after="200" w:line="276" w:lineRule="auto"/>
      <w:ind w:left="720"/>
      <w:contextualSpacing/>
    </w:pPr>
    <w:rPr>
      <w:rFonts w:ascii="Calibri" w:hAnsi="Calibri"/>
      <w:sz w:val="22"/>
      <w:szCs w:val="22"/>
      <w:lang w:eastAsia="en-US"/>
    </w:rPr>
  </w:style>
  <w:style w:type="paragraph" w:customStyle="1" w:styleId="Style12">
    <w:name w:val="Style 12"/>
    <w:basedOn w:val="Normalny"/>
    <w:uiPriority w:val="99"/>
    <w:rsid w:val="001559B4"/>
    <w:pPr>
      <w:widowControl w:val="0"/>
      <w:autoSpaceDE w:val="0"/>
      <w:autoSpaceDN w:val="0"/>
      <w:ind w:left="576"/>
      <w:jc w:val="both"/>
    </w:pPr>
    <w:rPr>
      <w:rFonts w:ascii="Times New Roman" w:hAnsi="Times New Roman"/>
      <w:szCs w:val="24"/>
    </w:rPr>
  </w:style>
  <w:style w:type="paragraph" w:customStyle="1" w:styleId="Style14">
    <w:name w:val="Style 14"/>
    <w:basedOn w:val="Normalny"/>
    <w:uiPriority w:val="99"/>
    <w:rsid w:val="001559B4"/>
    <w:pPr>
      <w:widowControl w:val="0"/>
      <w:autoSpaceDE w:val="0"/>
      <w:autoSpaceDN w:val="0"/>
      <w:ind w:left="936" w:right="72" w:hanging="360"/>
      <w:jc w:val="both"/>
    </w:pPr>
    <w:rPr>
      <w:rFonts w:ascii="Times New Roman" w:hAnsi="Times New Roman"/>
      <w:szCs w:val="24"/>
    </w:rPr>
  </w:style>
  <w:style w:type="paragraph" w:customStyle="1" w:styleId="Style1">
    <w:name w:val="Style 1"/>
    <w:basedOn w:val="Normalny"/>
    <w:uiPriority w:val="99"/>
    <w:rsid w:val="001559B4"/>
    <w:pPr>
      <w:widowControl w:val="0"/>
      <w:autoSpaceDE w:val="0"/>
      <w:autoSpaceDN w:val="0"/>
      <w:ind w:left="360"/>
    </w:pPr>
    <w:rPr>
      <w:rFonts w:ascii="Times New Roman" w:hAnsi="Times New Roman"/>
      <w:szCs w:val="24"/>
    </w:rPr>
  </w:style>
  <w:style w:type="table" w:styleId="Tabela-Siatka">
    <w:name w:val="Table Grid"/>
    <w:basedOn w:val="Standardowy"/>
    <w:uiPriority w:val="39"/>
    <w:rsid w:val="001559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1559B4"/>
    <w:rPr>
      <w:rFonts w:cs="Times New Roman"/>
      <w:color w:val="0000FF"/>
      <w:u w:val="single"/>
    </w:rPr>
  </w:style>
  <w:style w:type="paragraph" w:customStyle="1" w:styleId="CM12">
    <w:name w:val="CM12"/>
    <w:basedOn w:val="Normalny"/>
    <w:next w:val="Normalny"/>
    <w:uiPriority w:val="99"/>
    <w:rsid w:val="001559B4"/>
    <w:pPr>
      <w:widowControl w:val="0"/>
      <w:autoSpaceDE w:val="0"/>
      <w:autoSpaceDN w:val="0"/>
      <w:adjustRightInd w:val="0"/>
    </w:pPr>
    <w:rPr>
      <w:rFonts w:cs="Arial"/>
      <w:szCs w:val="24"/>
    </w:rPr>
  </w:style>
  <w:style w:type="paragraph" w:styleId="Nagwek">
    <w:name w:val="header"/>
    <w:basedOn w:val="Normalny"/>
    <w:link w:val="NagwekZnak"/>
    <w:uiPriority w:val="99"/>
    <w:unhideWhenUsed/>
    <w:rsid w:val="008A2938"/>
    <w:pPr>
      <w:tabs>
        <w:tab w:val="center" w:pos="4536"/>
        <w:tab w:val="right" w:pos="9072"/>
      </w:tabs>
    </w:pPr>
  </w:style>
  <w:style w:type="character" w:customStyle="1" w:styleId="NagwekZnak">
    <w:name w:val="Nagłówek Znak"/>
    <w:basedOn w:val="Domylnaczcionkaakapitu"/>
    <w:link w:val="Nagwek"/>
    <w:uiPriority w:val="99"/>
    <w:rsid w:val="008A2938"/>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8A2938"/>
    <w:pPr>
      <w:tabs>
        <w:tab w:val="center" w:pos="4536"/>
        <w:tab w:val="right" w:pos="9072"/>
      </w:tabs>
    </w:pPr>
  </w:style>
  <w:style w:type="character" w:customStyle="1" w:styleId="StopkaZnak">
    <w:name w:val="Stopka Znak"/>
    <w:basedOn w:val="Domylnaczcionkaakapitu"/>
    <w:link w:val="Stopka"/>
    <w:uiPriority w:val="99"/>
    <w:rsid w:val="008A2938"/>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p.org.pl/WPN/123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4338</Words>
  <Characters>26030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Dolata</dc:creator>
  <cp:lastModifiedBy>Marta Dolata</cp:lastModifiedBy>
  <cp:revision>6</cp:revision>
  <dcterms:created xsi:type="dcterms:W3CDTF">2019-08-27T08:49:00Z</dcterms:created>
  <dcterms:modified xsi:type="dcterms:W3CDTF">2019-08-28T12:06:00Z</dcterms:modified>
</cp:coreProperties>
</file>