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B2A" w:rsidRDefault="00FF1B2A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WNIOSEK</w:t>
      </w:r>
    </w:p>
    <w:p w:rsidR="00FF1B2A" w:rsidRDefault="00FF1B2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o pozwolenie na użytkowanie przed wykonaniem wszystkich robót budowlanych</w:t>
      </w:r>
    </w:p>
    <w:p w:rsidR="00FF1B2A" w:rsidRDefault="00FF1B2A">
      <w:pPr>
        <w:spacing w:before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(PB-17a)</w:t>
      </w:r>
    </w:p>
    <w:p w:rsidR="00FF1B2A" w:rsidRDefault="00FF1B2A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>: art. 55 ust. 1 pkt 3, ust. 1a i 1b oraz art. 57 ust. 1 w zw. z ust. 3a ustawy z dnia 7 lipca 1994 r. – Prawo budowlane (Dz. U. z 2023 r. poz. 682 z późn.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37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………………………………………...………………………...…………….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339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FF1B2A" w:rsidRDefault="00FF1B2A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FF1B2A" w:rsidRDefault="00FF1B2A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91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1–2 USTAWY Z DNIA 7 LIPCA 1994 R. – PRAWO BUDOWLANE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………………………………….….…..……………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38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INFORMACJE O OBIEKCIE</w:t>
            </w:r>
          </w:p>
        </w:tc>
      </w:tr>
    </w:tbl>
    <w:p w:rsidR="00FF1B2A" w:rsidRDefault="00FF1B2A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Wskaż funkcję (przeznaczenie) lub parametry obiektu, którego dotyczy wniosek o udzielenie pozwolenia na użytkowanie. Jeżeli wniosek dotyczy części obiektu, wskaż precyzyjnie, której części.</w:t>
      </w:r>
    </w:p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………………..……………………………………………….……………………………………………………………………………………….……….…………......………………………………………………………………………….………………………………...……………………………………………..……………………………………………………………..…………………………………………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370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6. INFORMACJE O ROBOTACH BUDOWLANYCH POZOSTAŁYCH DO WYKONANIA</w:t>
            </w:r>
          </w:p>
        </w:tc>
      </w:tr>
    </w:tbl>
    <w:p w:rsidR="00FF1B2A" w:rsidRDefault="00FF1B2A">
      <w:pPr>
        <w:spacing w:before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B2A" w:rsidRDefault="00FF1B2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308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FF1B2A" w:rsidRDefault="00FF1B2A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FF1B2A" w:rsidRDefault="00FF1B2A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………………………….…………………………………………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308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8. OŚWIADCZENIE W SPRAWIE KORESPONDENCJI ELEKTRONICZNEJ</w:t>
            </w:r>
          </w:p>
        </w:tc>
      </w:tr>
    </w:tbl>
    <w:p w:rsidR="00FF1B2A" w:rsidRDefault="00FF1B2A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FF1B2A" w:rsidRDefault="00FF1B2A">
      <w:p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266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9. ZAŁĄCZNIKI</w:t>
            </w:r>
          </w:p>
        </w:tc>
      </w:tr>
    </w:tbl>
    <w:p w:rsidR="00FF1B2A" w:rsidRDefault="00FF1B2A">
      <w:pPr>
        <w:numPr>
          <w:ilvl w:val="0"/>
          <w:numId w:val="1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Dziennik budowy</w:t>
      </w:r>
    </w:p>
    <w:p w:rsidR="00FF1B2A" w:rsidRDefault="00FF1B2A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 techniczny</w:t>
      </w:r>
    </w:p>
    <w:p w:rsidR="00FF1B2A" w:rsidRDefault="00FF1B2A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:rsidR="00FF1B2A" w:rsidRPr="001D4CE1" w:rsidRDefault="00FF1B2A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o właściwym zagospodarowaniu terenów przyległych, jeżeli eksploatacja wybudowanego obiektu jest uzależniona od ich odpowiedniego zagospodarowania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Pr="001D4CE1" w:rsidRDefault="00FF1B2A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hyperlink r:id="rId5" w:history="1">
        <w:r w:rsidRPr="001D4CE1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Świadectwo charakterystyki energetycznej</w:t>
        </w:r>
      </w:hyperlink>
      <w:r w:rsidRPr="001D4CE1">
        <w:rPr>
          <w:rFonts w:ascii="Times New Roman" w:hAnsi="Times New Roman" w:cs="Times New Roman"/>
          <w:sz w:val="20"/>
          <w:szCs w:val="20"/>
        </w:rPr>
        <w:t> budynku -</w:t>
      </w:r>
      <w:r>
        <w:rPr>
          <w:rFonts w:ascii="Times New Roman" w:hAnsi="Times New Roman" w:cs="Times New Roman"/>
          <w:sz w:val="20"/>
          <w:szCs w:val="20"/>
        </w:rPr>
        <w:t xml:space="preserve"> obowiązuje od 28 kwietnia 2023</w:t>
      </w:r>
    </w:p>
    <w:p w:rsidR="00FF1B2A" w:rsidRDefault="00FF1B2A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Protokoły badań i sprawdzeń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FF1B2A" w:rsidRDefault="00FF1B2A">
      <w:pPr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FF1B2A" w:rsidRDefault="00FF1B2A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FF1B2A" w:rsidRDefault="00FF1B2A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Decyzja zezwalająca na eksploatację urządzenia technicznego, o której mowa w art. 14 ust. 1 ustawy z dnia 21 grudnia 2000 r. o dozorze technicznym (Dz. U. z 2021 r. poz. 272, z późn. zm.), o ile jest wymagana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Dokumentacja geodezyjna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Potwierdzenie, zgodnie z odrębnymi przepisami, odbioru wykonanych przyłączy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Zaświadczenie wójta, burmistrza albo prezydenta miasta potwierdzające spełnienie warunków, o których mowa w art. 37i ust. 8 ustawy z dnia 27 marca 2003 r. o planowaniu i zagospodarowaniu przestrzennym (Dz. U. z 2022 r. poz. 503), o ile jest wymagane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Wynik audytu bezpieczeństwa ruchu drogowego, o którym mowa w art. 24l ust. 1 ustawy z dnia 21 marca 1985 r. o drogach publicznych (Dz. U. z 2021 r. poz. 1376, z późn. zm.), oraz uzasadnienie zarządcy drogi, o którym mowa w art. 24l ust. 4 ustawy z dnia 21 marca 1985 r. o drogach publicznych – w przypadku drogi w transeuropejskiej sieci drogowej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zatwierdzonego projektu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Oświadczenia o braku sprzeciwu lub uwag ze strony organów wymienionych w art. 56 ustawy z dnia 7 lipca 1994 r. – Prawo budowlane, o ile są wymagane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Pełnomocnictwo do reprezentowania inwestora (opłacone zgodnie z ustawą z dnia 16 listopada 2006 r. o opłacie skarbowej (Dz. U. z 2021 r. poz. 1923, z późn. zm.)) – jeżeli inwestor działa przez pełnomocnika</w:t>
      </w:r>
    </w:p>
    <w:p w:rsidR="00FF1B2A" w:rsidRDefault="00FF1B2A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Potwierdzenie uiszczenia opłaty skarbowej – jeżeli obowiązek uiszczenia takiej opłaty wynika z ustawy z dnia 16 listopada 2006 r. o opłacie skarbowej</w:t>
      </w:r>
    </w:p>
    <w:p w:rsidR="00FF1B2A" w:rsidRDefault="00FF1B2A">
      <w:pPr>
        <w:spacing w:before="60" w:after="120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Inne: </w:t>
      </w:r>
    </w:p>
    <w:p w:rsidR="00FF1B2A" w:rsidRDefault="00FF1B2A">
      <w:pPr>
        <w:numPr>
          <w:ilvl w:val="0"/>
          <w:numId w:val="3"/>
        </w:numPr>
        <w:tabs>
          <w:tab w:val="left" w:pos="567"/>
        </w:tabs>
        <w:spacing w:after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………….………………………………….…………………………………………………………………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0"/>
      </w:tblGrid>
      <w:tr w:rsidR="00FF1B2A" w:rsidRPr="001977EC">
        <w:trPr>
          <w:trHeight w:val="1"/>
        </w:trPr>
        <w:tc>
          <w:tcPr>
            <w:tcW w:w="9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FF1B2A" w:rsidRPr="001977EC" w:rsidRDefault="00FF1B2A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10. PODPIS INWESTORA (PEŁNOMOCNIKA) I DATA PODPISANIA</w:t>
            </w:r>
          </w:p>
        </w:tc>
      </w:tr>
    </w:tbl>
    <w:p w:rsidR="00FF1B2A" w:rsidRDefault="00FF1B2A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przypadku, gdy wniosek jest składany w postaci papierowej.</w:t>
      </w:r>
    </w:p>
    <w:p w:rsidR="00FF1B2A" w:rsidRDefault="00FF1B2A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sectPr w:rsidR="00FF1B2A" w:rsidSect="002D1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47A27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327429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25D"/>
    <w:rsid w:val="000863BF"/>
    <w:rsid w:val="001977EC"/>
    <w:rsid w:val="001D4CE1"/>
    <w:rsid w:val="002315E8"/>
    <w:rsid w:val="002D1D4A"/>
    <w:rsid w:val="002E2E09"/>
    <w:rsid w:val="00A72C28"/>
    <w:rsid w:val="00EE425D"/>
    <w:rsid w:val="00FF1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3BF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D4C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975</Words>
  <Characters>5853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LenovoPC</cp:lastModifiedBy>
  <cp:revision>3</cp:revision>
  <dcterms:created xsi:type="dcterms:W3CDTF">2023-05-11T06:24:00Z</dcterms:created>
  <dcterms:modified xsi:type="dcterms:W3CDTF">2023-05-11T06:38:00Z</dcterms:modified>
</cp:coreProperties>
</file>