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EF" w:rsidRDefault="006F09EF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 xml:space="preserve">ZAWIADOMIENIE </w:t>
      </w:r>
    </w:p>
    <w:p w:rsidR="006F09EF" w:rsidRDefault="006F09E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 xml:space="preserve">o zakończeniu budowy </w:t>
      </w:r>
    </w:p>
    <w:p w:rsidR="006F09EF" w:rsidRDefault="006F09EF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>(PB-16)</w:t>
      </w:r>
    </w:p>
    <w:p w:rsidR="006F09EF" w:rsidRDefault="006F09E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PB-16 nie dotyczy budynków mieszkalnych jednorodzinnych.</w:t>
      </w:r>
    </w:p>
    <w:p w:rsidR="006F09EF" w:rsidRDefault="006F09EF">
      <w:pPr>
        <w:spacing w:before="60" w:after="60" w:line="268" w:lineRule="auto"/>
        <w:ind w:left="284" w:right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Podstawa prawna</w:t>
      </w:r>
      <w:r>
        <w:rPr>
          <w:rFonts w:ascii="Times New Roman" w:hAnsi="Times New Roman" w:cs="Times New Roman"/>
          <w:sz w:val="18"/>
          <w:szCs w:val="18"/>
        </w:rPr>
        <w:t>: art. 54 i art. 57 ust. 1 w zw. z ust. 3a ustawy z dnia 7 lipca 1994 r. – Prawo budowlane (Dz. U. z 2023 r. poz. 682 z późn. zm.).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1. ORGAN NADZORU BUDOWLANEGO</w:t>
            </w:r>
          </w:p>
        </w:tc>
      </w:tr>
    </w:tbl>
    <w:p w:rsidR="006F09EF" w:rsidRDefault="006F09EF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…………………………………………………………………………………………………..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2.1. DANE INWESTORA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6F09EF" w:rsidRDefault="006F09EF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2.2. DANE INWESTORA (DO KORESPONDENCJI)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6F09EF" w:rsidRDefault="006F09EF">
      <w:pPr>
        <w:spacing w:before="60" w:after="60" w:line="26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adres do korespondencji inwestora jest inny niż wskazany w pkt 2.1.</w:t>
      </w:r>
    </w:p>
    <w:p w:rsidR="006F09EF" w:rsidRDefault="006F09EF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 Poczta: ...…………………….. </w:t>
      </w: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 …………………………………………….…………………………….…….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3. DANE PEŁNOMOCNIKA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6F09EF" w:rsidRDefault="006F09EF">
      <w:pPr>
        <w:spacing w:before="6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inwestor działa przez pełnomocnika.</w:t>
      </w:r>
    </w:p>
    <w:p w:rsidR="006F09EF" w:rsidRDefault="006F09EF">
      <w:pPr>
        <w:jc w:val="center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pełnomocnik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pełnomocnik do doręczeń</w:t>
      </w:r>
    </w:p>
    <w:p w:rsidR="006F09EF" w:rsidRDefault="006F09EF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 ……………………………………………………………………………….. 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4. INFORMACJE DOTYCZĄCE DECYZJI O POZWOLENIU NA BUDOWĘ ALBO ZGŁOSZENIA BUDOWY, O KTÓREJ MOWA W ART. 29 UST. 1 PKT 2 USTAWY Z DNIA 7 LIPCA 1994 R. – PRAWO BUDOWLANE</w:t>
            </w:r>
          </w:p>
        </w:tc>
      </w:tr>
    </w:tbl>
    <w:p w:rsidR="006F09EF" w:rsidRDefault="006F09EF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wydający decyzję albo przyjmujący zgłoszenie: ....……………………………………………… Data wydania decyzji albo dokonania zgłoszenia: …………………………………..….………………  Nr decyzji: …………..………….……………… Znak sprawy: ……………………………..………….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5. DANE NIERUCHOMOŚCI, NA KTÓREJ ZNAJDUJE SIĘ OBIEKT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6F09EF" w:rsidRDefault="006F09EF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F09EF" w:rsidRDefault="006F09EF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Identyfikator działki ewidencyjnej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 …………………………………….………………………………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6. OŚWIADCZENIE W SPRAWIE KORESPONDENCJI ELEKTRONICZNEJ</w:t>
            </w:r>
          </w:p>
        </w:tc>
      </w:tr>
    </w:tbl>
    <w:p w:rsidR="006F09EF" w:rsidRDefault="006F09EF">
      <w:pPr>
        <w:jc w:val="center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Wyrażam zgodę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Nie wyrażam zgody</w:t>
      </w:r>
    </w:p>
    <w:p w:rsidR="006F09EF" w:rsidRDefault="006F09E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7. ZAŁĄCZNIKI</w:t>
            </w:r>
          </w:p>
        </w:tc>
      </w:tr>
    </w:tbl>
    <w:p w:rsidR="006F09EF" w:rsidRDefault="006F09EF">
      <w:pPr>
        <w:numPr>
          <w:ilvl w:val="0"/>
          <w:numId w:val="1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Dziennik budowy</w:t>
      </w:r>
    </w:p>
    <w:p w:rsidR="006F09EF" w:rsidRDefault="006F09EF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techniczny</w:t>
      </w:r>
    </w:p>
    <w:p w:rsidR="006F09EF" w:rsidRDefault="006F09EF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6F09EF" w:rsidRPr="00B75182" w:rsidRDefault="006F09EF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F09EF" w:rsidRPr="00B75182" w:rsidRDefault="006F09EF" w:rsidP="00B75182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Świadectwo charakterystyki energetycznej</w:t>
        </w:r>
      </w:hyperlink>
      <w:r>
        <w:rPr>
          <w:rFonts w:ascii="Times New Roman" w:hAnsi="Times New Roman" w:cs="Times New Roman"/>
          <w:sz w:val="20"/>
          <w:szCs w:val="20"/>
        </w:rPr>
        <w:t> budynku - obowiązuje od 28 kwietnia</w:t>
      </w:r>
    </w:p>
    <w:p w:rsidR="006F09EF" w:rsidRDefault="006F09EF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Protokoły badań i sprawdzeń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09EF" w:rsidRDefault="006F09EF">
      <w:pPr>
        <w:spacing w:before="12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6F09EF" w:rsidRDefault="006F09EF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Dokumentacja geodezyjna,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Potwierdzenie, zgodnie z odrębnymi przepisami, odbioru wykonanych przyłączy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wójta, burmistrza albo prezydenta miasta, potwierdzające spełnienie warunków, o których mowa w art. 37i ust. 8 ustawy z dnia 27 marca 2003 r. o planowaniu i zagospodarowaniu przestrzennym (Dz. U. z 2022 r. poz. 503), o ile jest wymagane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 audytu bezpieczeństwa ruchu drogowego, o którym mowa w art. 24l ust. 1 ustawy z dnia 21 marca 1985 r. o drogach publicznych (Dz. U. z 2021 r. poz. 1376, z późn. zm.), oraz uzasadnienie zarządcy drogi, o którym mowa w art. 24l ust. 4 ustawy z dnia 21 marca 1985 r. o drogach publicznych – w przypadku drogi w transeuropejskiej sieci drogowej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zatwierdzonego projektu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braku sprzeciwu lub uwag ze strony organów wymienionych w art. 56 ustawy z dnia 7 lipca 1994 r. – Prawo budowlane, o ile są wymagane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 w:rsidR="006F09EF" w:rsidRDefault="006F09EF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 uiszczenia opłaty skarbowej – jeżeli obowiązek uiszczenia takiej opłaty wynika z ustawy z dnia 16 listopada 2006 r. o opłacie skarbowej</w:t>
      </w:r>
    </w:p>
    <w:p w:rsidR="006F09EF" w:rsidRDefault="006F09EF">
      <w:pPr>
        <w:spacing w:before="60" w:after="12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Inne: </w:t>
      </w:r>
    </w:p>
    <w:p w:rsidR="006F09EF" w:rsidRDefault="006F09EF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………….……………………….……………………………………………………………………………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F09EF" w:rsidRPr="007A2E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09EF" w:rsidRPr="007A2E82" w:rsidRDefault="006F09EF">
            <w:pPr>
              <w:spacing w:before="60" w:after="60"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8. PODPIS INWESTORA (PEŁNOMOCNIKA) I DATA PODPISANIA</w:t>
            </w:r>
          </w:p>
        </w:tc>
      </w:tr>
    </w:tbl>
    <w:p w:rsidR="006F09EF" w:rsidRDefault="006F09EF">
      <w:pPr>
        <w:spacing w:before="60" w:after="60" w:line="26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powinien być czytelny. Podpis i datę podpisania umieszcza się w przypadku dokonywania zawiadomienia w postaci papierowej.</w:t>
      </w:r>
    </w:p>
    <w:p w:rsidR="006F09EF" w:rsidRDefault="006F09EF">
      <w:pPr>
        <w:spacing w:before="240" w:after="200" w:line="2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sectPr w:rsidR="006F09EF" w:rsidSect="0098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4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C55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F178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43E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D9E"/>
    <w:rsid w:val="006F09EF"/>
    <w:rsid w:val="007A2E82"/>
    <w:rsid w:val="00953D9E"/>
    <w:rsid w:val="00983AAE"/>
    <w:rsid w:val="00B7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kiwniosek.pl/wnioski/nieruchomosci/swiadectwo-energety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852</Words>
  <Characters>5114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</cp:revision>
  <dcterms:created xsi:type="dcterms:W3CDTF">2023-05-11T06:42:00Z</dcterms:created>
  <dcterms:modified xsi:type="dcterms:W3CDTF">2023-05-11T06:43:00Z</dcterms:modified>
</cp:coreProperties>
</file>