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</w:rPr>
        <w:t xml:space="preserve"> </w:t>
      </w:r>
      <w:r>
        <w:rPr>
          <w:rStyle w:val="Domylnaczcionkaakapitu"/>
          <w:sz w:val="20"/>
          <w:szCs w:val="20"/>
        </w:rPr>
        <w:t>ZP.</w:t>
      </w:r>
      <w:r>
        <w:rPr>
          <w:rStyle w:val="Domylnaczcionkaakapitu"/>
          <w:sz w:val="20"/>
          <w:szCs w:val="20"/>
        </w:rPr>
        <w:t>10</w:t>
      </w:r>
      <w:r>
        <w:rPr>
          <w:rStyle w:val="Domylnaczcionkaakapitu"/>
          <w:sz w:val="20"/>
          <w:szCs w:val="20"/>
        </w:rPr>
        <w:t>.PN.2020 r</w:t>
      </w:r>
      <w:r>
        <w:rPr/>
        <w:t xml:space="preserve">                                                                                                                            zał.nr 2.</w:t>
      </w:r>
    </w:p>
    <w:p>
      <w:pPr>
        <w:pStyle w:val="Wcicietrecitekstu"/>
        <w:tabs>
          <w:tab w:val="left" w:pos="0" w:leader="none"/>
          <w:tab w:val="left" w:pos="180" w:leader="none"/>
          <w:tab w:val="left" w:pos="1080" w:leader="none"/>
          <w:tab w:val="left" w:pos="1620" w:leader="none"/>
        </w:tabs>
        <w:ind w:left="0" w:right="0" w:hanging="0"/>
        <w:jc w:val="center"/>
        <w:rPr/>
      </w:pPr>
      <w:r>
        <w:rPr>
          <w:b/>
          <w:bCs/>
          <w:iCs/>
          <w:sz w:val="20"/>
        </w:rPr>
        <w:t xml:space="preserve">UMOWA KUPNA/SPRZEDAŻY </w:t>
      </w:r>
      <w:r>
        <w:rPr>
          <w:b/>
          <w:bCs/>
          <w:i/>
          <w:iCs/>
          <w:sz w:val="20"/>
        </w:rPr>
        <w:t>projekt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Tretekstu"/>
        <w:rPr/>
      </w:pPr>
      <w:r>
        <w:rPr>
          <w:sz w:val="20"/>
          <w:szCs w:val="20"/>
        </w:rPr>
        <w:t>Umowa zawarta w dniu … 06.2020 roku w Rabce-Zdroju ,  pomiędzy „Uzdrowiskiem –Rabka” S.A. z siedzibą                        34-700 Rabka-Zdrój , ul. Orkana 49, w imieniu którego działają 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Prezes Zarządu –  Jadwiga Kawwa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0" w:leader="none"/>
        </w:tabs>
        <w:ind w:left="0" w:hanging="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Członek Zarzadu– Anna Żrubek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sz w:val="20"/>
          <w:szCs w:val="20"/>
        </w:rPr>
        <w:t>nr. ewidencyjny NIP 735-000-86-61 zwanym w dalszej części umowy „Zamawiającym”</w:t>
      </w:r>
    </w:p>
    <w:p>
      <w:pPr>
        <w:pStyle w:val="Normal"/>
        <w:jc w:val="both"/>
        <w:rPr/>
      </w:pPr>
      <w:r>
        <w:rPr>
          <w:sz w:val="20"/>
          <w:szCs w:val="20"/>
        </w:rPr>
        <w:t>a  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NIP....................................………………………..zwanym w dalszej części „Wykonawcą”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bookmarkStart w:id="0" w:name="__DdeLink__590_61253637"/>
      <w:bookmarkEnd w:id="0"/>
      <w:r>
        <w:rPr>
          <w:rStyle w:val="Numerstrony"/>
        </w:rPr>
        <w:t>§</w:t>
      </w:r>
      <w:r>
        <w:rPr>
          <w:rStyle w:val="Domylnaczcionkaakapitu"/>
          <w:sz w:val="20"/>
          <w:szCs w:val="20"/>
        </w:rPr>
        <w:t xml:space="preserve"> 1</w:t>
      </w:r>
    </w:p>
    <w:p>
      <w:pPr>
        <w:pStyle w:val="Normal"/>
        <w:ind w:left="180" w:right="0" w:hanging="180"/>
        <w:rPr/>
      </w:pPr>
      <w:bookmarkStart w:id="1" w:name="__DdeLink__590_612536371"/>
      <w:bookmarkEnd w:id="1"/>
      <w:r>
        <w:rPr>
          <w:rStyle w:val="Domylnaczcionkaakapitu"/>
          <w:sz w:val="20"/>
          <w:szCs w:val="20"/>
        </w:rPr>
        <w:t xml:space="preserve">1. Zgodnie z wyborem oferty najkorzystniejszej nr sprawy:  Z P.10.PN.2020 r. z dnia 16.06.2020 r,  Wykonawca sprzeda          i dostarczy do obiektów Zamawiającego: </w:t>
      </w:r>
      <w:r>
        <w:rPr>
          <w:rStyle w:val="Domylnaczcionkaakapitu"/>
          <w:b/>
          <w:bCs/>
          <w:sz w:val="20"/>
          <w:szCs w:val="20"/>
        </w:rPr>
        <w:t>zad.nr1-</w:t>
      </w:r>
      <w:r>
        <w:rPr>
          <w:rStyle w:val="Domylnaczcionkaakapitu"/>
          <w:rFonts w:eastAsia="Times New Roman" w:cs="Times New Roman"/>
          <w:b/>
          <w:bCs/>
          <w:i w:val="false"/>
          <w:iCs/>
          <w:color w:val="00000A"/>
          <w:kern w:val="2"/>
          <w:sz w:val="20"/>
          <w:szCs w:val="24"/>
          <w:lang w:val="pl-PL" w:eastAsia="zh-CN" w:bidi="ar-SA"/>
        </w:rPr>
        <w:t>warzywa,owoce przetworzone...,</w:t>
      </w:r>
      <w:r>
        <w:rPr>
          <w:rStyle w:val="Domylnaczcionkaakapitu"/>
          <w:sz w:val="20"/>
          <w:szCs w:val="20"/>
        </w:rPr>
        <w:t xml:space="preserve"> </w:t>
      </w:r>
      <w:r>
        <w:rPr>
          <w:rStyle w:val="Domylnaczcionkaakapitu"/>
          <w:rFonts w:eastAsia="Times New Roman" w:cs="Times New Roman"/>
          <w:b/>
          <w:bCs/>
          <w:i w:val="false"/>
          <w:iCs/>
          <w:sz w:val="20"/>
          <w:szCs w:val="20"/>
        </w:rPr>
        <w:t xml:space="preserve">zad.nr2-dżemy,powidła,…, zad.nr3-cukier, kasze,ryż…, zad.nr4-przyprawy,kisiel ,budyń…, zad.nr5-wyroby cukiernicze…, </w:t>
      </w:r>
      <w:r>
        <w:rPr>
          <w:rStyle w:val="Domylnaczcionkaakapitu"/>
          <w:sz w:val="20"/>
          <w:szCs w:val="20"/>
        </w:rPr>
        <w:t>zgodnie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 Formularzem oferty, Formularzem asortymentowo-cenowym załącznik nr 3/... do złożonej oferty /, oraz Specyfikacją istotnych warunków zamówienia. Dokumenty te stanowią załączniki do niniejszej umowy.</w:t>
      </w:r>
    </w:p>
    <w:p>
      <w:pPr>
        <w:pStyle w:val="Normal"/>
        <w:ind w:left="180" w:right="0" w:hanging="180"/>
        <w:rPr>
          <w:rStyle w:val="Domylnaczcionkaakapitu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>
          <w:rStyle w:val="Domylnaczcionkaakapitu"/>
          <w:sz w:val="20"/>
          <w:szCs w:val="20"/>
        </w:rPr>
        <w:t xml:space="preserve">2.Wartość umowy wynosi:    …….  ................................... zł /netto / ,   ..........…......................../ brutto    </w:t>
      </w:r>
    </w:p>
    <w:p>
      <w:pPr>
        <w:pStyle w:val="Normal"/>
        <w:spacing w:lineRule="auto" w:line="240"/>
        <w:rPr/>
      </w:pPr>
      <w:r>
        <w:rPr>
          <w:rStyle w:val="Domylnaczcionkaakapitu"/>
          <w:sz w:val="20"/>
          <w:szCs w:val="20"/>
        </w:rPr>
        <w:t xml:space="preserve">  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3. Strony dopuszczają możliwość  zmiany umowy  w zakresie określenia wartości umowy (ust.2 powyżej) w przypadku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zaistnienia okoliczności o których mowa w art. 144 ust.1.pkt 1, Ustawy Pzp ( zmiany zostały przewidziane w SIWZ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do przedmiotowej sprawy), i zgodnie z  art 144 pkt 3 Ustawy Pzp. Ostateczna wartość umowy ( wartość dostaw ) 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 xml:space="preserve">uzależniona będzie od ilości osób przebywających na leczeniu w okresie obowiązywania niniejszej umowy. </w:t>
      </w:r>
    </w:p>
    <w:p>
      <w:pPr>
        <w:pStyle w:val="Normal"/>
        <w:jc w:val="left"/>
        <w:rPr/>
      </w:pPr>
      <w:r>
        <w:rPr>
          <w:rStyle w:val="Domylnaczcionkaakapitu"/>
          <w:sz w:val="20"/>
          <w:szCs w:val="20"/>
        </w:rPr>
        <w:t>4.Wartość  umowy podana w ust.2 powyżej jest szacunkowa i może ulec zmianie zgodnie z zapisami ust. 3</w:t>
      </w:r>
    </w:p>
    <w:p>
      <w:pPr>
        <w:pStyle w:val="Normal"/>
        <w:jc w:val="left"/>
        <w:rPr/>
      </w:pP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 xml:space="preserve">    </w:t>
      </w:r>
      <w:r>
        <w:rPr>
          <w:rStyle w:val="Domylnaczcionkaakapitu"/>
          <w:rFonts w:eastAsia="Times New Roman" w:cs="Times New Roman"/>
          <w:b w:val="false"/>
          <w:bCs w:val="false"/>
          <w:i w:val="false"/>
          <w:iCs w:val="false"/>
          <w:color w:val="auto"/>
          <w:kern w:val="2"/>
          <w:sz w:val="20"/>
          <w:szCs w:val="20"/>
          <w:lang w:val="pl-PL" w:eastAsia="zh-CN" w:bidi="ar-SA"/>
        </w:rPr>
        <w:t>powyżej niniejszego paragrafu.</w:t>
      </w:r>
    </w:p>
    <w:p>
      <w:pPr>
        <w:pStyle w:val="Normal"/>
        <w:jc w:val="left"/>
        <w:rPr>
          <w:rStyle w:val="Domylnaczcionkaakapitu"/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2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1. Wykonawca zobowiązany jest do bezpłatnego dostarczenia i wniesienia towaru do magazynów żywnościowych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</w:t>
      </w:r>
      <w:r>
        <w:rPr>
          <w:rStyle w:val="Domylnaczcionkaakapitu"/>
          <w:sz w:val="20"/>
          <w:szCs w:val="20"/>
        </w:rPr>
        <w:t>znajdujących się w obiektach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2.Dostawa towaru realizowana będzie bezpośrednio do obiektów Zamawiającego w ciągu ……... godz.  (licząc dni robocze), od chwili otrzymania przez Wykonawcę telefonicznego, lub przesłanego poczta elektroniczną zamówienia zgłoszonego przez Kierownika lub Dietetyka punktów Żywienia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3. Odbioru towaru ilościowo-wartościowego, a także pod względem obowiązujących norm jakościowych dokonywać będą upoważnieni pracownicy 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Minimalna wartość dostawy jednorazowej wynosić będzie………..  zł.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5. Sprzedawane towary będą spełniać wymogi Polskich Norm  i posiadać dopuszczenie do  stosowania w obrocie na terenie kraju /staraniem Wykonawcy /.</w:t>
      </w:r>
    </w:p>
    <w:p>
      <w:pPr>
        <w:pStyle w:val="Normal"/>
        <w:jc w:val="both"/>
        <w:rPr/>
      </w:pPr>
      <w:r>
        <w:rPr>
          <w:sz w:val="20"/>
          <w:szCs w:val="20"/>
        </w:rPr>
        <w:t>6. Wykonawca udziela gwarancji za dostarczony towar  zgodnie z obowiązującymi przepisami.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7. Minimalny termin ważności dostarczanych produktów – co najmniej jeszcze ¾ terminu ważności.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§ 3</w:t>
      </w:r>
    </w:p>
    <w:p>
      <w:pPr>
        <w:pStyle w:val="Tretekstu"/>
        <w:rPr/>
      </w:pPr>
      <w:r>
        <w:rPr>
          <w:sz w:val="20"/>
          <w:szCs w:val="20"/>
        </w:rPr>
        <w:t>Sprzedaż i dostawa realizowana będzie w okresie od dnia 01.07.2020 r. do dnia 31.12.2020 r.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4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1.Cena przedstawiona w ofercie obejmuje wszystkie koszty związane z realizacją sprzedaży i dostawy towarów do magazynów w poszczególnych obiektach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Faktury VAT i Faktury korygujące, dostarczane  będą na adres Zamawiającego do 14 dni od daty odbioru towaru.</w:t>
      </w:r>
    </w:p>
    <w:p>
      <w:pPr>
        <w:pStyle w:val="Normal"/>
        <w:tabs>
          <w:tab w:val="clear" w:pos="709"/>
        </w:tabs>
        <w:ind w:left="180" w:right="0" w:hanging="180"/>
        <w:rPr/>
      </w:pPr>
      <w:r>
        <w:rPr>
          <w:sz w:val="20"/>
          <w:szCs w:val="20"/>
        </w:rPr>
        <w:t>3. Do faktury VAT Wykonawca dołączy dokumenty potwierdzające odbiór towaru przez upoważnionego pracownika Zamawiającego.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4. Zamawiający zobowiązuje się dokonać zapłaty za dostarczony towar w terminie …..... dni od daty potwierdzenia odbioru Faktury VAT przez upoważnionego pracownika.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>5. Zapłata nastąpi przelewem na konto Wykonawcy  w ......................................................................................................</w:t>
      </w:r>
    </w:p>
    <w:p>
      <w:pPr>
        <w:pStyle w:val="Normal"/>
        <w:tabs>
          <w:tab w:val="clear" w:pos="709"/>
        </w:tabs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rPr/>
      </w:pPr>
      <w:r>
        <w:rPr>
          <w:sz w:val="20"/>
          <w:szCs w:val="20"/>
        </w:rPr>
        <w:t>6. Za dzień zapłaty uważany będzie dzień obciążenia rachunku Zamawiającego.</w:t>
      </w:r>
    </w:p>
    <w:p>
      <w:pPr>
        <w:pStyle w:val="Normal"/>
        <w:tabs>
          <w:tab w:val="clear" w:pos="709"/>
        </w:tabs>
        <w:ind w:left="180" w:right="0" w:hanging="180"/>
        <w:jc w:val="center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§ 5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Ceny określone w złożonej ofercie nie mogą ulec zmianie do końca obowiązywania niniejszej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§6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1. Zamawiający zobowiązuje się do zbadania towaru (wady ukryte) w ciągu 48 godzin od jego  odbioru.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2. W razie stwierdzenia wad lub braków w dostarczonym towarze, Wykonawca wymieni towar na pełnowartościowy            w terminie ….. godz. od chwili zgłoszenia wady.</w:t>
      </w:r>
    </w:p>
    <w:p>
      <w:pPr>
        <w:pStyle w:val="Normal"/>
        <w:tabs>
          <w:tab w:val="clear" w:pos="709"/>
        </w:tabs>
        <w:ind w:left="180" w:right="0" w:hanging="180"/>
        <w:jc w:val="left"/>
        <w:rPr/>
      </w:pPr>
      <w:r>
        <w:rPr>
          <w:sz w:val="20"/>
          <w:szCs w:val="20"/>
        </w:rPr>
        <w:t>3.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/>
      </w:pPr>
      <w:r>
        <w:rPr>
          <w:szCs w:val="20"/>
        </w:rPr>
        <w:t xml:space="preserve">4. Pobrane próbki  dostarczone zostaną do właściwej dla Zamawiającego jednostki  kontroli a  koszty przeprowadzonych badań pokrywa Wykonawca lub w przypadku nieuzasadnionej reklamacji Zamawiający. </w:t>
      </w:r>
    </w:p>
    <w:p>
      <w:pPr>
        <w:pStyle w:val="Normal"/>
        <w:tabs>
          <w:tab w:val="clear" w:pos="709"/>
          <w:tab w:val="left" w:pos="502" w:leader="none"/>
        </w:tabs>
        <w:ind w:left="180" w:right="0" w:hanging="180"/>
        <w:jc w:val="left"/>
        <w:rPr/>
      </w:pPr>
      <w:r>
        <w:rPr>
          <w:sz w:val="20"/>
          <w:szCs w:val="20"/>
        </w:rPr>
        <w:t>5. Zamawiającemu przysługuje prawo odmowy przyjęcia towaru w przypadku wad  ilościowych  lub jakościowych.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                                                                            </w:t>
      </w:r>
      <w:r>
        <w:rPr>
          <w:rStyle w:val="Domylnaczcionkaakapitu"/>
          <w:sz w:val="20"/>
          <w:szCs w:val="20"/>
        </w:rPr>
        <w:t>§ 7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 xml:space="preserve">1. W razie wystąpienia istotnych okoliczności powodujących, że wykonanie umowy nie leży w interesie publicznym zamawiający może rozwiązać umowę w trybie art 145 Ustawy  z dnia 29.01.2004 r. Prawo zamówień publicznych.      </w:t>
      </w:r>
    </w:p>
    <w:p>
      <w:pPr>
        <w:pStyle w:val="Normal"/>
        <w:tabs>
          <w:tab w:val="clear" w:pos="709"/>
        </w:tabs>
        <w:ind w:left="180" w:right="0" w:hanging="180"/>
        <w:rPr>
          <w:sz w:val="20"/>
          <w:szCs w:val="20"/>
        </w:rPr>
      </w:pPr>
      <w:r>
        <w:rPr>
          <w:sz w:val="20"/>
          <w:szCs w:val="20"/>
        </w:rPr>
        <w:t>2. Jeżeli środki finansowe będą mniejsze niż zakładano  na realizację przedmiotowego zamówienia, czego nie można było przewidzieć w chwili zawarcia umowy, Zamawiający może odstąpić od wykonania pozostałej części umowy, lub dokonać zamiany ilości i asortymentu  w ramach wartości podpisanej umowy. W  takim przypadku Wykonawcy przysługiwać będzie jedynie wynagrodzenie należne mu z tytułu faktycznie wykonanej sprzedaży dostawy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</w:t>
      </w:r>
      <w:r>
        <w:rPr>
          <w:rStyle w:val="Domylnaczcionkaakapitu"/>
          <w:sz w:val="20"/>
          <w:szCs w:val="20"/>
        </w:rPr>
        <w:t>a Wykonawca nie ma prawa do żądania od Zamawiającego odszkodowania z tytułu nie zrealizowanej części umowy.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8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Wykonawca  akceptuje bez zastrzeżeń warunki dostawy i sprzedaży określone w SIWZ   przedmiotowej sprawy.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/>
      </w:pPr>
      <w:r>
        <w:rPr>
          <w:sz w:val="20"/>
          <w:szCs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 Zamawiającemu może żądać od Wykonawcy kar umownych,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/ </w:t>
      </w:r>
      <w:r>
        <w:rPr>
          <w:rFonts w:eastAsia="Times New Roman" w:cs="Times New Roman"/>
          <w:color w:val="auto"/>
          <w:kern w:val="2"/>
          <w:sz w:val="20"/>
          <w:szCs w:val="24"/>
          <w:lang w:val="pl-PL" w:eastAsia="zh-CN" w:bidi="ar-SA"/>
        </w:rPr>
        <w:t xml:space="preserve">za każdy dzień  przekroczenia 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 xml:space="preserve">terminów </w:t>
      </w:r>
      <w:r>
        <w:rPr>
          <w:rFonts w:eastAsia="Times New Roman" w:cs="Times New Roman"/>
          <w:color w:val="auto"/>
          <w:kern w:val="2"/>
          <w:sz w:val="20"/>
          <w:szCs w:val="24"/>
          <w:lang w:val="pl-PL" w:eastAsia="zh-CN" w:bidi="ar-SA"/>
        </w:rPr>
        <w:t xml:space="preserve">w dostawie towaru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zapisanych w § 2 pkt 2, lub § 6 pkt 2.</w:t>
      </w:r>
      <w:r>
        <w:rPr>
          <w:sz w:val="20"/>
          <w:szCs w:val="20"/>
        </w:rPr>
        <w:t xml:space="preserve">w wysokości 5 %  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wartości zamówionego a nie dostarczonego towaru, lub wartości wadliwego towaru.</w:t>
      </w:r>
    </w:p>
    <w:p>
      <w:pPr>
        <w:pStyle w:val="Normal"/>
        <w:jc w:val="left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b / w razie rozwiązania umowy z winy Wykonawcy , w wysokości 5% pozostałej wartości umowy, która nie została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zrealizowania po rozwiązaniu umowy. 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2.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Zamawiający ma prawo rozwiązać umowę z winy Wykonawcy w trybie natychmiastowym w następujących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przypadkach :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- zwłoka w wykonywaniu dostawy lub rozpatrzenia reklamacji trwa dłużej niż 3 dni, od wyznaczonego terminu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realizacji.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>- dostarczenia produktów złej jakości  z tym, że rozwiązanie umowy z tego powodu , będzie poprzedzone  pisemnym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upomnieniem Wykonawcy ze strony Zamawiającego i dopiero nie zastosowanie się przez Wykonawcę do tego</w:t>
      </w:r>
    </w:p>
    <w:p>
      <w:pPr>
        <w:pStyle w:val="Normal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upomnienia będzie podstawą rozwiązania umowy  </w:t>
      </w:r>
    </w:p>
    <w:p>
      <w:pPr>
        <w:pStyle w:val="Normal"/>
        <w:jc w:val="both"/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 xml:space="preserve">  </w:t>
      </w:r>
      <w:r>
        <w:rPr>
          <w:rFonts w:eastAsia="Times New Roman" w:cs="Times New Roman"/>
          <w:color w:val="auto"/>
          <w:kern w:val="2"/>
          <w:sz w:val="20"/>
          <w:szCs w:val="20"/>
          <w:lang w:val="pl-PL" w:eastAsia="zh-CN" w:bidi="ar-SA"/>
        </w:rPr>
        <w:t>- zaprzestania przez Wykonawcę realizacji umowy.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może dochodzić odszkodowania przewyższającego kary umowne pod warunkiem wykazania szkody.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10</w:t>
      </w:r>
    </w:p>
    <w:p>
      <w:pPr>
        <w:pStyle w:val="Normal"/>
        <w:tabs>
          <w:tab w:val="clear" w:pos="709"/>
        </w:tabs>
        <w:ind w:left="180" w:right="0" w:hanging="180"/>
        <w:jc w:val="both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</w:t>
      </w:r>
      <w:r>
        <w:rPr>
          <w:rStyle w:val="Domylnaczcionkaakapitu"/>
          <w:sz w:val="20"/>
          <w:szCs w:val="20"/>
        </w:rPr>
        <w:t>Wszelkie zmiany niniejszej umowy wymagają dla jej ważności formy pisemnej.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Tretekstu"/>
        <w:rPr/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Nagwek"/>
        <w:tabs>
          <w:tab w:val="clear" w:pos="4536"/>
          <w:tab w:val="clear" w:pos="9072"/>
        </w:tabs>
        <w:jc w:val="center"/>
        <w:rPr>
          <w:sz w:val="20"/>
          <w:szCs w:val="20"/>
        </w:rPr>
      </w:pPr>
      <w:r>
        <w:rPr>
          <w:sz w:val="20"/>
          <w:szCs w:val="20"/>
        </w:rPr>
        <w:t>§ 12</w:t>
      </w:r>
    </w:p>
    <w:p>
      <w:pPr>
        <w:pStyle w:val="Nagwek"/>
        <w:tabs>
          <w:tab w:val="clear" w:pos="4536"/>
          <w:tab w:val="clear" w:pos="9072"/>
        </w:tabs>
        <w:jc w:val="both"/>
        <w:rPr/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center"/>
        <w:rPr/>
      </w:pPr>
      <w:r>
        <w:rPr>
          <w:sz w:val="20"/>
          <w:szCs w:val="20"/>
        </w:rPr>
        <w:t>§ 13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Załącznikami do niniejszej umowy stanowią ( są jej integralną częścią )  :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Specyfikacja istotnych warunków zamówienia.</w:t>
      </w:r>
    </w:p>
    <w:p>
      <w:pPr>
        <w:pStyle w:val="Normal"/>
        <w:rPr>
          <w:rFonts w:eastAsia="Times New Roman" w:cs="Times New Roman"/>
          <w:b w:val="false"/>
          <w:b w:val="false"/>
          <w:i w:val="false"/>
          <w:i w:val="false"/>
          <w:color w:val="00000A"/>
          <w:kern w:val="2"/>
          <w:sz w:val="20"/>
          <w:szCs w:val="20"/>
          <w:lang w:val="pl-PL" w:eastAsia="zh-CN" w:bidi="ar-SA"/>
        </w:rPr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Formularz ofertowy- załącznik nr 1 do SIWZ.</w:t>
      </w:r>
    </w:p>
    <w:p>
      <w:pPr>
        <w:pStyle w:val="Normal"/>
        <w:jc w:val="left"/>
        <w:rPr/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-  Formularz asortymentowo – cenowy Wykonawcy -zał. nr 3 do SIWZ.</w:t>
      </w:r>
    </w:p>
    <w:p>
      <w:pPr>
        <w:pStyle w:val="Normal"/>
        <w:jc w:val="center"/>
        <w:rPr/>
      </w:pPr>
      <w:r>
        <w:rPr>
          <w:rFonts w:eastAsia="Times New Roman" w:cs="Times New Roman"/>
          <w:b w:val="false"/>
          <w:i w:val="false"/>
          <w:color w:val="00000A"/>
          <w:kern w:val="2"/>
          <w:sz w:val="20"/>
          <w:szCs w:val="20"/>
          <w:lang w:val="pl-PL" w:eastAsia="zh-CN" w:bidi="ar-SA"/>
        </w:rPr>
        <w:t>§ 14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Nagwek"/>
        <w:tabs>
          <w:tab w:val="clear" w:pos="4536"/>
          <w:tab w:val="clear" w:pos="9072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tabs>
          <w:tab w:val="clear" w:pos="709"/>
          <w:tab w:val="left" w:pos="900" w:leader="none"/>
        </w:tabs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                                          .......................................................................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sz w:val="20"/>
          <w:szCs w:val="20"/>
        </w:rPr>
        <w:t xml:space="preserve">                 </w:t>
      </w:r>
      <w:r>
        <w:rPr>
          <w:rStyle w:val="Domylnaczcionkaakapitu"/>
          <w:sz w:val="20"/>
          <w:szCs w:val="20"/>
        </w:rPr>
        <w:t>Wykonawca                                                                                                Zamawiający</w:t>
      </w:r>
    </w:p>
    <w:sectPr>
      <w:type w:val="nextPage"/>
      <w:pgSz w:w="11906" w:h="16838"/>
      <w:pgMar w:left="1134" w:right="902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Symbol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Arial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%1."/>
      <w:lvlJc w:val="left"/>
      <w:pPr>
        <w:ind w:left="0" w:hanging="0"/>
      </w:pPr>
      <w:rPr>
        <w:sz w:val="20"/>
        <w:szCs w:val="20"/>
        <w:rFonts w:eastAsia="Times New Roman" w:cs="Times New Roman"/>
      </w:rPr>
    </w:lvl>
    <w:lvl w:ilvl="1">
      <w:start w:val="1"/>
      <w:numFmt w:val="decimal"/>
      <w:suff w:val="nothing"/>
      <w:lvlText w:val="%2."/>
      <w:lvlJc w:val="left"/>
      <w:pPr>
        <w:ind w:left="0" w:hanging="0"/>
      </w:pPr>
      <w:rPr>
        <w:rFonts w:cs="Courier New"/>
      </w:rPr>
    </w:lvl>
    <w:lvl w:ilvl="2">
      <w:start w:val="1"/>
      <w:numFmt w:val="decimal"/>
      <w:suff w:val="nothing"/>
      <w:lvlText w:val="%3."/>
      <w:lvlJc w:val="left"/>
      <w:pPr>
        <w:ind w:left="0" w:hanging="0"/>
      </w:pPr>
      <w:rPr>
        <w:rFonts w:cs="Wingdings"/>
      </w:rPr>
    </w:lvl>
    <w:lvl w:ilvl="3">
      <w:start w:val="1"/>
      <w:numFmt w:val="decimal"/>
      <w:suff w:val="nothing"/>
      <w:lvlText w:val="%4."/>
      <w:lvlJc w:val="left"/>
      <w:pPr>
        <w:ind w:left="0" w:hanging="0"/>
      </w:pPr>
      <w:rPr>
        <w:rFonts w:cs="Symbol"/>
      </w:rPr>
    </w:lvl>
    <w:lvl w:ilvl="4">
      <w:start w:val="1"/>
      <w:numFmt w:val="decimal"/>
      <w:suff w:val="nothing"/>
      <w:lvlText w:val="%5."/>
      <w:lvlJc w:val="left"/>
      <w:pPr>
        <w:ind w:left="0" w:hanging="0"/>
      </w:pPr>
    </w:lvl>
    <w:lvl w:ilvl="5">
      <w:start w:val="1"/>
      <w:numFmt w:val="decimal"/>
      <w:suff w:val="nothing"/>
      <w:lvlText w:val="%6."/>
      <w:lvlJc w:val="left"/>
      <w:pPr>
        <w:ind w:left="0" w:hanging="0"/>
      </w:pPr>
    </w:lvl>
    <w:lvl w:ilvl="6">
      <w:start w:val="1"/>
      <w:numFmt w:val="decimal"/>
      <w:suff w:val="nothing"/>
      <w:lvlText w:val="%7."/>
      <w:lvlJc w:val="left"/>
      <w:pPr>
        <w:ind w:left="0" w:hanging="0"/>
      </w:pPr>
    </w:lvl>
    <w:lvl w:ilvl="7">
      <w:start w:val="1"/>
      <w:numFmt w:val="decimal"/>
      <w:suff w:val="nothing"/>
      <w:lvlText w:val="%8."/>
      <w:lvlJc w:val="left"/>
      <w:pPr>
        <w:ind w:left="0" w:hanging="0"/>
      </w:pPr>
    </w:lvl>
    <w:lvl w:ilvl="8">
      <w:start w:val="1"/>
      <w:numFmt w:val="decimal"/>
      <w:suff w:val="nothing"/>
      <w:lvlText w:val="%9.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kern w:val="2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Nagwek1">
    <w:name w:val="Heading 1"/>
    <w:basedOn w:val="Normal"/>
    <w:next w:val="Normal"/>
    <w:qFormat/>
    <w:pPr>
      <w:keepNext w:val="true"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 w:val="true"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 w:val="true"/>
      <w:outlineLvl w:val="2"/>
    </w:pPr>
    <w:rPr>
      <w:i/>
    </w:rPr>
  </w:style>
  <w:style w:type="character" w:styleId="Domylnaczcionkaakapitu">
    <w:name w:val="Domyślna czcionka akapitu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1">
    <w:name w:val="Domyślna czcionka akapitu1"/>
    <w:qFormat/>
    <w:rPr/>
  </w:style>
  <w:style w:type="character" w:styleId="Numerstrony">
    <w:name w:val="Numer strony"/>
    <w:basedOn w:val="Domylnaczcionkaakapitu1"/>
    <w:qFormat/>
    <w:rPr/>
  </w:style>
  <w:style w:type="character" w:styleId="TekstdymkaZnak">
    <w:name w:val="Tekst dymka Znak"/>
    <w:basedOn w:val="Domylnaczcionkaakapitu"/>
    <w:qFormat/>
    <w:rPr>
      <w:rFonts w:ascii="Tahoma" w:hAnsi="Tahoma" w:cs="Mangal"/>
      <w:sz w:val="16"/>
      <w:szCs w:val="14"/>
    </w:rPr>
  </w:style>
  <w:style w:type="character" w:styleId="Odwoaniedokomentarza">
    <w:name w:val="Odwołanie do komentarza"/>
    <w:basedOn w:val="Domylnaczcionkaakapitu"/>
    <w:qFormat/>
    <w:rPr>
      <w:sz w:val="16"/>
      <w:szCs w:val="16"/>
    </w:rPr>
  </w:style>
  <w:style w:type="character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styleId="WWCharLFO1LVL1">
    <w:name w:val="WW_CharLFO1LVL1"/>
    <w:qFormat/>
    <w:rPr>
      <w:rFonts w:ascii="Times New Roman" w:hAnsi="Times New Roman" w:eastAsia="Times New Roman" w:cs="Times New Roman"/>
      <w:sz w:val="20"/>
      <w:szCs w:val="20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 w:cs="Wingdings"/>
    </w:rPr>
  </w:style>
  <w:style w:type="character" w:styleId="WWCharLFO1LVL4">
    <w:name w:val="WW_CharLFO1LVL4"/>
    <w:qFormat/>
    <w:rPr>
      <w:rFonts w:ascii="Symbol" w:hAnsi="Symbol" w:cs="Symbol"/>
    </w:rPr>
  </w:style>
  <w:style w:type="character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styleId="ListLabel1">
    <w:name w:val="ListLabel 1"/>
    <w:qFormat/>
    <w:rPr>
      <w:rFonts w:eastAsia="Times New Roman" w:cs="Times New Roman"/>
      <w:sz w:val="20"/>
      <w:szCs w:val="20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eastAsia="Times New Roman" w:cs="Times New Roman"/>
      <w:sz w:val="20"/>
      <w:szCs w:val="20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Wingdings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eastAsia="Times New Roman" w:cs="Times New Roman"/>
      <w:sz w:val="20"/>
      <w:szCs w:val="20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eastAsia="Times New Roman" w:cs="Times New Roman"/>
      <w:sz w:val="20"/>
      <w:szCs w:val="20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eastAsia="Times New Roman" w:cs="Times New Roman"/>
      <w:sz w:val="20"/>
      <w:szCs w:val="20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Wingdings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eastAsia="Times New Roman" w:cs="Times New Roman"/>
      <w:sz w:val="20"/>
      <w:szCs w:val="20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Wingdings"/>
    </w:rPr>
  </w:style>
  <w:style w:type="character" w:styleId="ListLabel24">
    <w:name w:val="ListLabel 24"/>
    <w:qFormat/>
    <w:rPr>
      <w:rFonts w:cs="Symbol"/>
    </w:rPr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Znakinumeracji">
    <w:name w:val="Znaki numeracji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WW8Num5z0">
    <w:name w:val="WW8Num5z0"/>
    <w:qFormat/>
    <w:rPr>
      <w:b w:val="false"/>
      <w:i w:val="false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AbsatzStandardschriftart11">
    <w:name w:val="WW-Absatz-Standardschriftart11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">
    <w:name w:val="WW-Absatz-Standardschriftart"/>
    <w:qFormat/>
    <w:rPr/>
  </w:style>
  <w:style w:type="character" w:styleId="Domylnaczcionkaakapitu2">
    <w:name w:val="Domyślna czcionka akapitu2"/>
    <w:qFormat/>
    <w:rPr/>
  </w:style>
  <w:style w:type="character" w:styleId="AbsatzStandardschriftart">
    <w:name w:val="Absatz-Standardschriftart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5">
    <w:name w:val="ListLabel 25"/>
    <w:qFormat/>
    <w:rPr>
      <w:rFonts w:eastAsia="Times New Roman" w:cs="Times New Roman"/>
      <w:sz w:val="20"/>
      <w:szCs w:val="20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eastAsia="Times New Roman" w:cs="Times New Roman"/>
      <w:sz w:val="20"/>
      <w:szCs w:val="20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eastAsia="Times New Roman" w:cs="Times New Roman"/>
      <w:sz w:val="20"/>
      <w:szCs w:val="20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eastAsia="Times New Roman" w:cs="Times New Roman"/>
      <w:sz w:val="20"/>
      <w:szCs w:val="20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eastAsia="Times New Roman" w:cs="Times New Roman"/>
      <w:sz w:val="20"/>
      <w:szCs w:val="20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eastAsia="Times New Roman" w:cs="Times New Roman"/>
      <w:sz w:val="20"/>
      <w:szCs w:val="20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cs="Symbol"/>
    </w:rPr>
  </w:style>
  <w:style w:type="character" w:styleId="ListLabel49">
    <w:name w:val="ListLabel 49"/>
    <w:qFormat/>
    <w:rPr>
      <w:rFonts w:eastAsia="Times New Roman" w:cs="Times New Roman"/>
      <w:sz w:val="20"/>
      <w:szCs w:val="20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eastAsia="Times New Roman" w:cs="Times New Roman"/>
      <w:sz w:val="20"/>
      <w:szCs w:val="20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Symbol"/>
    </w:rPr>
  </w:style>
  <w:style w:type="character" w:styleId="ListLabel57">
    <w:name w:val="ListLabel 57"/>
    <w:qFormat/>
    <w:rPr>
      <w:rFonts w:eastAsia="Times New Roman" w:cs="Times New Roman"/>
      <w:sz w:val="20"/>
      <w:szCs w:val="20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Wingdings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eastAsia="Times New Roman" w:cs="Times New Roman"/>
      <w:sz w:val="20"/>
      <w:szCs w:val="20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eastAsia="Times New Roman" w:cs="Times New Roman"/>
      <w:sz w:val="20"/>
      <w:szCs w:val="20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Wingdings"/>
    </w:rPr>
  </w:style>
  <w:style w:type="character" w:styleId="ListLabel68">
    <w:name w:val="ListLabel 68"/>
    <w:qFormat/>
    <w:rPr>
      <w:rFonts w:cs="Symbol"/>
    </w:rPr>
  </w:style>
  <w:style w:type="character" w:styleId="ListLabel69">
    <w:name w:val="ListLabel 69"/>
    <w:qFormat/>
    <w:rPr>
      <w:rFonts w:eastAsia="Times New Roman" w:cs="Times New Roman"/>
      <w:sz w:val="20"/>
      <w:szCs w:val="20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Wingdings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eastAsia="Times New Roman" w:cs="Times New Roman"/>
      <w:sz w:val="20"/>
      <w:szCs w:val="20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eastAsia="Times New Roman" w:cs="Times New Roman"/>
      <w:sz w:val="20"/>
      <w:szCs w:val="20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Wingdings"/>
    </w:rPr>
  </w:style>
  <w:style w:type="character" w:styleId="ListLabel80">
    <w:name w:val="ListLabel 80"/>
    <w:qFormat/>
    <w:rPr>
      <w:rFonts w:cs="Symbol"/>
    </w:rPr>
  </w:style>
  <w:style w:type="paragraph" w:styleId="Nagwek">
    <w:name w:val="Nagłówek"/>
    <w:basedOn w:val="Normal"/>
    <w:next w:val="Tretekstu"/>
    <w:qFormat/>
    <w:pPr>
      <w:tabs>
        <w:tab w:val="clear" w:pos="709"/>
        <w:tab w:val="center" w:pos="4536" w:leader="none"/>
        <w:tab w:val="right" w:pos="9072" w:leader="none"/>
      </w:tabs>
      <w:suppressAutoHyphens w:val="true"/>
    </w:pPr>
    <w:rPr/>
  </w:style>
  <w:style w:type="paragraph" w:styleId="Tretekstu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Lista">
    <w:name w:val="List"/>
    <w:basedOn w:val="Tretekstu"/>
    <w:pPr>
      <w:suppressAutoHyphens w:val="true"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  <w:suppressAutoHyphens w:val="true"/>
    </w:pPr>
    <w:rPr/>
  </w:style>
  <w:style w:type="paragraph" w:styleId="Normalny">
    <w:name w:val="Normalny"/>
    <w:qFormat/>
    <w:pPr>
      <w:keepNext w:val="false"/>
      <w:keepLines w:val="false"/>
      <w:pageBreakBefore w:val="false"/>
      <w:widowControl/>
      <w:shd w:val="clear" w:fill="auto"/>
      <w:suppressAutoHyphens w:val="true"/>
      <w:overflowPunct w:val="fals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NSimSu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pl-PL" w:eastAsia="zh-CN" w:bidi="hi-IN"/>
    </w:rPr>
  </w:style>
  <w:style w:type="paragraph" w:styleId="Legenda">
    <w:name w:val="Legenda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Wcicietrecitekstu">
    <w:name w:val="Body Text Indent"/>
    <w:basedOn w:val="Normal"/>
    <w:pPr>
      <w:tabs>
        <w:tab w:val="clear" w:pos="709"/>
        <w:tab w:val="left" w:pos="1080" w:leader="none"/>
        <w:tab w:val="left" w:pos="1620" w:leader="none"/>
      </w:tabs>
      <w:suppressAutoHyphens w:val="true"/>
      <w:ind w:left="360" w:right="0" w:hanging="0"/>
    </w:pPr>
    <w:rPr/>
  </w:style>
  <w:style w:type="paragraph" w:styleId="Akapitzlist">
    <w:name w:val="Akapit z listą"/>
    <w:basedOn w:val="Normal"/>
    <w:qFormat/>
    <w:pPr>
      <w:tabs>
        <w:tab w:val="clear" w:pos="709"/>
      </w:tabs>
      <w:suppressAutoHyphens w:val="true"/>
      <w:spacing w:before="0" w:after="200"/>
      <w:ind w:left="720" w:right="0" w:hanging="0"/>
    </w:pPr>
    <w:rPr/>
  </w:style>
  <w:style w:type="paragraph" w:styleId="Tekstpodstawowywcity21">
    <w:name w:val="Tekst podstawowy wcięty 21"/>
    <w:basedOn w:val="Normal"/>
    <w:qFormat/>
    <w:pPr>
      <w:tabs>
        <w:tab w:val="clear" w:pos="709"/>
      </w:tabs>
      <w:suppressAutoHyphens w:val="true"/>
      <w:ind w:left="180" w:right="0" w:hanging="180"/>
      <w:jc w:val="both"/>
    </w:pPr>
    <w:rPr>
      <w:sz w:val="20"/>
    </w:rPr>
  </w:style>
  <w:style w:type="paragraph" w:styleId="Tekstdymka">
    <w:name w:val="Tekst dymka"/>
    <w:basedOn w:val="Normalny"/>
    <w:qFormat/>
    <w:pPr>
      <w:suppressAutoHyphens w:val="true"/>
    </w:pPr>
    <w:rPr>
      <w:rFonts w:ascii="Tahoma" w:hAnsi="Tahoma" w:cs="Mangal"/>
      <w:sz w:val="16"/>
      <w:szCs w:val="14"/>
    </w:rPr>
  </w:style>
  <w:style w:type="paragraph" w:styleId="Tekstkomentarza">
    <w:name w:val="Tekst komentarza"/>
    <w:basedOn w:val="Normalny"/>
    <w:qFormat/>
    <w:pPr>
      <w:suppressAutoHyphens w:val="true"/>
    </w:pPr>
    <w:rPr>
      <w:rFonts w:cs="Mangal"/>
      <w:sz w:val="20"/>
      <w:szCs w:val="18"/>
    </w:rPr>
  </w:style>
  <w:style w:type="paragraph" w:styleId="Tematkomentarza">
    <w:name w:val="Temat komentarza"/>
    <w:basedOn w:val="Tekstkomentarza"/>
    <w:next w:val="Tekstkomentarza"/>
    <w:qFormat/>
    <w:pPr>
      <w:suppressAutoHyphens w:val="true"/>
    </w:pPr>
    <w:rPr>
      <w:b/>
      <w:bCs/>
    </w:rPr>
  </w:style>
  <w:style w:type="paragraph" w:styleId="HTMLwstpniesformatowany">
    <w:name w:val="HTML - wstępnie sformatowany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paragraph" w:styleId="Gwka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1">
    <w:name w:val="Nagłówek2"/>
    <w:basedOn w:val="Normal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numbering" w:styleId="WW8Num2">
    <w:name w:val="WW8Num2"/>
    <w:qFormat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197</TotalTime>
  <Application>LibreOffice/6.2.4.2$Windows_X86_64 LibreOffice_project/2412653d852ce75f65fbfa83fb7e7b669a126d64</Application>
  <Pages>2</Pages>
  <Words>971</Words>
  <Characters>6682</Characters>
  <CharactersWithSpaces>8214</CharactersWithSpaces>
  <Paragraphs>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2020-04-20T14:51:00Z</dcterms:created>
  <dc:creator>Marek</dc:creator>
  <dc:description/>
  <dc:language>pl-PL</dc:language>
  <cp:lastModifiedBy/>
  <dcterms:modified xsi:type="dcterms:W3CDTF">2020-06-16T09:52:40Z</dcterms:modified>
  <cp:revision>50</cp:revision>
  <dc:subject/>
  <dc:title/>
</cp:coreProperties>
</file>