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Dotyczy: Przetargu na dostawę środków farmaceutycznych, środków dezynfekcyjnych, pasków do glukometrów i produktów nieleczniczych (nr sprawy ZP.16.PN.2020)</w:t>
      </w:r>
    </w:p>
    <w:p>
      <w:pPr>
        <w:pStyle w:val="Tretekstu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Odpowiedzi na pytania:</w:t>
      </w:r>
    </w:p>
    <w:p>
      <w:pPr>
        <w:pStyle w:val="Tretekstu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Tretekstu"/>
        <w:rPr/>
      </w:pPr>
      <w:r>
        <w:rPr>
          <w:rFonts w:cs="Times New Roman" w:ascii="Times New Roman" w:hAnsi="Times New Roman"/>
          <w:b/>
          <w:sz w:val="22"/>
          <w:szCs w:val="22"/>
        </w:rPr>
        <w:t>Pytanie nr 1</w:t>
      </w:r>
    </w:p>
    <w:p>
      <w:pPr>
        <w:pStyle w:val="Tretekstu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Dotyczy sposobu składania oferty</w:t>
      </w:r>
    </w:p>
    <w:p>
      <w:pPr>
        <w:pStyle w:val="Tretekstu"/>
        <w:rPr/>
      </w:pPr>
      <w:r>
        <w:rPr>
          <w:rFonts w:cs="Times New Roman" w:ascii="Times New Roman" w:hAnsi="Times New Roman"/>
          <w:strike w:val="false"/>
          <w:dstrike w:val="false"/>
          <w:sz w:val="22"/>
          <w:szCs w:val="22"/>
          <w:u w:val="none"/>
        </w:rPr>
        <w:t xml:space="preserve">Czy z uwagi na obecną sytuację epidemiologiczną w Polsce i na świecie, zgodnie z zaleceniami Prezesa Urzędu Zamówień Publicznych z dnia 20.03.2020 r.: </w:t>
      </w:r>
      <w:hyperlink r:id="rId2">
        <w:r>
          <w:rPr>
            <w:rStyle w:val="Czeinternetowe"/>
            <w:rFonts w:cs="Times New Roman" w:ascii="Times New Roman" w:hAnsi="Times New Roman"/>
            <w:sz w:val="22"/>
            <w:szCs w:val="22"/>
          </w:rPr>
          <w:t>https://www.uzp.gov.pl/aktualności/komunikacja</w:t>
        </w:r>
      </w:hyperlink>
      <w:r>
        <w:rPr>
          <w:rFonts w:cs="Times New Roman" w:ascii="Times New Roman" w:hAnsi="Times New Roman"/>
          <w:strike w:val="false"/>
          <w:dstrike w:val="false"/>
          <w:sz w:val="22"/>
          <w:szCs w:val="22"/>
          <w:u w:val="none"/>
        </w:rPr>
        <w:t xml:space="preserve"> elektroniczna w dobie zagrożenia epidemicznego oraz z uwagi na ryzyko niedostarczenia oferty i dokumentów przez kuriera w wymaganym czasie i we wskazane w SIWZ miejsce, Zamawiający wyrazi zgodę na złożenie oferty i wszelkich dokumentów wymaganych w postępowaniu w formie elektronicznej, opatrzonej kwalifikowanym podpisem elektronicznym? W przypadku wyrażenia zgody, prosimy o wskazanie sposobu złożenia oferty i dokumentów (np. poprzez platformę lub mailem, gdzie hasło do zabezpieczonych plików przekazane byłoby w oddzielnym mailu).</w:t>
      </w:r>
    </w:p>
    <w:p>
      <w:pPr>
        <w:pStyle w:val="Tretekstu"/>
        <w:spacing w:before="0" w:after="110"/>
        <w:rPr/>
      </w:pPr>
      <w:r>
        <w:rPr>
          <w:rFonts w:cs="Times New Roman" w:ascii="Times New Roman" w:hAnsi="Times New Roman"/>
          <w:i/>
          <w:strike w:val="false"/>
          <w:dstrike w:val="false"/>
          <w:color w:val="FF0000"/>
          <w:sz w:val="22"/>
          <w:szCs w:val="22"/>
          <w:u w:val="none"/>
        </w:rPr>
        <w:t xml:space="preserve">Odp: </w:t>
      </w:r>
      <w:r>
        <w:rPr>
          <w:rFonts w:cs="Times New Roman" w:ascii="Times New Roman" w:hAnsi="Times New Roman"/>
          <w:b w:val="false"/>
          <w:bCs w:val="false"/>
          <w:i/>
          <w:strike w:val="false"/>
          <w:dstrike w:val="false"/>
          <w:color w:val="auto"/>
          <w:sz w:val="22"/>
          <w:szCs w:val="22"/>
          <w:u w:val="none"/>
        </w:rPr>
        <w:t>Ze względów technicznych i organizacyjnych Zamawiający na dzień dzisiejszy nie jest w stanie przyjąć oferty złożonej w formie elektronicznej</w:t>
      </w:r>
      <w:r>
        <w:rPr>
          <w:rFonts w:cs="Times New Roman" w:ascii="Times New Roman" w:hAnsi="Times New Roman"/>
          <w:i/>
          <w:strike w:val="false"/>
          <w:dstrike w:val="false"/>
          <w:color w:val="FF0000"/>
          <w:sz w:val="22"/>
          <w:szCs w:val="22"/>
          <w:u w:val="none"/>
        </w:rPr>
        <w:t>.</w:t>
      </w:r>
    </w:p>
    <w:p>
      <w:pPr>
        <w:pStyle w:val="Tretekstu"/>
        <w:jc w:val="both"/>
        <w:rPr/>
      </w:pPr>
      <w:r>
        <w:rPr>
          <w:rFonts w:cs="Times New Roman" w:ascii="Times New Roman" w:hAnsi="Times New Roman"/>
          <w:b/>
          <w:sz w:val="22"/>
          <w:szCs w:val="22"/>
        </w:rPr>
        <w:t>Pytanie nr 2</w:t>
      </w:r>
    </w:p>
    <w:p>
      <w:pPr>
        <w:pStyle w:val="Tretekstu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Dotyczy oceny ofert w kryterium termin dostawy</w:t>
      </w:r>
    </w:p>
    <w:p>
      <w:pPr>
        <w:pStyle w:val="Tretekstu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W związku z panującą sytuacją epidemiczną, która spowodowała znaczne problemy w obrocie z dostawcami ze względu na ograniczoną dostępność m.in. środków dezynfekcyjnych, prosimy o zmianę kryterium oceny  w zakresie terminu dostawy, na następujące: </w:t>
      </w:r>
    </w:p>
    <w:p>
      <w:pPr>
        <w:pStyle w:val="Tretekstu"/>
        <w:ind w:left="0" w:right="0" w:hanging="36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·</w:t>
      </w:r>
      <w:r>
        <w:rPr>
          <w:rFonts w:cs="Times New Roman" w:ascii="Times New Roman" w:hAnsi="Times New Roman"/>
          <w:caps w:val="false"/>
          <w:smallCap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3 dni robocze – 10 punktów</w:t>
      </w:r>
    </w:p>
    <w:p>
      <w:pPr>
        <w:pStyle w:val="Tretekstu"/>
        <w:ind w:left="0" w:right="0" w:hanging="36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·</w:t>
      </w:r>
      <w:r>
        <w:rPr>
          <w:rFonts w:cs="Times New Roman" w:ascii="Times New Roman" w:hAnsi="Times New Roman"/>
          <w:caps w:val="false"/>
          <w:smallCap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4 dni robocze – 5 punktów</w:t>
      </w:r>
    </w:p>
    <w:p>
      <w:pPr>
        <w:pStyle w:val="Tretekstu"/>
        <w:ind w:left="0" w:right="0" w:hanging="36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·</w:t>
      </w:r>
      <w:r>
        <w:rPr>
          <w:rFonts w:cs="Times New Roman" w:ascii="Times New Roman" w:hAnsi="Times New Roman"/>
          <w:caps w:val="false"/>
          <w:smallCap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5 dni roboczych – 0 punktów.</w:t>
      </w:r>
    </w:p>
    <w:p>
      <w:pPr>
        <w:pStyle w:val="Tretekstu"/>
        <w:spacing w:before="0" w:after="110"/>
        <w:ind w:left="360" w:right="0" w:hanging="0"/>
        <w:rPr/>
      </w:pPr>
      <w:r>
        <w:rPr>
          <w:rFonts w:cs="Times New Roman" w:ascii="Times New Roman" w:hAnsi="Times New Roman"/>
          <w:i/>
          <w:strike w:val="false"/>
          <w:dstrike w:val="false"/>
          <w:color w:val="FF0000"/>
          <w:sz w:val="22"/>
          <w:szCs w:val="22"/>
          <w:u w:val="none"/>
        </w:rPr>
        <w:t>Odp:</w:t>
      </w:r>
      <w:r>
        <w:rPr>
          <w:rFonts w:cs="Times New Roman" w:ascii="Times New Roman" w:hAnsi="Times New Roman"/>
          <w:i/>
          <w:strike w:val="false"/>
          <w:dstrike w:val="false"/>
          <w:color w:val="auto"/>
          <w:sz w:val="22"/>
          <w:szCs w:val="22"/>
          <w:u w:val="none"/>
        </w:rPr>
        <w:t xml:space="preserve"> pozostajemy przy zapisie SIWZ</w:t>
      </w:r>
    </w:p>
    <w:p>
      <w:pPr>
        <w:pStyle w:val="Tretekstu"/>
        <w:ind w:left="360" w:right="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Tretekstu"/>
        <w:ind w:left="360" w:right="0" w:hanging="0"/>
        <w:rPr/>
      </w:pPr>
      <w:r>
        <w:rPr>
          <w:rFonts w:cs="Times New Roman" w:ascii="Times New Roman" w:hAnsi="Times New Roman"/>
          <w:b/>
          <w:sz w:val="22"/>
          <w:szCs w:val="22"/>
        </w:rPr>
        <w:t>Pytanie nr 3</w:t>
      </w:r>
    </w:p>
    <w:p>
      <w:pPr>
        <w:pStyle w:val="Nagwek1"/>
        <w:ind w:left="360" w:right="0" w:hanging="0"/>
        <w:rPr>
          <w:rFonts w:ascii="Times New Roman" w:hAnsi="Times New Roman" w:cs="Times New Roman"/>
          <w:b w:val="false"/>
          <w:b w:val="false"/>
          <w:sz w:val="22"/>
          <w:szCs w:val="22"/>
        </w:rPr>
      </w:pPr>
      <w:r>
        <w:rPr>
          <w:rFonts w:cs="Times New Roman" w:ascii="Times New Roman" w:hAnsi="Times New Roman"/>
          <w:b w:val="false"/>
          <w:sz w:val="22"/>
          <w:szCs w:val="22"/>
        </w:rPr>
        <w:t>Pakiet „Dezynfekcja” załącznik 3/2 pozycja 18 wiersz 1, Czy zamawiający dopuści do oceny preparat do mycia i dekontaminacji rak, ciała pacjenta zawierający w składzie m.in. octenidyne. Produkt bez etanolu, chlorheksydyny i poliheksanidyny. Preparat o działaniu dekontaminujacym ( również dla pacjentów z MDRO) ze specjalnej dobranymi substancjami pielęgnującymi oraz delikatnymi dla skory związkami powierzchniowo czynnymi i dichlorowodorkiem oktenidyny. Wyjątkowy skład chemiczny preparatu zapobiega wysuszaniu skory i pomaga w zachowaniu naturalnie bariery ochronnej skory. Produkt kompatybilny z domownikami łokciowymi. Kosmetyk, opakowanie 500 ml</w:t>
      </w:r>
    </w:p>
    <w:p>
      <w:pPr>
        <w:pStyle w:val="Nagwek1"/>
        <w:ind w:left="360" w:right="0" w:hanging="0"/>
        <w:rPr/>
      </w:pPr>
      <w:r>
        <w:rPr>
          <w:rFonts w:cs="Times New Roman" w:ascii="Times New Roman" w:hAnsi="Times New Roman"/>
          <w:b w:val="false"/>
          <w:color w:val="FF0000"/>
          <w:sz w:val="22"/>
          <w:szCs w:val="22"/>
        </w:rPr>
        <w:t xml:space="preserve">Odp: </w:t>
      </w:r>
      <w:r>
        <w:rPr>
          <w:rFonts w:cs="Times New Roman" w:ascii="Times New Roman" w:hAnsi="Times New Roman"/>
          <w:b w:val="false"/>
          <w:sz w:val="22"/>
          <w:szCs w:val="22"/>
        </w:rPr>
        <w:t>dopuszczamy.</w:t>
      </w:r>
    </w:p>
    <w:p>
      <w:pPr>
        <w:pStyle w:val="Tretekstu"/>
        <w:ind w:left="360" w:right="0" w:hanging="0"/>
        <w:rPr/>
      </w:pPr>
      <w:r>
        <w:rPr>
          <w:rFonts w:cs="Times New Roman" w:ascii="Times New Roman" w:hAnsi="Times New Roman"/>
          <w:b/>
          <w:bCs/>
          <w:sz w:val="22"/>
          <w:szCs w:val="22"/>
        </w:rPr>
        <w:t>Pytanie nr 4</w:t>
      </w:r>
    </w:p>
    <w:p>
      <w:pPr>
        <w:pStyle w:val="Tretekstu"/>
        <w:ind w:left="360" w:right="0" w:hanging="0"/>
        <w:rPr>
          <w:rFonts w:ascii="Times New Roman" w:hAnsi="Times New Roman" w:cs="Times New Roman"/>
          <w:b w:val="false"/>
          <w:b w:val="false"/>
          <w:sz w:val="22"/>
          <w:szCs w:val="22"/>
        </w:rPr>
      </w:pPr>
      <w:r>
        <w:rPr>
          <w:rFonts w:cs="Times New Roman" w:ascii="Times New Roman" w:hAnsi="Times New Roman"/>
          <w:b w:val="false"/>
          <w:sz w:val="22"/>
          <w:szCs w:val="22"/>
        </w:rPr>
        <w:t>Pakiet „Dezynfekcja” załącznik 3/2 pozycja 18 wiersz 2, Czy zamawiający dopuści do oceny preparat do mycia i dekontaminacji rak, ciała pacjenta zawierający w składzie m.in. octenidyne. Produkt bez etanolu, chlorheksydyny i poliheksanidyny. Preparat o działaniu dekontaminujacym ( również dla pacjentów z MDRO) ze specjalnej dobranymi substancjami pielęgnującymi oraz delikatnymi dla skory związkami powierzchniowo czynnymi i dichlorowodorkiem oktenidyny. Wyjątkowy skład chemiczny preparatu zapobiega wysuszaniu skory i pomaga w zachowaniu naturalnie bariery ochronnej skory. Produkt kompatybilny z domownikami łokciowymi. Kosmetyk, opakowanie 1L</w:t>
      </w:r>
    </w:p>
    <w:p>
      <w:pPr>
        <w:pStyle w:val="Tretekstu"/>
        <w:ind w:left="360" w:right="0" w:hanging="0"/>
        <w:rPr/>
      </w:pPr>
      <w:r>
        <w:rPr>
          <w:rFonts w:cs="Times New Roman" w:ascii="Times New Roman" w:hAnsi="Times New Roman"/>
          <w:b w:val="false"/>
          <w:color w:val="FF0000"/>
          <w:sz w:val="22"/>
          <w:szCs w:val="22"/>
        </w:rPr>
        <w:t>Odp:</w:t>
      </w:r>
      <w:r>
        <w:rPr>
          <w:rFonts w:cs="Times New Roman" w:ascii="Times New Roman" w:hAnsi="Times New Roman"/>
          <w:b w:val="false"/>
          <w:sz w:val="22"/>
          <w:szCs w:val="22"/>
        </w:rPr>
        <w:t>dopuszczamy.</w:t>
      </w:r>
    </w:p>
    <w:p>
      <w:pPr>
        <w:pStyle w:val="Nagwek1"/>
        <w:ind w:left="360" w:right="0" w:hanging="0"/>
        <w:rPr/>
      </w:pPr>
      <w:r>
        <w:rPr>
          <w:rFonts w:cs="Times New Roman" w:ascii="Times New Roman" w:hAnsi="Times New Roman"/>
          <w:b/>
          <w:bCs/>
          <w:sz w:val="22"/>
          <w:szCs w:val="22"/>
        </w:rPr>
        <w:t>Pytanie nr 5</w:t>
      </w:r>
    </w:p>
    <w:p>
      <w:pPr>
        <w:pStyle w:val="Nagwek1"/>
        <w:ind w:left="360" w:right="0" w:hanging="0"/>
        <w:rPr>
          <w:rFonts w:ascii="Times New Roman" w:hAnsi="Times New Roman" w:cs="Times New Roman"/>
          <w:b w:val="false"/>
          <w:b w:val="false"/>
          <w:sz w:val="22"/>
          <w:szCs w:val="22"/>
        </w:rPr>
      </w:pPr>
      <w:r>
        <w:rPr>
          <w:rFonts w:cs="Times New Roman" w:ascii="Times New Roman" w:hAnsi="Times New Roman"/>
          <w:b w:val="false"/>
          <w:sz w:val="22"/>
          <w:szCs w:val="22"/>
        </w:rPr>
        <w:t>Pakiet „Dezynfekcja” załącznik 3/2 pozycja 18 wiersz 3, Czy zamawiający dopuści do oceny preparat do mycia i dekontaminacji rak, ciała pacjenta zawierający w składzie m.in. octenidyne. Produkt bez etanolu, chlorheksydyny i poliheksanidyny. Preparat o działaniu dekontaminujacym ( również dla pacjentów z MDRO) ze specjalnej dobranymi substancjami pielęgnującymi oraz delikatnymi dla skory związkami powierzchniowo czynnymi i dichlorowodorkiem oktenidyny. Wyjątkowy skład chemiczny preparatu zapobiega wysuszaniu skory i pomaga w zachowaniu naturalnie bariery ochronnej skory. Produkt kompatybilny z domownikami łokciowymi. Kosmetyk, opakowanie 1L z odpowiednim przeliczeniem wymaganych ilości.</w:t>
      </w:r>
    </w:p>
    <w:p>
      <w:pPr>
        <w:pStyle w:val="Nagwek1"/>
        <w:ind w:left="360" w:right="0" w:hanging="0"/>
        <w:rPr/>
      </w:pPr>
      <w:r>
        <w:rPr>
          <w:rFonts w:cs="Times New Roman" w:ascii="Times New Roman" w:hAnsi="Times New Roman"/>
          <w:b w:val="false"/>
          <w:color w:val="FF0000"/>
          <w:sz w:val="22"/>
          <w:szCs w:val="22"/>
        </w:rPr>
        <w:t xml:space="preserve">Odp: </w:t>
      </w:r>
      <w:r>
        <w:rPr>
          <w:rFonts w:cs="Times New Roman" w:ascii="Times New Roman" w:hAnsi="Times New Roman"/>
          <w:b w:val="false"/>
          <w:sz w:val="22"/>
          <w:szCs w:val="22"/>
        </w:rPr>
        <w:t>dopuszczamy.</w:t>
      </w:r>
    </w:p>
    <w:p>
      <w:pPr>
        <w:pStyle w:val="Tretekstu"/>
        <w:ind w:left="567" w:right="0" w:hanging="0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>Pytanie nr 6</w:t>
      </w:r>
      <w:r>
        <w:rPr>
          <w:rFonts w:cs="Times New Roman" w:ascii="Times New Roman" w:hAnsi="Times New Roman"/>
          <w:color w:val="000000"/>
          <w:sz w:val="22"/>
          <w:szCs w:val="22"/>
        </w:rPr>
        <w:t>.</w:t>
      </w:r>
      <w:r>
        <w:rPr>
          <w:rFonts w:cs="Times New Roman" w:ascii="Times New Roman" w:hAnsi="Times New Roman"/>
          <w:caps w:val="false"/>
          <w:smallCaps w:val="false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Czy z uwagi na umieszczenie w siwz nazwy suplementu diety będącej zastrzeżonym znakiem towarowym, Zamawiający dopuści równoważny produkt Lacto30Dr. zawierający w swoim składzie żywe kultury bakterii probiotycznych tego samego szczepu w identycznym stężeniu?</w:t>
      </w:r>
    </w:p>
    <w:p>
      <w:pPr>
        <w:pStyle w:val="Tretekstu"/>
        <w:ind w:left="360" w:right="0" w:hanging="0"/>
        <w:jc w:val="both"/>
        <w:rPr/>
      </w:pPr>
      <w:r>
        <w:rPr>
          <w:rFonts w:cs="Times New Roman" w:ascii="Times New Roman" w:hAnsi="Times New Roman"/>
          <w:color w:val="FF0000"/>
          <w:sz w:val="22"/>
          <w:szCs w:val="22"/>
        </w:rPr>
        <w:t xml:space="preserve">Odp: </w:t>
      </w:r>
      <w:r>
        <w:rPr>
          <w:rFonts w:cs="Times New Roman" w:ascii="Times New Roman" w:hAnsi="Times New Roman"/>
          <w:sz w:val="22"/>
          <w:szCs w:val="22"/>
        </w:rPr>
        <w:t>pozostajemy przy zapisie w SIWZ.</w:t>
      </w:r>
    </w:p>
    <w:p>
      <w:pPr>
        <w:pStyle w:val="Tretekstu"/>
        <w:jc w:val="both"/>
        <w:rPr/>
      </w:pPr>
      <w:r>
        <w:rPr>
          <w:rFonts w:cs="Times New Roman" w:ascii="Times New Roman" w:hAnsi="Times New Roman"/>
          <w:sz w:val="22"/>
          <w:szCs w:val="22"/>
          <w:u w:val="single"/>
        </w:rPr>
        <w:t xml:space="preserve">Poniższe pytania dotyczą opisu przedmiotu zamówienia w Pakiecie 1 poz. 20 </w:t>
      </w:r>
      <w:r>
        <w:rPr>
          <w:rFonts w:cs="Times New Roman" w:ascii="Times New Roman" w:hAnsi="Times New Roman"/>
          <w:color w:val="000000"/>
          <w:sz w:val="22"/>
          <w:szCs w:val="22"/>
          <w:u w:val="single"/>
        </w:rPr>
        <w:t>w przedmiotowym postępowaniu:</w:t>
      </w:r>
    </w:p>
    <w:p>
      <w:pPr>
        <w:pStyle w:val="Tretekstu"/>
        <w:ind w:left="927" w:right="0" w:hanging="360"/>
        <w:rPr/>
      </w:pPr>
      <w:r>
        <w:rPr>
          <w:rFonts w:cs="Times New Roman" w:ascii="Times New Roman" w:hAnsi="Times New Roman"/>
          <w:b/>
          <w:bCs/>
          <w:sz w:val="22"/>
          <w:szCs w:val="22"/>
        </w:rPr>
        <w:t>Pytanie nr 7</w:t>
      </w:r>
      <w:r>
        <w:rPr>
          <w:rFonts w:cs="Times New Roman" w:ascii="Times New Roman" w:hAnsi="Times New Roman"/>
          <w:sz w:val="22"/>
          <w:szCs w:val="22"/>
        </w:rPr>
        <w:t>.</w:t>
      </w:r>
      <w:r>
        <w:rPr>
          <w:rFonts w:cs="Times New Roman" w:ascii="Times New Roman" w:hAnsi="Times New Roman"/>
          <w:caps w:val="false"/>
          <w:smallCap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Czy Zamawiający dopuści zaoferowanie produktu LactoDr, zawierającego żywe, liofilizowane kultury bakterii probiotycznych najlepiej przebadanego pod względem klinicznym szczepu Lactobacillus rhamnosus GG ATTC53103 w stężeniu 6 mld CFU/ kaps? Produkt konfekcjonowany w opakowaniach x 20 lub x 30 kapsułek (prosimy o możliwość przeliczenia na odpowiednią liczbę opakowań i zaokrąglenia uzyskanego wyniku w górę).</w:t>
      </w:r>
    </w:p>
    <w:p>
      <w:pPr>
        <w:pStyle w:val="Tretekstu"/>
        <w:ind w:left="360" w:right="0" w:hanging="0"/>
        <w:jc w:val="both"/>
        <w:rPr/>
      </w:pPr>
      <w:r>
        <w:rPr>
          <w:rFonts w:cs="Times New Roman" w:ascii="Times New Roman" w:hAnsi="Times New Roman"/>
          <w:color w:val="FF0000"/>
          <w:sz w:val="22"/>
          <w:szCs w:val="22"/>
        </w:rPr>
        <w:t>Odp:</w:t>
      </w:r>
      <w:r>
        <w:rPr>
          <w:rFonts w:cs="Times New Roman" w:ascii="Times New Roman" w:hAnsi="Times New Roman"/>
          <w:sz w:val="22"/>
          <w:szCs w:val="22"/>
        </w:rPr>
        <w:t xml:space="preserve"> pozostajemy przy zapisie w SIWZ.</w:t>
      </w:r>
    </w:p>
    <w:p>
      <w:pPr>
        <w:pStyle w:val="Tretekstu"/>
        <w:ind w:left="927" w:right="0" w:hanging="360"/>
        <w:rPr/>
      </w:pPr>
      <w:r>
        <w:rPr>
          <w:rFonts w:cs="Times New Roman" w:ascii="Times New Roman" w:hAnsi="Times New Roman"/>
          <w:b/>
          <w:bCs/>
          <w:sz w:val="22"/>
          <w:szCs w:val="22"/>
        </w:rPr>
        <w:t>Pytanie nr 8</w:t>
      </w:r>
      <w:r>
        <w:rPr>
          <w:rFonts w:cs="Times New Roman" w:ascii="Times New Roman" w:hAnsi="Times New Roman"/>
          <w:sz w:val="22"/>
          <w:szCs w:val="22"/>
        </w:rPr>
        <w:t>.</w:t>
      </w:r>
      <w:r>
        <w:rPr>
          <w:rFonts w:cs="Times New Roman" w:ascii="Times New Roman" w:hAnsi="Times New Roman"/>
          <w:caps w:val="false"/>
          <w:smallCap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Czy Zamawiający dopuści zaoferowanie produktu Encapsa30Dr. zawierającego żywe, mikroenkapsulowane bakterie probiotyczne szczepu bakterii probiotycznych Lactobacillus rhamnosus GG ATTC53103 w stężeniu odpowiadającym 3 mld bakterii? Produkt konfekcjonowany w opakowaniach x 30 kapsułek (prosimy o możliwość przeliczenia na odpowiednią liczbę opakowań i zaokrąglenia uzyskanego wyniku w górę).</w:t>
      </w:r>
    </w:p>
    <w:p>
      <w:pPr>
        <w:pStyle w:val="Tretekstu"/>
        <w:ind w:left="360" w:right="0" w:hanging="0"/>
        <w:jc w:val="both"/>
        <w:rPr/>
      </w:pPr>
      <w:r>
        <w:rPr>
          <w:rFonts w:cs="Times New Roman" w:ascii="Times New Roman" w:hAnsi="Times New Roman"/>
          <w:color w:val="FF0000"/>
          <w:sz w:val="22"/>
          <w:szCs w:val="22"/>
        </w:rPr>
        <w:t>Odp:</w:t>
      </w:r>
      <w:r>
        <w:rPr>
          <w:rFonts w:cs="Times New Roman" w:ascii="Times New Roman" w:hAnsi="Times New Roman"/>
          <w:sz w:val="22"/>
          <w:szCs w:val="22"/>
        </w:rPr>
        <w:t xml:space="preserve"> pozostajemy przy zapisie w SIWZ.</w:t>
      </w:r>
    </w:p>
    <w:p>
      <w:pPr>
        <w:pStyle w:val="Tretekstu"/>
        <w:ind w:left="927" w:right="0" w:hanging="360"/>
        <w:rPr/>
      </w:pPr>
      <w:r>
        <w:rPr>
          <w:rFonts w:cs="Times New Roman" w:ascii="Times New Roman" w:hAnsi="Times New Roman"/>
          <w:b/>
          <w:bCs/>
          <w:sz w:val="22"/>
          <w:szCs w:val="22"/>
        </w:rPr>
        <w:t>Pytanie nr 9</w:t>
      </w:r>
      <w:r>
        <w:rPr>
          <w:rFonts w:cs="Times New Roman" w:ascii="Times New Roman" w:hAnsi="Times New Roman"/>
          <w:sz w:val="22"/>
          <w:szCs w:val="22"/>
        </w:rPr>
        <w:t>.Czy Zamawiający wymaga zaoferowania preparatu zawierającego żywe kultury bakterii probiotycznych w postaci liofilizowanej?</w:t>
      </w:r>
    </w:p>
    <w:p>
      <w:pPr>
        <w:pStyle w:val="Tretekstu"/>
        <w:ind w:left="360" w:right="0" w:hanging="0"/>
        <w:jc w:val="both"/>
        <w:rPr/>
      </w:pPr>
      <w:r>
        <w:rPr>
          <w:rFonts w:cs="Times New Roman" w:ascii="Times New Roman" w:hAnsi="Times New Roman"/>
          <w:color w:val="FF0000"/>
          <w:sz w:val="22"/>
          <w:szCs w:val="22"/>
        </w:rPr>
        <w:t>Odp:</w:t>
      </w:r>
      <w:r>
        <w:rPr>
          <w:rFonts w:cs="Times New Roman" w:ascii="Times New Roman" w:hAnsi="Times New Roman"/>
          <w:sz w:val="22"/>
          <w:szCs w:val="22"/>
        </w:rPr>
        <w:t xml:space="preserve"> pozostajemy przy zapisie w SIWZ.</w:t>
      </w:r>
    </w:p>
    <w:p>
      <w:pPr>
        <w:pStyle w:val="Tretekstu"/>
        <w:jc w:val="both"/>
        <w:rPr/>
      </w:pPr>
      <w:r>
        <w:rPr>
          <w:rFonts w:cs="Times New Roman" w:ascii="Times New Roman" w:hAnsi="Times New Roman"/>
          <w:sz w:val="22"/>
          <w:szCs w:val="22"/>
          <w:u w:val="single"/>
        </w:rPr>
        <w:t xml:space="preserve">Poniższe pytania dotyczą opisu przedmiotu zamówienia w Pakiecie 5 </w:t>
      </w:r>
      <w:r>
        <w:rPr>
          <w:rFonts w:cs="Times New Roman" w:ascii="Times New Roman" w:hAnsi="Times New Roman"/>
          <w:color w:val="000000"/>
          <w:sz w:val="22"/>
          <w:szCs w:val="22"/>
          <w:u w:val="single"/>
        </w:rPr>
        <w:t>w przedmiotowym postępowaniu:</w:t>
      </w:r>
    </w:p>
    <w:p>
      <w:pPr>
        <w:pStyle w:val="Tretekstu"/>
        <w:spacing w:lineRule="auto" w:line="276"/>
        <w:ind w:left="927" w:right="0" w:hanging="360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>Pytanie nr 10</w:t>
      </w:r>
      <w:r>
        <w:rPr>
          <w:rFonts w:cs="Times New Roman" w:ascii="Times New Roman" w:hAnsi="Times New Roman"/>
          <w:color w:val="000000"/>
          <w:sz w:val="22"/>
          <w:szCs w:val="22"/>
        </w:rPr>
        <w:t>.</w:t>
      </w:r>
      <w:r>
        <w:rPr>
          <w:rFonts w:cs="Times New Roman" w:ascii="Times New Roman" w:hAnsi="Times New Roman"/>
          <w:caps w:val="false"/>
          <w:smallCaps w:val="false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Czy Zamawiający wymaga zaoferowania pasków do glukometrów z funkcją wyrzutnika zużytego paska  - taka funkcja eliminuje kontakt personelu z krwią pacjentów przy każdym wyjmowaniu zużytego paska z glukometru, zabezpieczając pacjentów i personel przed przenoszeniem zakażeń drogą krwi?</w:t>
      </w:r>
    </w:p>
    <w:p>
      <w:pPr>
        <w:pStyle w:val="Tretekstu"/>
        <w:ind w:left="360" w:right="0" w:hanging="0"/>
        <w:jc w:val="both"/>
        <w:rPr/>
      </w:pPr>
      <w:r>
        <w:rPr>
          <w:rFonts w:cs="Times New Roman" w:ascii="Times New Roman" w:hAnsi="Times New Roman"/>
          <w:color w:val="FF0000"/>
          <w:sz w:val="22"/>
          <w:szCs w:val="22"/>
        </w:rPr>
        <w:t>Odp:</w:t>
      </w:r>
      <w:r>
        <w:rPr>
          <w:rFonts w:cs="Times New Roman" w:ascii="Times New Roman" w:hAnsi="Times New Roman"/>
          <w:sz w:val="22"/>
          <w:szCs w:val="22"/>
        </w:rPr>
        <w:t xml:space="preserve"> pozostajemy przy zapisie w SIWZ.</w:t>
      </w:r>
    </w:p>
    <w:p>
      <w:pPr>
        <w:pStyle w:val="Tretekstu"/>
        <w:spacing w:lineRule="auto" w:line="276"/>
        <w:ind w:left="927" w:right="0" w:hanging="360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>Pytanie nr 11</w:t>
      </w:r>
      <w:r>
        <w:rPr>
          <w:rFonts w:cs="Times New Roman" w:ascii="Times New Roman" w:hAnsi="Times New Roman"/>
          <w:caps w:val="false"/>
          <w:smallCaps w:val="false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Czy Zamawiający wymaga, aby zaoferowane paski testowe do glukometrów były wyrobem medycznym refundowanym? Refundacja pasków testowych oznacza nadzór na szczeblu urzędowym nad materiałami informacyjnymi dostarczanymi wraz z paskami, co zmniejsza prawdopodobieństwo publikowania materiałów wprowadzających użytkownika w błąd.</w:t>
      </w:r>
    </w:p>
    <w:p>
      <w:pPr>
        <w:pStyle w:val="Tretekstu"/>
        <w:ind w:left="360" w:right="0" w:hanging="0"/>
        <w:jc w:val="both"/>
        <w:rPr/>
      </w:pPr>
      <w:r>
        <w:rPr>
          <w:rFonts w:cs="Times New Roman" w:ascii="Times New Roman" w:hAnsi="Times New Roman"/>
          <w:color w:val="FF0000"/>
          <w:sz w:val="22"/>
          <w:szCs w:val="22"/>
        </w:rPr>
        <w:t>Odp:</w:t>
      </w:r>
      <w:r>
        <w:rPr>
          <w:rFonts w:cs="Times New Roman" w:ascii="Times New Roman" w:hAnsi="Times New Roman"/>
          <w:sz w:val="22"/>
          <w:szCs w:val="22"/>
        </w:rPr>
        <w:t xml:space="preserve"> pozostajemy przy zapisie w SIWZ.</w:t>
      </w:r>
    </w:p>
    <w:p>
      <w:pPr>
        <w:pStyle w:val="Tretekstu"/>
        <w:spacing w:lineRule="auto" w:line="276"/>
        <w:ind w:left="927" w:right="0" w:hanging="360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>Pytanie nr 12</w:t>
      </w:r>
      <w:r>
        <w:rPr>
          <w:rFonts w:cs="Times New Roman" w:ascii="Times New Roman" w:hAnsi="Times New Roman"/>
          <w:color w:val="000000"/>
          <w:sz w:val="22"/>
          <w:szCs w:val="22"/>
        </w:rPr>
        <w:t>.</w:t>
      </w:r>
      <w:r>
        <w:rPr>
          <w:rFonts w:cs="Times New Roman" w:ascii="Times New Roman" w:hAnsi="Times New Roman"/>
          <w:caps w:val="false"/>
          <w:smallCaps w:val="false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Czy Zamawiający dopuści paski testowe, których instrukcje i opakowania handlowe zawierają rozbieżne informacje dotyczące dopuszczalnego zakresu temperatury przechowywania pasków testowych – tzn. temperatura przechowywania wyszczególniona w postaci międzynarodowego, zharmonizowanego symbolu w tej samej instrukcji obsługi i na zewnętrznym opakowaniu handlowym pasków jest inna od temperatury przechowywania, którą podaje tekst instrukcji? Taka rozbieżność sugeruje, że instrukcja obsługi nie została rzetelnie przetłumaczona. </w:t>
      </w:r>
    </w:p>
    <w:p>
      <w:pPr>
        <w:pStyle w:val="Tretekstu"/>
        <w:ind w:left="360" w:right="0" w:hanging="0"/>
        <w:jc w:val="both"/>
        <w:rPr/>
      </w:pPr>
      <w:r>
        <w:rPr>
          <w:rFonts w:cs="Times New Roman" w:ascii="Times New Roman" w:hAnsi="Times New Roman"/>
          <w:color w:val="FF0000"/>
          <w:sz w:val="22"/>
          <w:szCs w:val="22"/>
        </w:rPr>
        <w:t>Odp:</w:t>
      </w:r>
      <w:r>
        <w:rPr>
          <w:rFonts w:cs="Times New Roman" w:ascii="Times New Roman" w:hAnsi="Times New Roman"/>
          <w:sz w:val="22"/>
          <w:szCs w:val="22"/>
        </w:rPr>
        <w:t xml:space="preserve"> pozostajemy przy zapisie w SIWZ.</w:t>
      </w:r>
    </w:p>
    <w:p>
      <w:pPr>
        <w:pStyle w:val="Tretekstu"/>
        <w:spacing w:lineRule="auto" w:line="276"/>
        <w:ind w:left="927" w:right="0" w:hanging="360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>Pytanie nr 13</w:t>
      </w:r>
      <w:r>
        <w:rPr>
          <w:rFonts w:cs="Times New Roman" w:ascii="Times New Roman" w:hAnsi="Times New Roman"/>
          <w:color w:val="000000"/>
          <w:sz w:val="22"/>
          <w:szCs w:val="22"/>
        </w:rPr>
        <w:t>.</w:t>
      </w:r>
      <w:r>
        <w:rPr>
          <w:rFonts w:cs="Times New Roman" w:ascii="Times New Roman" w:hAnsi="Times New Roman"/>
          <w:caps w:val="false"/>
          <w:smallCaps w:val="false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Czy Zamawiający wymaga zaoferowania pasków do glukometrów ze standardowym zakresem hematokrytu wynoszącym min. 20-60%?  Informujemy, że paski z węższym zakresem hematokrytu (np. 35-60%) będą dawały zafałszowane wyniki pomiarów u kobiet w ciąży, niemowląt i dzieci poniżej 6. roku życia, gdyż fizjologiczne wartości hematokrytu u takich pacjentów mogą być niższe niż 35%?</w:t>
      </w:r>
    </w:p>
    <w:p>
      <w:pPr>
        <w:pStyle w:val="Tretekstu"/>
        <w:ind w:left="360" w:right="0" w:hanging="0"/>
        <w:jc w:val="both"/>
        <w:rPr/>
      </w:pPr>
      <w:r>
        <w:rPr>
          <w:rFonts w:cs="Times New Roman" w:ascii="Times New Roman" w:hAnsi="Times New Roman"/>
          <w:color w:val="FF0000"/>
          <w:sz w:val="22"/>
          <w:szCs w:val="22"/>
        </w:rPr>
        <w:t>Odp:</w:t>
      </w:r>
      <w:r>
        <w:rPr>
          <w:rFonts w:cs="Times New Roman" w:ascii="Times New Roman" w:hAnsi="Times New Roman"/>
          <w:sz w:val="22"/>
          <w:szCs w:val="22"/>
        </w:rPr>
        <w:t xml:space="preserve"> pozostajemy przy zapisie w SIWZ.</w:t>
      </w:r>
    </w:p>
    <w:p>
      <w:pPr>
        <w:pStyle w:val="Tretekstu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Tretekstu"/>
        <w:numPr>
          <w:ilvl w:val="0"/>
          <w:numId w:val="0"/>
        </w:numPr>
        <w:spacing w:lineRule="auto" w:line="276" w:before="0" w:after="200"/>
        <w:ind w:left="720" w:right="0" w:hanging="0"/>
        <w:jc w:val="both"/>
        <w:rPr/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Pytanie nr 14. </w:t>
      </w:r>
      <w:r>
        <w:rPr>
          <w:rFonts w:cs="Times New Roman" w:ascii="Times New Roman" w:hAnsi="Times New Roman"/>
          <w:sz w:val="22"/>
          <w:szCs w:val="22"/>
        </w:rPr>
        <w:t xml:space="preserve">Czy Zamawiający wymaga aby zaoferowany lek w Załączniku 3/3 poz. 11-13 posiadał własne, udokumentowane badania kliniczne potwierdzające skuteczność i bezpieczeństwo jego stosowania, w tym publikacje dotyczące stosowania u pacjentów o wskazaniach niezabiegowych (interna , kardiologia )  oraz zabiegowych ( chirurgia )? </w:t>
      </w:r>
    </w:p>
    <w:p>
      <w:pPr>
        <w:pStyle w:val="Tretekstu"/>
        <w:spacing w:lineRule="auto" w:line="276" w:before="0" w:after="200"/>
        <w:ind w:left="360" w:right="0" w:hanging="0"/>
        <w:jc w:val="both"/>
        <w:rPr/>
      </w:pPr>
      <w:r>
        <w:rPr>
          <w:rFonts w:cs="Times New Roman" w:ascii="Times New Roman" w:hAnsi="Times New Roman"/>
          <w:color w:val="FF0000"/>
          <w:sz w:val="22"/>
          <w:szCs w:val="22"/>
        </w:rPr>
        <w:t xml:space="preserve">Odp: </w:t>
      </w:r>
      <w:r>
        <w:rPr>
          <w:rFonts w:cs="Times New Roman" w:ascii="Times New Roman" w:hAnsi="Times New Roman"/>
          <w:color w:val="000000"/>
          <w:sz w:val="22"/>
          <w:szCs w:val="22"/>
        </w:rPr>
        <w:t>wymagamy.</w:t>
      </w:r>
    </w:p>
    <w:p>
      <w:pPr>
        <w:pStyle w:val="Tretekstu"/>
        <w:numPr>
          <w:ilvl w:val="0"/>
          <w:numId w:val="0"/>
        </w:numPr>
        <w:spacing w:lineRule="auto" w:line="276" w:before="0" w:after="200"/>
        <w:ind w:left="720" w:right="0" w:hanging="0"/>
        <w:jc w:val="both"/>
        <w:rPr/>
      </w:pPr>
      <w:r>
        <w:rPr>
          <w:rFonts w:cs="Times New Roman" w:ascii="Times New Roman" w:hAnsi="Times New Roman"/>
          <w:b/>
          <w:bCs/>
          <w:sz w:val="22"/>
          <w:szCs w:val="22"/>
        </w:rPr>
        <w:t>Pytanie nr 15.</w:t>
      </w:r>
      <w:r>
        <w:rPr>
          <w:rFonts w:cs="Times New Roman" w:ascii="Times New Roman" w:hAnsi="Times New Roman"/>
          <w:sz w:val="22"/>
          <w:szCs w:val="22"/>
        </w:rPr>
        <w:t xml:space="preserve">Czy Zamawiający dopuszcza, aby zaoferowany lek w Załączniku 3/3 poz. 11-13 był objęty obowiązkiem dodatkowego, szczególnego monitorowania bezpieczeństwa terapii? </w:t>
      </w:r>
    </w:p>
    <w:p>
      <w:pPr>
        <w:pStyle w:val="Tretekstu"/>
        <w:spacing w:lineRule="auto" w:line="276" w:before="0" w:after="200"/>
        <w:ind w:left="360" w:right="0" w:hanging="0"/>
        <w:jc w:val="both"/>
        <w:rPr/>
      </w:pPr>
      <w:r>
        <w:rPr>
          <w:rFonts w:cs="Times New Roman" w:ascii="Times New Roman" w:hAnsi="Times New Roman"/>
          <w:color w:val="FF0000"/>
          <w:sz w:val="22"/>
          <w:szCs w:val="22"/>
          <w:lang w:val="en-US"/>
        </w:rPr>
        <w:t xml:space="preserve">Odp: </w:t>
      </w:r>
      <w:r>
        <w:rPr>
          <w:rFonts w:cs="Times New Roman" w:ascii="Times New Roman" w:hAnsi="Times New Roman"/>
          <w:color w:val="000000"/>
          <w:sz w:val="22"/>
          <w:szCs w:val="22"/>
          <w:lang w:val="en-US"/>
        </w:rPr>
        <w:t>dopuszczamy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  <w:font w:name="Times New Roman">
    <w:charset w:val="ee"/>
    <w:family w:val="roman"/>
    <w:pitch w:val="default"/>
  </w:font>
  <w:font w:name="Liberation Mono">
    <w:altName w:val="Courier New"/>
    <w:charset w:val="ee"/>
    <w:family w:val="modern"/>
    <w:pitch w:val="default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before="240" w:after="120"/>
      <w:ind w:hanging="0"/>
      <w:outlineLvl w:val="0"/>
    </w:pPr>
    <w:rPr>
      <w:rFonts w:ascii="Liberation Serif;Times New Roman" w:hAnsi="Liberation Serif;Times New Roman" w:eastAsia="NSimSun" w:cs="Arial"/>
      <w:b/>
      <w:bCs/>
      <w:sz w:val="48"/>
      <w:szCs w:val="4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Znakinumeracji">
    <w:name w:val="Znaki numeracji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;Courier New" w:hAnsi="Liberation Mono;Courier New" w:eastAsia="NSimSun" w:cs="Liberation Mono;Courier New"/>
      <w:sz w:val="20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uzp.gov.pl/aktualno&#347;ci/komunikacja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LibreOffice/6.2.4.2$Windows_X86_64 LibreOffice_project/2412653d852ce75f65fbfa83fb7e7b669a126d64</Application>
  <Pages>2</Pages>
  <Words>961</Words>
  <Characters>6498</Characters>
  <CharactersWithSpaces>7427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2020-10-19T18:12:45Z</dcterms:created>
  <dc:creator/>
  <dc:description/>
  <dc:language>pl-PL</dc:language>
  <cp:lastModifiedBy/>
  <cp:lastPrinted>1995-11-21T17:41:00Z</cp:lastPrinted>
  <dcterms:modified xsi:type="dcterms:W3CDTF">2020-10-19T17:53:00Z</dcterms:modified>
  <cp:revision>3</cp:revision>
  <dc:subject/>
  <dc:title/>
</cp:coreProperties>
</file>