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ZP.13.RWZ.2020                                                                                                                                               zał.nr 2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</w:p>
    <w:p>
      <w:pPr>
        <w:pStyle w:val="Normal"/>
        <w:rPr/>
      </w:pPr>
      <w:r>
        <w:rPr>
          <w:rStyle w:val="Domylnaczcionkaakapitu"/>
          <w:sz w:val="20"/>
          <w:szCs w:val="20"/>
        </w:rPr>
        <w:t xml:space="preserve">                                                    </w:t>
      </w:r>
      <w:r>
        <w:rPr>
          <w:rStyle w:val="Domylnaczcionkaakapitu"/>
          <w:b/>
          <w:bCs/>
          <w:iCs/>
          <w:sz w:val="20"/>
          <w:szCs w:val="20"/>
        </w:rPr>
        <w:t>UMOWA KUPNA/SPRZEDAŻY (projekt)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Umowa zawarta w dniu .......12.2020 roku, w Rabce-Zdroju  pomiędzy :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 xml:space="preserve"> „</w:t>
      </w:r>
      <w:r>
        <w:rPr>
          <w:sz w:val="20"/>
          <w:szCs w:val="20"/>
        </w:rPr>
        <w:t>Uzdrowiskiem –Rabka” S.A. z siedzibą 34-700 Rabka-Zdrój , ul. Orkana 49, w imieniu którego działają :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</w:tabs>
        <w:ind w:left="0" w:hanging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Prezes Zarządu –  Jadwiga Kawwa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</w:tabs>
        <w:ind w:left="0" w:hanging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Członek Zarzadu– Anna Żrubek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nr. ewidencyjny NIP 735-000-86-61 zwanym w dalszej części umowy „Zamawiającym”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a  ......................................................................................................................................................................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NIP....................................………………………..zwanym w dalszej części „Wykonawcą”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</w:t>
      </w:r>
      <w:r>
        <w:rPr>
          <w:sz w:val="20"/>
          <w:szCs w:val="20"/>
        </w:rPr>
        <w:t>§ 1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1. Zgodnie z wyborem oferty najkorzystniejszej nr sprawy ZP.13.RWZ.2020 r. z dnia ...12.2020 r,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>Wykonawca sprzeda i dostarczy do obiektów Zamawiającego –  środki czystości, zgodnie z treścią  ogłoszenia Przetargu otwartego, Ofertą Wykonawcy,  Formularzem asortymentowo-cenowym ( zał.nr 3 ), stanowiącymi załączniki do przedmiotowej umowy.</w:t>
      </w:r>
    </w:p>
    <w:p>
      <w:pPr>
        <w:pStyle w:val="Tretekstu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2.  Wartość umowy wynosi : ………………………..…....zł netto,…………………………….....  zł  brutto.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2.1.W przypadku gdy  wartość niniejszej umowy określona w §1 pkt.2  nie zostanie wykorzystana do dnia jej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>
        <w:rPr>
          <w:sz w:val="20"/>
          <w:szCs w:val="20"/>
        </w:rPr>
        <w:t>zakończenia, Zamawiający zastrzega sobie prawo do przedłużenia terminu obowiązywania umowy na okres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>nie dłuższy niż 3 m-ce.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/>
      </w:pPr>
      <w:r>
        <w:rPr>
          <w:rStyle w:val="Domylnaczcionkaakapitu"/>
          <w:sz w:val="20"/>
          <w:szCs w:val="20"/>
        </w:rPr>
        <w:t>3.Strony dopuszczają możliwość  zmiany  w zakresie określenia wartości umowy  w przypadku zaistnienia okoliczności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o których mowa w art. 144   Ustawy Pzp Ostateczna wartość umowy  uzależniona będzie od ilości  osób  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>przebywających w Uzdrowisko- Rabka S.A. na leczeniu /wypoczynku w okresie obowiązywania niniejszej  umowy -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>w zależności od sytuacji  związanej z przebiegiem epidemii COVID-19. Z uwagi na okresowe, tymczasowe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>wstrzymania działalności  leczniczej i uzdrowiskowej ( kolejne  Rozporządzenia Rady Ministrów w związku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</w:t>
      </w:r>
      <w:r>
        <w:rPr>
          <w:bCs/>
          <w:sz w:val="20"/>
          <w:szCs w:val="20"/>
        </w:rPr>
        <w:t>z epidemią COVID-19 ) i zaistniałe   okoliczności tj. dodatkowe ograniczenia  działalności „Uzdrowisko-Rabka „S.A.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/>
      </w:pPr>
      <w:r>
        <w:rPr>
          <w:rStyle w:val="Domylnaczcionkaakapitu"/>
          <w:bCs/>
          <w:sz w:val="20"/>
          <w:szCs w:val="20"/>
        </w:rPr>
        <w:t xml:space="preserve">  </w:t>
      </w:r>
      <w:r>
        <w:rPr>
          <w:rStyle w:val="Domylnaczcionkaakapitu"/>
          <w:bCs/>
          <w:sz w:val="20"/>
          <w:szCs w:val="20"/>
        </w:rPr>
        <w:t xml:space="preserve">z powodu przebiegu pandemii COVID-19, </w:t>
      </w:r>
      <w:r>
        <w:rPr>
          <w:rStyle w:val="Domylnaczcionkaakapitu2"/>
          <w:sz w:val="20"/>
          <w:szCs w:val="20"/>
        </w:rPr>
        <w:t>ilości  zamawianego towaru będą  uzależnione od  bieżących potrzeb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/>
      </w:pPr>
      <w:r>
        <w:rPr>
          <w:rStyle w:val="Domylnaczcionkaakapitu2"/>
          <w:sz w:val="20"/>
          <w:szCs w:val="20"/>
        </w:rPr>
        <w:t xml:space="preserve">   </w:t>
      </w:r>
      <w:r>
        <w:rPr>
          <w:rStyle w:val="Domylnaczcionkaakapitu2"/>
          <w:sz w:val="20"/>
          <w:szCs w:val="20"/>
        </w:rPr>
        <w:t xml:space="preserve">Zamawiającego.  </w:t>
      </w:r>
    </w:p>
    <w:p>
      <w:pPr>
        <w:pStyle w:val="Normal"/>
        <w:rPr/>
      </w:pPr>
      <w:r>
        <w:rPr>
          <w:rStyle w:val="Domylnaczcionkaakapitu2"/>
          <w:sz w:val="20"/>
          <w:szCs w:val="20"/>
        </w:rPr>
        <w:t xml:space="preserve"> </w:t>
      </w:r>
      <w:r>
        <w:rPr>
          <w:rStyle w:val="Domylnaczcionkaakapitu2"/>
          <w:sz w:val="20"/>
          <w:szCs w:val="20"/>
        </w:rPr>
        <w:t>3.1.Wykonawcy  przysługiwać będzie wynagrodzenie  należne mu z tytułu faktycznie wykonanych dostaw.</w:t>
      </w:r>
    </w:p>
    <w:p>
      <w:pPr>
        <w:pStyle w:val="Normal"/>
        <w:rPr/>
      </w:pPr>
      <w:r>
        <w:rPr>
          <w:rStyle w:val="Domylnaczcionkaakapitu2"/>
          <w:color w:val="000000"/>
          <w:sz w:val="20"/>
          <w:szCs w:val="20"/>
        </w:rPr>
        <w:t xml:space="preserve"> </w:t>
      </w:r>
      <w:r>
        <w:rPr>
          <w:rStyle w:val="Domylnaczcionkaakapitu2"/>
          <w:color w:val="000000"/>
          <w:sz w:val="20"/>
          <w:szCs w:val="20"/>
        </w:rPr>
        <w:t xml:space="preserve">3.2. Zamawiający gwarantuje </w:t>
      </w:r>
      <w:bookmarkStart w:id="0" w:name="_GoBack11"/>
      <w:bookmarkEnd w:id="0"/>
      <w:r>
        <w:rPr>
          <w:rStyle w:val="Domylnaczcionkaakapitu2"/>
          <w:color w:val="000000"/>
          <w:sz w:val="20"/>
          <w:szCs w:val="20"/>
        </w:rPr>
        <w:t>realizację na poziomie  min. 65% łącznej wartości  przedmiotu umowy.</w:t>
      </w:r>
    </w:p>
    <w:p>
      <w:pPr>
        <w:pStyle w:val="Akapitzli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120"/>
        <w:ind w:left="0" w:right="0" w:hanging="0"/>
        <w:rPr/>
      </w:pPr>
      <w:r>
        <w:rPr>
          <w:rStyle w:val="Domylnaczcionkaakapitu7"/>
          <w:bCs/>
          <w:color w:val="000000"/>
          <w:sz w:val="20"/>
          <w:szCs w:val="20"/>
        </w:rPr>
        <w:t xml:space="preserve"> </w:t>
      </w:r>
      <w:r>
        <w:rPr>
          <w:rStyle w:val="Domylnaczcionkaakapitu7"/>
          <w:bCs/>
          <w:color w:val="000000"/>
          <w:sz w:val="20"/>
          <w:szCs w:val="20"/>
        </w:rPr>
        <w:t>3.3. W razie zaistnienia stanów faktycznych wskazanych w pkt 3  i pkt 3.1 powyżej, gwarancja realizacji zamówienia                          na poziomie wskazanym w pkt.3.2. powyżej nie ma zastosowania a Wykonawcy należne jest wynagrodzenie tylko za          faktyczne zrealizowane dostawy, bez prawa żądania od Zamawiającego jakiegokolwiek odszkodowania czy                                            wynagrodzenia.</w:t>
      </w:r>
    </w:p>
    <w:p>
      <w:pPr>
        <w:pStyle w:val="Akapitzlist"/>
        <w:spacing w:before="0" w:after="120"/>
        <w:ind w:left="0" w:right="0" w:hang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</w:t>
      </w:r>
      <w:r>
        <w:rPr>
          <w:sz w:val="20"/>
          <w:szCs w:val="20"/>
        </w:rPr>
        <w:t>§ 2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1.Dostawa towaru realizowana będzie przez Wykonawcę bezpośrednio do obiektów Zamawiającego, w ciągu 3 dni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>roboczych od dnia otrzymania zamówienia. Zamówienia składane będą  przez upoważnione osoby Zamawiającego,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>drogą telefoniczną, lub pocztą email. Wykonawca zobowiązany jest do bezpłatnego dostarczenia  towaru do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>magazynów znajdujących się w obiektach Zamawiającego.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2. Odbioru towaru   dokonywać będą upoważnieni pracownicy Zamawiającego.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3. Minimalny termin ważności dostarczanych produktów – co najmniej jeszcze ¾ terminu ważności od daty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>potwierdzenia ich odbioru przez upoważnionego pracownika Zamawiającego.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4. Sprzedawane towary będą spełniać wymogi Polskich Norm oraz posiadać dopuszczenie do stosowania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>w obiektach służby zdrowia, i obrocie na terenie kraju (staraniem Wykonawcy).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5.Wartość brutto dostawy jednorazowej wynosić będzie……….. zł ( zgodnie z ofertą Wykonawcy )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</w:t>
      </w:r>
      <w:r>
        <w:rPr>
          <w:sz w:val="20"/>
          <w:szCs w:val="20"/>
        </w:rPr>
        <w:t>§ 3</w:t>
      </w:r>
    </w:p>
    <w:p>
      <w:pPr>
        <w:pStyle w:val="Tretekstu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Sprzedaż i dostawa realizowana będzie w okresie od dnia 01.01.2021 r. do dnia 31.12.2021 r.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</w:t>
      </w:r>
      <w:r>
        <w:rPr>
          <w:sz w:val="20"/>
          <w:szCs w:val="20"/>
        </w:rPr>
        <w:t xml:space="preserve">§ 4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1. Zamawiający zobowiązuje się dokonać zapłaty za dostarczony towar w terminie ….. dni ( zgodnie z ofertą Wykonawcy ) od daty odbioru towaru przez upoważnionego pracownika.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2. Cena przedstawiona w ofercie obejmuje wszystkie koszty związane z realizacją sprzedaży i dostawy towarów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>do magazynów w poszczególnych obiektach Zamawiającego.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3. Do faktury VAT „Wykonawca” dostarczy dokumenty potwierdzające wykonanie dostawy.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4. Zapłata nastąpi przelewem na konto Wykonawcy. …………………………….., nr konta ………………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5. Za dzień zapłaty uważany będzie dzień obciążenia rachunku Zamawiającego.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</w:t>
      </w:r>
      <w:r>
        <w:rPr>
          <w:sz w:val="20"/>
          <w:szCs w:val="20"/>
        </w:rPr>
        <w:t>§5</w:t>
      </w:r>
    </w:p>
    <w:p>
      <w:pPr>
        <w:pStyle w:val="Normal"/>
        <w:tabs>
          <w:tab w:val="clear" w:pos="709"/>
        </w:tabs>
        <w:ind w:left="45" w:right="0" w:hanging="0"/>
        <w:rPr>
          <w:sz w:val="20"/>
          <w:szCs w:val="20"/>
        </w:rPr>
      </w:pPr>
      <w:r>
        <w:rPr>
          <w:sz w:val="20"/>
          <w:szCs w:val="20"/>
        </w:rPr>
        <w:t>1. Ceny na dostarczane towary określone w załączniku nr 3 do umowy, nie mogą ulec zmianie przez cały okres</w:t>
      </w:r>
    </w:p>
    <w:p>
      <w:pPr>
        <w:pStyle w:val="Normal"/>
        <w:tabs>
          <w:tab w:val="clear" w:pos="709"/>
        </w:tabs>
        <w:ind w:left="45" w:right="0" w:hanging="0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obowiązywania  umowy.         </w:t>
      </w:r>
    </w:p>
    <w:p>
      <w:pPr>
        <w:pStyle w:val="Normal"/>
        <w:tabs>
          <w:tab w:val="clear" w:pos="709"/>
        </w:tabs>
        <w:ind w:left="45" w:right="0" w:hanging="0"/>
        <w:rPr/>
      </w:pPr>
      <w:r>
        <w:rPr>
          <w:rStyle w:val="Domylnaczcionkaakapitu"/>
          <w:sz w:val="20"/>
          <w:szCs w:val="20"/>
        </w:rPr>
        <w:t xml:space="preserve">2. </w:t>
      </w:r>
      <w:r>
        <w:rPr>
          <w:rStyle w:val="Domylnaczcionkaakapitu"/>
          <w:rFonts w:cs="Times New Roman"/>
          <w:sz w:val="20"/>
          <w:szCs w:val="20"/>
        </w:rPr>
        <w:t>Strony dopuszczają możliwość zmiany wynagrodzenia w części dotyczącej stawki podatku VAT, w zależności jaka</w:t>
      </w:r>
    </w:p>
    <w:p>
      <w:pPr>
        <w:pStyle w:val="Normal"/>
        <w:tabs>
          <w:tab w:val="clear" w:pos="709"/>
        </w:tabs>
        <w:ind w:left="45" w:right="0" w:hanging="0"/>
        <w:rPr/>
      </w:pPr>
      <w:r>
        <w:rPr>
          <w:rStyle w:val="Domylnaczcionkaakapitu"/>
          <w:rFonts w:cs="Times New Roman"/>
          <w:sz w:val="20"/>
          <w:szCs w:val="20"/>
        </w:rPr>
        <w:t xml:space="preserve">    </w:t>
      </w:r>
      <w:r>
        <w:rPr>
          <w:rStyle w:val="Domylnaczcionkaakapitu"/>
          <w:rFonts w:cs="Times New Roman"/>
          <w:sz w:val="20"/>
          <w:szCs w:val="20"/>
        </w:rPr>
        <w:t>stawka VAT będzie obowiązywać  w czasie trwania umowy.</w:t>
      </w:r>
      <w:r>
        <w:rPr>
          <w:rStyle w:val="Domylnaczcionkaakapitu"/>
          <w:sz w:val="20"/>
          <w:szCs w:val="20"/>
        </w:rPr>
        <w:t xml:space="preserve">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3. Cena ulegnie zmianie zgodnie ze zmianą tej stawki przy zachowaniu dotychczasowych cen netto.</w:t>
      </w:r>
    </w:p>
    <w:p>
      <w:pPr>
        <w:pStyle w:val="Normal"/>
        <w:rPr/>
      </w:pPr>
      <w:r>
        <w:rPr>
          <w:rStyle w:val="Uwydatnienie"/>
          <w:i w:val="false"/>
          <w:sz w:val="20"/>
          <w:szCs w:val="20"/>
        </w:rPr>
        <w:t>4. W przypadku  zmiany cen o czym mowa w ust.2 niniejszego paragrafu, S</w:t>
      </w:r>
      <w:r>
        <w:rPr>
          <w:rStyle w:val="Domylnaczcionkaakapitu4"/>
          <w:sz w:val="20"/>
          <w:szCs w:val="20"/>
        </w:rPr>
        <w:t>trony dla porządku winny  zawrzeć</w:t>
      </w:r>
    </w:p>
    <w:p>
      <w:pPr>
        <w:pStyle w:val="Normal"/>
        <w:rPr/>
      </w:pPr>
      <w:r>
        <w:rPr>
          <w:rStyle w:val="Domylnaczcionkaakapitu4"/>
          <w:sz w:val="20"/>
          <w:szCs w:val="20"/>
        </w:rPr>
        <w:t xml:space="preserve">    </w:t>
      </w:r>
      <w:r>
        <w:rPr>
          <w:rStyle w:val="Domylnaczcionkaakapitu4"/>
          <w:sz w:val="20"/>
          <w:szCs w:val="20"/>
        </w:rPr>
        <w:t xml:space="preserve">stosowny aneks do umowy. </w:t>
      </w:r>
      <w:r>
        <w:rPr>
          <w:rStyle w:val="Domylnaczcionkaakapitu"/>
          <w:sz w:val="20"/>
          <w:szCs w:val="20"/>
        </w:rPr>
        <w:t xml:space="preserve">                  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</w:t>
      </w:r>
      <w:r>
        <w:rPr>
          <w:sz w:val="20"/>
          <w:szCs w:val="20"/>
        </w:rPr>
        <w:t>§ 6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1. Zamawiającemu przysługuje prawo odmowy przyjęcia towaru wadliwego lub niezgodnego z zamówieniem.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Zamawiający poinformuje Wykonawcę o reklamacji towaru.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2. W razie stwierdzenia wad lub braków w dostarczonym towarze, Wykonawca w ciągu 48 godzin od chwili zgłoszenia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wymieni wadliwy towar na pełnowartościowy.                                                                     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3. Faktury korygujące będą wystawiane w ciągu 7 dni od daty powiadomienia Wykonawcy.</w:t>
      </w:r>
    </w:p>
    <w:p>
      <w:pPr>
        <w:pStyle w:val="Normal"/>
        <w:rPr/>
      </w:pPr>
      <w:r>
        <w:rPr>
          <w:rStyle w:val="Domylnaczcionkaakapitu"/>
          <w:sz w:val="20"/>
          <w:szCs w:val="20"/>
        </w:rPr>
        <w:t xml:space="preserve">                                                                              </w:t>
      </w:r>
      <w:r>
        <w:rPr>
          <w:rStyle w:val="Domylnaczcionkaakapitu"/>
          <w:sz w:val="20"/>
          <w:szCs w:val="20"/>
        </w:rPr>
        <w:t>§ 7</w:t>
      </w:r>
      <w:r>
        <w:rPr>
          <w:rStyle w:val="Domylnaczcionkaakapitu"/>
          <w:rFonts w:eastAsia="Arial"/>
          <w:sz w:val="20"/>
          <w:szCs w:val="20"/>
        </w:rPr>
        <w:t xml:space="preserve">                                                                     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1. W razie wystąpienia istotnych okoliczności powodujących, że wykonanie umowy nie leży w interesie publicznym zamawiający może rozwiązać umowę w trybie art 145 Ustawy  z dnia 29.01.2004 r. Prawo zamówień publicznych.      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2. Jeżeli środki finansowe będą mniejsze niż zakładano  na realizację przedmiotowego zamówienia, czego nie można było przewidzieć w chwili zawarcia umowy, Zamawiający może odstąpić od wykonania pozostałej części umowy, lub dokonać zamiany ilości i asortymentu  w ramach wartości podpisanej umowy. W takim przypadku Wykonawcy przysługiwać będzie jedynie wynagrodzenie należne mu z tytułu faktycznie wykonanej sprzedaży dostawy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</w:t>
      </w:r>
      <w:r>
        <w:rPr>
          <w:rStyle w:val="Domylnaczcionkaakapitu"/>
          <w:sz w:val="20"/>
          <w:szCs w:val="20"/>
        </w:rPr>
        <w:t>a Wykonawca nie ma prawa do żądania od Zamawiającego odszkodowania z tytułu nie zrealizowanej części umowy.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</w:t>
      </w:r>
      <w:r>
        <w:rPr>
          <w:sz w:val="20"/>
          <w:szCs w:val="20"/>
        </w:rPr>
        <w:t>§ 8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Wykonawca  akceptuje bez zastrzeżeń warunki dostawy i sprzedaży określone w treści ogłoszenia Przetargu otwartego znak sprawy Z.P.13.RWZ.2020 r. Ogłoszenie to stanowi załącznik do niniejszej umowy.            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</w:t>
      </w:r>
      <w:r>
        <w:rPr>
          <w:sz w:val="20"/>
          <w:szCs w:val="20"/>
        </w:rPr>
        <w:t>§ 9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1.  Zamawiającemu może żądać od Wykonawcy kar umownych, w następujących przypadkach :</w:t>
      </w:r>
    </w:p>
    <w:p>
      <w:pPr>
        <w:pStyle w:val="Normal"/>
        <w:jc w:val="both"/>
        <w:rPr/>
      </w:pPr>
      <w:r>
        <w:rPr>
          <w:rStyle w:val="Domylnaczcionkaakapitu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 xml:space="preserve">a/ nie dochowania terminu  wskazanego   w § 2 pkt 1,  </w:t>
      </w:r>
      <w:r>
        <w:rPr>
          <w:rStyle w:val="Domylnaczcionkaakapitu"/>
          <w:sz w:val="20"/>
        </w:rPr>
        <w:t>za każdy dzień opóźnienia w dostawie towaru</w:t>
      </w:r>
      <w:r>
        <w:rPr>
          <w:rStyle w:val="Domylnaczcionkaakapitu"/>
          <w:sz w:val="20"/>
          <w:szCs w:val="20"/>
        </w:rPr>
        <w:t xml:space="preserve">, w wysokości        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>5 % wartości zamówionego a nie dostarczonego towaru.</w:t>
      </w:r>
    </w:p>
    <w:p>
      <w:pPr>
        <w:pStyle w:val="Normal"/>
        <w:rPr/>
      </w:pPr>
      <w:r>
        <w:rPr>
          <w:rStyle w:val="Domylnaczcionkaakapitu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 xml:space="preserve">b/ nie dochowania terminu  wskazanego § 6 pkt 2, </w:t>
      </w:r>
      <w:r>
        <w:rPr>
          <w:rStyle w:val="Domylnaczcionkaakapitu"/>
          <w:sz w:val="20"/>
        </w:rPr>
        <w:t>za każdy dzień opóźnienia w dostawie pełnowartościowego towaru,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>w wysokości 5 % nie dostarczonego towaru.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>c/ w razie rozwiązania umowy z winy Wykonawcy , w wysokości 5% pozostałej wartości umowy, która nie została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>zrealizowania po rozwiązaniu umowy.</w:t>
      </w:r>
    </w:p>
    <w:p>
      <w:pPr>
        <w:pStyle w:val="Normal"/>
        <w:rPr/>
      </w:pPr>
      <w:r>
        <w:rPr>
          <w:rStyle w:val="Domylnaczcionkaakapitu"/>
          <w:sz w:val="20"/>
          <w:szCs w:val="20"/>
        </w:rPr>
        <w:t>2. Zamawiający ma prawo rozwiązać umowę z winy Wykonawcy w trybie natychmiastowym w następujących  przypadkach: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a/ zwłoka w wykonywaniu dostawy trwa dłużej niż 2 dni, od wyznaczonego terminu realizacji.</w:t>
      </w:r>
    </w:p>
    <w:p>
      <w:pPr>
        <w:pStyle w:val="Normal"/>
        <w:rPr/>
      </w:pPr>
      <w:r>
        <w:rPr>
          <w:rStyle w:val="Domylnaczcionkaakapitu"/>
          <w:sz w:val="20"/>
          <w:szCs w:val="20"/>
        </w:rPr>
        <w:t>b/ naruszenia przez Wykonawcę obowiązków opisanych w umowie</w:t>
      </w:r>
      <w:r>
        <w:rPr/>
        <w:t xml:space="preserve"> </w:t>
      </w:r>
      <w:r>
        <w:rPr>
          <w:rStyle w:val="Domylnaczcionkaakapitu"/>
          <w:sz w:val="20"/>
          <w:szCs w:val="20"/>
        </w:rPr>
        <w:t xml:space="preserve">z tym, że rozwiązanie umowy z tego powodu , będzie poprzedzone  pisemnym upomnieniem Wykonawcy ze strony Zamawiającego i dopiero nie zastosowanie się przez Wykonawcę do tego  upomnienia będzie podstawą rozwiązania umowy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c/dostarczenia produktów złej jakości  z tym, że rozwiązanie umowy z tego powodu , będzie poprzedzone  pisemnym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>upomnieniem Wykonawcy ze strony Zamawiającego i dopiero nie zastosowanie się przez Wykonawcę do tego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upomnienia będzie podstawą rozwiązania umowy  </w:t>
      </w:r>
    </w:p>
    <w:p>
      <w:pPr>
        <w:pStyle w:val="Normal"/>
        <w:jc w:val="both"/>
        <w:rPr/>
      </w:pPr>
      <w:r>
        <w:rPr>
          <w:rStyle w:val="Domylnaczcionkaakapitu"/>
          <w:sz w:val="20"/>
          <w:szCs w:val="20"/>
        </w:rPr>
        <w:t xml:space="preserve">d/zaprzestania przez Wykonawcę realizacji umowy z tym , </w:t>
      </w:r>
      <w:bookmarkStart w:id="1" w:name="_GoBack"/>
      <w:bookmarkEnd w:id="1"/>
      <w:r>
        <w:rPr>
          <w:rStyle w:val="Domylnaczcionkaakapitu"/>
          <w:sz w:val="20"/>
          <w:szCs w:val="20"/>
        </w:rPr>
        <w:t xml:space="preserve">że Zmawiający wezwie Wykonawcę do natychmiastowej realizacji umowy ( termin 1 dzień ) i bezskuteczny upływ tego terminu będzie podstawą do rozwiązania umowy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3. Zamawiający może dochodzić odszkodowania przewyższającego kary umowne pod warunkiem wykazania szkody.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</w:t>
      </w:r>
      <w:r>
        <w:rPr>
          <w:sz w:val="20"/>
          <w:szCs w:val="20"/>
        </w:rPr>
        <w:t>§10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Wszelkie zmiany niniejszej umowy wymagają dla jej ważności formy pisemnej.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</w:t>
      </w:r>
      <w:r>
        <w:rPr>
          <w:sz w:val="20"/>
          <w:szCs w:val="20"/>
        </w:rPr>
        <w:t>§ 11</w:t>
      </w:r>
    </w:p>
    <w:p>
      <w:pPr>
        <w:pStyle w:val="Tretekstu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 xml:space="preserve">Ewentualne spory powstałe na tle wykonania przedmiotu umowy, strony poddają rozstrzygnięciu właściwemu sądowi w/g miejsca wykonania umowy. Miejscem wykonania umowy jest Rabka –Zdrój.   </w:t>
      </w:r>
    </w:p>
    <w:p>
      <w:pPr>
        <w:pStyle w:val="Tretekstu"/>
        <w:spacing w:lineRule="auto" w:line="24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</w:t>
      </w:r>
      <w:r>
        <w:rPr>
          <w:sz w:val="20"/>
          <w:szCs w:val="20"/>
        </w:rPr>
        <w:t>§ 12                                                                                                              W sprawach nie uregulowanych niniejszą umową maja zastosowanie przepisy Kodeksu cywilnego.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</w:t>
      </w:r>
      <w:r>
        <w:rPr>
          <w:sz w:val="20"/>
          <w:szCs w:val="20"/>
        </w:rPr>
        <w:t>§ 13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Umowę sporządzono w dwóch jednobrzmiących egzemplarzach, po jednym dla każdej ze stron.</w:t>
      </w:r>
    </w:p>
    <w:p>
      <w:pPr>
        <w:pStyle w:val="Normal"/>
        <w:jc w:val="both"/>
        <w:rPr/>
      </w:pPr>
      <w:r>
        <w:rPr>
          <w:rStyle w:val="Domylnaczcionkaakapitu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  <w:u w:val="single"/>
        </w:rPr>
        <w:t>Załączniki do umowy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1.  Oferta Wykonawcy.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2.  Formularz asortymentowo- cenowy.</w:t>
      </w:r>
    </w:p>
    <w:p>
      <w:pPr>
        <w:pStyle w:val="Tretekstu"/>
        <w:rPr/>
      </w:pPr>
      <w:r>
        <w:rPr>
          <w:rStyle w:val="Domylnaczcionkaakapitu"/>
          <w:sz w:val="20"/>
          <w:szCs w:val="20"/>
        </w:rPr>
        <w:t>3.  Ogłoszenie o Przetargu otwarty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 xml:space="preserve">                  ………………………………</w:t>
      </w:r>
      <w:r>
        <w:rPr>
          <w:sz w:val="20"/>
          <w:szCs w:val="20"/>
        </w:rPr>
        <w:t xml:space="preserve">.                                                  …………………………………………...        </w:t>
      </w:r>
    </w:p>
    <w:p>
      <w:pPr>
        <w:pStyle w:val="Tretekstu"/>
        <w:suppressAutoHyphens w:val="true"/>
        <w:spacing w:lineRule="auto" w:line="276" w:before="0" w:after="140"/>
        <w:rPr/>
      </w:pPr>
      <w:r>
        <w:rPr>
          <w:rStyle w:val="Domylnaczcionkaakapitu"/>
          <w:sz w:val="20"/>
          <w:szCs w:val="20"/>
        </w:rPr>
        <w:t xml:space="preserve">                            </w:t>
      </w:r>
      <w:r>
        <w:rPr>
          <w:rStyle w:val="Domylnaczcionkaakapitu"/>
          <w:sz w:val="20"/>
          <w:szCs w:val="20"/>
        </w:rPr>
        <w:t xml:space="preserve">Wykonawca                                                                                                 Zamawiający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/>
        <w:t xml:space="preserve">            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modern"/>
    <w:pitch w:val="fixed"/>
  </w:font>
  <w:font w:name="Wingdings">
    <w:charset w:val="02"/>
    <w:family w:val="auto"/>
    <w:pitch w:val="variable"/>
  </w:font>
  <w:font w:name="Tahoma"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suff w:val="nothing"/>
      <w:lvlText w:val="%1."/>
      <w:lvlJc w:val="left"/>
      <w:pPr>
        <w:ind w:left="0" w:hanging="0"/>
      </w:pPr>
      <w:rPr>
        <w:rFonts w:cs="Arial"/>
      </w:rPr>
    </w:lvl>
    <w:lvl w:ilvl="1">
      <w:start w:val="1"/>
      <w:numFmt w:val="decimal"/>
      <w:suff w:val="nothing"/>
      <w:lvlText w:val="%2."/>
      <w:lvlJc w:val="left"/>
      <w:pPr>
        <w:ind w:left="0" w:hanging="0"/>
      </w:pPr>
      <w:rPr>
        <w:rFonts w:ascii="Courier New" w:hAnsi="Courier New" w:cs="Courier New"/>
      </w:rPr>
    </w:lvl>
    <w:lvl w:ilvl="2">
      <w:start w:val="1"/>
      <w:numFmt w:val="decimal"/>
      <w:suff w:val="nothing"/>
      <w:lvlText w:val="%3."/>
      <w:lvlJc w:val="left"/>
      <w:pPr>
        <w:ind w:left="0" w:hanging="0"/>
      </w:pPr>
      <w:rPr>
        <w:rFonts w:ascii="Wingdings" w:hAnsi="Wingdings" w:cs="Wingdings"/>
      </w:rPr>
    </w:lvl>
    <w:lvl w:ilvl="3">
      <w:start w:val="1"/>
      <w:numFmt w:val="decimal"/>
      <w:suff w:val="nothing"/>
      <w:lvlText w:val="%4."/>
      <w:lvlJc w:val="left"/>
      <w:pPr>
        <w:ind w:left="0" w:hanging="0"/>
      </w:pPr>
      <w:rPr>
        <w:rFonts w:ascii="Symbol" w:hAnsi="Symbol" w:cs="Symbol"/>
      </w:rPr>
    </w:lvl>
    <w:lvl w:ilvl="4">
      <w:start w:val="1"/>
      <w:numFmt w:val="decimal"/>
      <w:suff w:val="nothing"/>
      <w:lvlText w:val="%5."/>
      <w:lvlJc w:val="left"/>
      <w:pPr>
        <w:ind w:left="0" w:hanging="0"/>
      </w:pPr>
    </w:lvl>
    <w:lvl w:ilvl="5">
      <w:start w:val="1"/>
      <w:numFmt w:val="decimal"/>
      <w:suff w:val="nothing"/>
      <w:lvlText w:val="%6."/>
      <w:lvlJc w:val="left"/>
      <w:pPr>
        <w:ind w:left="0" w:hanging="0"/>
      </w:pPr>
    </w:lvl>
    <w:lvl w:ilvl="6">
      <w:start w:val="1"/>
      <w:numFmt w:val="decimal"/>
      <w:suff w:val="nothing"/>
      <w:lvlText w:val="%7."/>
      <w:lvlJc w:val="left"/>
      <w:pPr>
        <w:ind w:left="0" w:hanging="0"/>
      </w:pPr>
    </w:lvl>
    <w:lvl w:ilvl="7">
      <w:start w:val="1"/>
      <w:numFmt w:val="decimal"/>
      <w:suff w:val="nothing"/>
      <w:lvlText w:val="%8."/>
      <w:lvlJc w:val="left"/>
      <w:pPr>
        <w:ind w:left="0" w:hanging="0"/>
      </w:pPr>
    </w:lvl>
    <w:lvl w:ilvl="8">
      <w:start w:val="1"/>
      <w:numFmt w:val="decimal"/>
      <w:suff w:val="nothing"/>
      <w:lvlText w:val="%9.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3">
    <w:lvl w:ilvl="0">
      <w:start w:val="1"/>
      <w:numFmt w:val="decimal"/>
      <w:suff w:val="nothing"/>
      <w:lvlText w:val="%1."/>
      <w:lvlJc w:val="left"/>
      <w:pPr>
        <w:ind w:left="0" w:hanging="0"/>
      </w:pPr>
      <w:rPr>
        <w:rFonts w:cs="Arial"/>
      </w:rPr>
    </w:lvl>
    <w:lvl w:ilvl="1">
      <w:start w:val="1"/>
      <w:numFmt w:val="decimal"/>
      <w:suff w:val="nothing"/>
      <w:lvlText w:val="%2."/>
      <w:lvlJc w:val="left"/>
      <w:pPr>
        <w:ind w:left="0" w:hanging="0"/>
      </w:pPr>
      <w:rPr>
        <w:rFonts w:ascii="Courier New" w:hAnsi="Courier New" w:cs="Courier New"/>
      </w:rPr>
    </w:lvl>
    <w:lvl w:ilvl="2">
      <w:start w:val="1"/>
      <w:numFmt w:val="decimal"/>
      <w:suff w:val="nothing"/>
      <w:lvlText w:val="%3."/>
      <w:lvlJc w:val="left"/>
      <w:pPr>
        <w:ind w:left="0" w:hanging="0"/>
      </w:pPr>
      <w:rPr>
        <w:rFonts w:ascii="Wingdings" w:hAnsi="Wingdings" w:cs="Wingdings"/>
      </w:rPr>
    </w:lvl>
    <w:lvl w:ilvl="3">
      <w:start w:val="1"/>
      <w:numFmt w:val="decimal"/>
      <w:suff w:val="nothing"/>
      <w:lvlText w:val="%4."/>
      <w:lvlJc w:val="left"/>
      <w:pPr>
        <w:ind w:left="0" w:hanging="0"/>
      </w:pPr>
      <w:rPr>
        <w:rFonts w:ascii="Symbol" w:hAnsi="Symbol" w:cs="Symbol"/>
      </w:rPr>
    </w:lvl>
    <w:lvl w:ilvl="4">
      <w:start w:val="1"/>
      <w:numFmt w:val="decimal"/>
      <w:suff w:val="nothing"/>
      <w:lvlText w:val="%5."/>
      <w:lvlJc w:val="left"/>
      <w:pPr>
        <w:ind w:left="0" w:hanging="0"/>
      </w:pPr>
    </w:lvl>
    <w:lvl w:ilvl="5">
      <w:start w:val="1"/>
      <w:numFmt w:val="decimal"/>
      <w:suff w:val="nothing"/>
      <w:lvlText w:val="%6."/>
      <w:lvlJc w:val="left"/>
      <w:pPr>
        <w:ind w:left="0" w:hanging="0"/>
      </w:pPr>
    </w:lvl>
    <w:lvl w:ilvl="6">
      <w:start w:val="1"/>
      <w:numFmt w:val="decimal"/>
      <w:suff w:val="nothing"/>
      <w:lvlText w:val="%7."/>
      <w:lvlJc w:val="left"/>
      <w:pPr>
        <w:ind w:left="0" w:hanging="0"/>
      </w:pPr>
    </w:lvl>
    <w:lvl w:ilvl="7">
      <w:start w:val="1"/>
      <w:numFmt w:val="decimal"/>
      <w:suff w:val="nothing"/>
      <w:lvlText w:val="%8."/>
      <w:lvlJc w:val="left"/>
      <w:pPr>
        <w:ind w:left="0" w:hanging="0"/>
      </w:pPr>
    </w:lvl>
    <w:lvl w:ilvl="8">
      <w:start w:val="1"/>
      <w:numFmt w:val="decimal"/>
      <w:suff w:val="nothing"/>
      <w:lvlText w:val="%9.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character" w:styleId="Domylnaczcionkaakapitu">
    <w:name w:val="Domyślna czcionka akapitu"/>
    <w:qFormat/>
    <w:rPr/>
  </w:style>
  <w:style w:type="character" w:styleId="WW8Num2z0">
    <w:name w:val="WW8Num2z0"/>
    <w:qFormat/>
    <w:rPr>
      <w:rFonts w:cs="Aria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ListLabel24">
    <w:name w:val="ListLabel 24"/>
    <w:qFormat/>
    <w:rPr>
      <w:rFonts w:cs="Symbol"/>
    </w:rPr>
  </w:style>
  <w:style w:type="character" w:styleId="ListLabel23">
    <w:name w:val="ListLabel 23"/>
    <w:qFormat/>
    <w:rPr>
      <w:rFonts w:cs="Wingdings"/>
    </w:rPr>
  </w:style>
  <w:style w:type="character" w:styleId="ListLabel22">
    <w:name w:val="ListLabel 22"/>
    <w:qFormat/>
    <w:rPr>
      <w:rFonts w:cs="Courier New"/>
    </w:rPr>
  </w:style>
  <w:style w:type="character" w:styleId="ListLabel21">
    <w:name w:val="ListLabel 21"/>
    <w:qFormat/>
    <w:rPr>
      <w:rFonts w:eastAsia="Times New Roman" w:cs="Times New Roman"/>
      <w:sz w:val="20"/>
      <w:szCs w:val="20"/>
    </w:rPr>
  </w:style>
  <w:style w:type="character" w:styleId="ListLabel20">
    <w:name w:val="ListLabel 20"/>
    <w:qFormat/>
    <w:rPr>
      <w:rFonts w:cs="Symbol"/>
    </w:rPr>
  </w:style>
  <w:style w:type="character" w:styleId="ListLabel19">
    <w:name w:val="ListLabel 19"/>
    <w:qFormat/>
    <w:rPr>
      <w:rFonts w:cs="Wingdings"/>
    </w:rPr>
  </w:style>
  <w:style w:type="character" w:styleId="ListLabel18">
    <w:name w:val="ListLabel 18"/>
    <w:qFormat/>
    <w:rPr>
      <w:rFonts w:cs="Courier New"/>
    </w:rPr>
  </w:style>
  <w:style w:type="character" w:styleId="ListLabel17">
    <w:name w:val="ListLabel 17"/>
    <w:qFormat/>
    <w:rPr>
      <w:rFonts w:eastAsia="Times New Roman" w:cs="Times New Roman"/>
      <w:sz w:val="20"/>
      <w:szCs w:val="20"/>
    </w:rPr>
  </w:style>
  <w:style w:type="character" w:styleId="ListLabel16">
    <w:name w:val="ListLabel 16"/>
    <w:qFormat/>
    <w:rPr>
      <w:rFonts w:cs="Symbol"/>
    </w:rPr>
  </w:style>
  <w:style w:type="character" w:styleId="ListLabel15">
    <w:name w:val="ListLabel 15"/>
    <w:qFormat/>
    <w:rPr>
      <w:rFonts w:cs="Wingdings"/>
    </w:rPr>
  </w:style>
  <w:style w:type="character" w:styleId="ListLabel14">
    <w:name w:val="ListLabel 14"/>
    <w:qFormat/>
    <w:rPr>
      <w:rFonts w:cs="Courier New"/>
    </w:rPr>
  </w:style>
  <w:style w:type="character" w:styleId="ListLabel13">
    <w:name w:val="ListLabel 13"/>
    <w:qFormat/>
    <w:rPr>
      <w:rFonts w:eastAsia="Times New Roman" w:cs="Times New Roman"/>
      <w:sz w:val="20"/>
      <w:szCs w:val="20"/>
    </w:rPr>
  </w:style>
  <w:style w:type="character" w:styleId="ListLabel12">
    <w:name w:val="ListLabel 12"/>
    <w:qFormat/>
    <w:rPr>
      <w:rFonts w:cs="Symbol"/>
    </w:rPr>
  </w:style>
  <w:style w:type="character" w:styleId="ListLabel11">
    <w:name w:val="ListLabel 11"/>
    <w:qFormat/>
    <w:rPr>
      <w:rFonts w:cs="Wingdings"/>
    </w:rPr>
  </w:style>
  <w:style w:type="character" w:styleId="ListLabel10">
    <w:name w:val="ListLabel 10"/>
    <w:qFormat/>
    <w:rPr>
      <w:rFonts w:cs="Courier New"/>
    </w:rPr>
  </w:style>
  <w:style w:type="character" w:styleId="ListLabel9">
    <w:name w:val="ListLabel 9"/>
    <w:qFormat/>
    <w:rPr>
      <w:rFonts w:eastAsia="Times New Roman" w:cs="Times New Roman"/>
      <w:sz w:val="20"/>
      <w:szCs w:val="20"/>
    </w:rPr>
  </w:style>
  <w:style w:type="character" w:styleId="ListLabel8">
    <w:name w:val="ListLabel 8"/>
    <w:qFormat/>
    <w:rPr>
      <w:rFonts w:cs="Symbol"/>
    </w:rPr>
  </w:style>
  <w:style w:type="character" w:styleId="ListLabel7">
    <w:name w:val="ListLabel 7"/>
    <w:qFormat/>
    <w:rPr>
      <w:rFonts w:cs="Wingdings"/>
    </w:rPr>
  </w:style>
  <w:style w:type="character" w:styleId="ListLabel6">
    <w:name w:val="ListLabel 6"/>
    <w:qFormat/>
    <w:rPr>
      <w:rFonts w:cs="Courier New"/>
    </w:rPr>
  </w:style>
  <w:style w:type="character" w:styleId="ListLabel5">
    <w:name w:val="ListLabel 5"/>
    <w:qFormat/>
    <w:rPr>
      <w:rFonts w:eastAsia="Times New Roman" w:cs="Times New Roman"/>
      <w:sz w:val="20"/>
      <w:szCs w:val="20"/>
    </w:rPr>
  </w:style>
  <w:style w:type="character" w:styleId="ListLabel4">
    <w:name w:val="ListLabel 4"/>
    <w:qFormat/>
    <w:rPr>
      <w:rFonts w:cs="Symbol"/>
    </w:rPr>
  </w:style>
  <w:style w:type="character" w:styleId="ListLabel3">
    <w:name w:val="ListLabel 3"/>
    <w:qFormat/>
    <w:rPr>
      <w:rFonts w:cs="Wingdings"/>
    </w:rPr>
  </w:style>
  <w:style w:type="character" w:styleId="ListLabel2">
    <w:name w:val="ListLabel 2"/>
    <w:qFormat/>
    <w:rPr>
      <w:rFonts w:cs="Courier New"/>
    </w:rPr>
  </w:style>
  <w:style w:type="character" w:styleId="ListLabel1">
    <w:name w:val="ListLabel 1"/>
    <w:qFormat/>
    <w:rPr>
      <w:rFonts w:eastAsia="Times New Roman" w:cs="Times New Roman"/>
      <w:sz w:val="20"/>
      <w:szCs w:val="20"/>
    </w:rPr>
  </w:style>
  <w:style w:type="character" w:styleId="TematkomentarzaZnak">
    <w:name w:val="Temat komentarza Znak"/>
    <w:basedOn w:val="TekstkomentarzaZnak"/>
    <w:qFormat/>
    <w:rPr>
      <w:rFonts w:cs="Mangal"/>
      <w:b/>
      <w:bCs/>
      <w:sz w:val="20"/>
      <w:szCs w:val="18"/>
    </w:rPr>
  </w:style>
  <w:style w:type="character" w:styleId="TekstkomentarzaZnak">
    <w:name w:val="Tekst komentarza Znak"/>
    <w:basedOn w:val="Domylnaczcionkaakapitu"/>
    <w:qFormat/>
    <w:rPr>
      <w:rFonts w:cs="Mangal"/>
      <w:sz w:val="20"/>
      <w:szCs w:val="18"/>
    </w:rPr>
  </w:style>
  <w:style w:type="character" w:styleId="Odwoaniedokomentarza">
    <w:name w:val="Odwołanie do komentarza"/>
    <w:basedOn w:val="Domylnaczcionkaakapitu"/>
    <w:qFormat/>
    <w:rPr>
      <w:sz w:val="16"/>
      <w:szCs w:val="16"/>
    </w:rPr>
  </w:style>
  <w:style w:type="character" w:styleId="TekstdymkaZnak">
    <w:name w:val="Tekst dymka Znak"/>
    <w:basedOn w:val="Domylnaczcionkaakapitu"/>
    <w:qFormat/>
    <w:rPr>
      <w:rFonts w:ascii="Tahoma" w:hAnsi="Tahoma" w:cs="Mangal"/>
      <w:sz w:val="16"/>
      <w:szCs w:val="14"/>
    </w:rPr>
  </w:style>
  <w:style w:type="character" w:styleId="Numerstrony">
    <w:name w:val="Numer strony"/>
    <w:basedOn w:val="Domylnaczcionkaakapitu1"/>
    <w:qFormat/>
    <w:rPr/>
  </w:style>
  <w:style w:type="character" w:styleId="Domylnaczcionkaakapitu1">
    <w:name w:val="Domyślna czcionka akapitu1"/>
    <w:qFormat/>
    <w:rPr/>
  </w:style>
  <w:style w:type="character" w:styleId="Uwydatnienie">
    <w:name w:val="Uwydatnienie"/>
    <w:qFormat/>
    <w:rPr>
      <w:i/>
      <w:iCs/>
    </w:rPr>
  </w:style>
  <w:style w:type="character" w:styleId="Domylnaczcionkaakapitu4">
    <w:name w:val="Domyślna czcionka akapitu4"/>
    <w:qFormat/>
    <w:rPr/>
  </w:style>
  <w:style w:type="character" w:styleId="Domylnaczcionkaakapitu7">
    <w:name w:val="Domyślna czcionka akapitu7"/>
    <w:qFormat/>
    <w:rPr/>
  </w:style>
  <w:style w:type="character" w:styleId="Domylnaczcionkaakapitu2">
    <w:name w:val="Domyślna czcionka akapitu2"/>
    <w:qFormat/>
    <w:rPr/>
  </w:style>
  <w:style w:type="character" w:styleId="WWCharLFO1LVL1">
    <w:name w:val="WW_CharLFO1LVL1"/>
    <w:qFormat/>
    <w:rPr>
      <w:rFonts w:cs="Arial"/>
    </w:rPr>
  </w:style>
  <w:style w:type="character" w:styleId="WWCharLFO1LVL2">
    <w:name w:val="WW_CharLFO1LVL2"/>
    <w:qFormat/>
    <w:rPr>
      <w:rFonts w:ascii="Courier New" w:hAnsi="Courier New" w:cs="Courier New"/>
    </w:rPr>
  </w:style>
  <w:style w:type="character" w:styleId="WWCharLFO1LVL3">
    <w:name w:val="WW_CharLFO1LVL3"/>
    <w:qFormat/>
    <w:rPr>
      <w:rFonts w:ascii="Wingdings" w:hAnsi="Wingdings" w:cs="Wingdings"/>
    </w:rPr>
  </w:style>
  <w:style w:type="character" w:styleId="WWCharLFO1LVL4">
    <w:name w:val="WW_CharLFO1LVL4"/>
    <w:qFormat/>
    <w:rPr>
      <w:rFonts w:ascii="Symbol" w:hAnsi="Symbol" w:cs="Symbol"/>
    </w:rPr>
  </w:style>
  <w:style w:type="character" w:styleId="WWCharLFO2LVL1">
    <w:name w:val="WW_CharLFO2LVL1"/>
    <w:qFormat/>
    <w:rPr>
      <w:rFonts w:eastAsia="Times New Roman" w:cs="Times New Roman"/>
      <w:sz w:val="20"/>
      <w:szCs w:val="20"/>
    </w:rPr>
  </w:style>
  <w:style w:type="character" w:styleId="WWCharLFO2LVL2">
    <w:name w:val="WW_CharLFO2LVL2"/>
    <w:qFormat/>
    <w:rPr>
      <w:rFonts w:cs="Courier New"/>
    </w:rPr>
  </w:style>
  <w:style w:type="character" w:styleId="WWCharLFO2LVL3">
    <w:name w:val="WW_CharLFO2LVL3"/>
    <w:qFormat/>
    <w:rPr>
      <w:rFonts w:cs="Wingdings"/>
    </w:rPr>
  </w:style>
  <w:style w:type="character" w:styleId="WWCharLFO2LVL4">
    <w:name w:val="WW_CharLFO2LVL4"/>
    <w:qFormat/>
    <w:rPr>
      <w:rFonts w:cs="Symbol"/>
    </w:rPr>
  </w:style>
  <w:style w:type="paragraph" w:styleId="Normalny">
    <w:name w:val="Normalny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fals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paragraph" w:styleId="Nagwek">
    <w:name w:val="Nagłówek"/>
    <w:basedOn w:val="Normal"/>
    <w:qFormat/>
    <w:pPr>
      <w:tabs>
        <w:tab w:val="clear" w:pos="709"/>
        <w:tab w:val="center" w:pos="4536" w:leader="none"/>
        <w:tab w:val="right" w:pos="9072" w:leader="none"/>
      </w:tabs>
      <w:suppressAutoHyphens w:val="true"/>
    </w:pPr>
    <w:rPr/>
  </w:style>
  <w:style w:type="paragraph" w:styleId="Tretekstu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Lista">
    <w:name w:val="List"/>
    <w:basedOn w:val="Tretekstu"/>
    <w:pPr>
      <w:suppressAutoHyphens w:val="true"/>
    </w:pPr>
    <w:rPr/>
  </w:style>
  <w:style w:type="paragraph" w:styleId="Legenda">
    <w:name w:val="Legenda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Indeks">
    <w:name w:val="Indeks"/>
    <w:basedOn w:val="Normal"/>
    <w:qFormat/>
    <w:pPr>
      <w:suppressLineNumbers/>
      <w:suppressAutoHyphens w:val="true"/>
    </w:pPr>
    <w:rPr/>
  </w:style>
  <w:style w:type="paragraph" w:styleId="Akapitzlist">
    <w:name w:val="Akapit z listą"/>
    <w:basedOn w:val="Normal"/>
    <w:qFormat/>
    <w:pPr>
      <w:tabs>
        <w:tab w:val="clear" w:pos="709"/>
      </w:tabs>
      <w:suppressAutoHyphens w:val="true"/>
      <w:spacing w:before="0" w:after="200"/>
      <w:ind w:left="720" w:right="0" w:hanging="0"/>
    </w:pPr>
    <w:rPr/>
  </w:style>
  <w:style w:type="paragraph" w:styleId="Tekstpodstawowywcity31">
    <w:name w:val="Tekst podstawowy wcięty 31"/>
    <w:basedOn w:val="Normal"/>
    <w:qFormat/>
    <w:pPr>
      <w:tabs>
        <w:tab w:val="clear" w:pos="709"/>
      </w:tabs>
      <w:suppressAutoHyphens w:val="true"/>
      <w:ind w:left="180" w:right="0" w:hanging="180"/>
      <w:jc w:val="both"/>
    </w:pPr>
    <w:rPr/>
  </w:style>
  <w:style w:type="paragraph" w:styleId="Tematkomentarza">
    <w:name w:val="Temat komentarza"/>
    <w:basedOn w:val="Tekstkomentarza"/>
    <w:next w:val="Tekstkomentarza"/>
    <w:qFormat/>
    <w:pPr>
      <w:suppressAutoHyphens w:val="true"/>
    </w:pPr>
    <w:rPr>
      <w:b/>
      <w:bCs/>
    </w:rPr>
  </w:style>
  <w:style w:type="paragraph" w:styleId="Tekstkomentarza">
    <w:name w:val="Tekst komentarza"/>
    <w:basedOn w:val="Normalny"/>
    <w:qFormat/>
    <w:pPr>
      <w:suppressAutoHyphens w:val="true"/>
    </w:pPr>
    <w:rPr>
      <w:rFonts w:cs="Mangal"/>
      <w:sz w:val="20"/>
      <w:szCs w:val="18"/>
    </w:rPr>
  </w:style>
  <w:style w:type="paragraph" w:styleId="Tekstdymka">
    <w:name w:val="Tekst dymka"/>
    <w:basedOn w:val="Normalny"/>
    <w:qFormat/>
    <w:pPr>
      <w:suppressAutoHyphens w:val="true"/>
    </w:pPr>
    <w:rPr>
      <w:rFonts w:ascii="Tahoma" w:hAnsi="Tahoma" w:cs="Mangal"/>
      <w:sz w:val="16"/>
      <w:szCs w:val="14"/>
    </w:rPr>
  </w:style>
  <w:style w:type="paragraph" w:styleId="Tekstpodstawowywcity21">
    <w:name w:val="Tekst podstawowy wcięty 21"/>
    <w:basedOn w:val="Normal"/>
    <w:qFormat/>
    <w:pPr>
      <w:tabs>
        <w:tab w:val="clear" w:pos="709"/>
      </w:tabs>
      <w:suppressAutoHyphens w:val="true"/>
      <w:ind w:left="180" w:right="0" w:hanging="180"/>
      <w:jc w:val="both"/>
    </w:pPr>
    <w:rPr>
      <w:sz w:val="20"/>
    </w:rPr>
  </w:style>
  <w:style w:type="paragraph" w:styleId="Wcicietrecitekstu">
    <w:name w:val="Body Text Indent"/>
    <w:basedOn w:val="Normal"/>
    <w:pPr>
      <w:tabs>
        <w:tab w:val="clear" w:pos="709"/>
        <w:tab w:val="left" w:pos="1440" w:leader="none"/>
        <w:tab w:val="left" w:pos="1980" w:leader="none"/>
      </w:tabs>
      <w:suppressAutoHyphens w:val="true"/>
      <w:ind w:left="360" w:right="0" w:hanging="0"/>
    </w:pPr>
    <w:rPr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64</TotalTime>
  <Application>LibreOffice/6.2.4.2$Windows_X86_64 LibreOffice_project/2412653d852ce75f65fbfa83fb7e7b669a126d64</Application>
  <Pages>2</Pages>
  <Words>1103</Words>
  <CharactersWithSpaces>10751</CharactersWithSpaces>
  <Paragraphs>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2020-12-09T12:40:00Z</dcterms:created>
  <dc:creator>Marek</dc:creator>
  <dc:description/>
  <dc:language>pl-PL</dc:language>
  <cp:lastModifiedBy/>
  <dcterms:modified xsi:type="dcterms:W3CDTF">2020-12-10T11:42:33Z</dcterms:modified>
  <cp:revision>6</cp:revision>
  <dc:subject/>
  <dc:title/>
</cp:coreProperties>
</file>