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16714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Deklaracja dostępności Gminnego Ośrodka Kultury w Białej Podlaskiej</w:t>
      </w:r>
    </w:p>
    <w:p w14:paraId="3A4C26F5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Gminny Ośrodek Kultury w Białej Podlaskiej zobowiązuje się zapewnić dostępność swojej strony internetowej zgodnie z przepisami ustawy z dnia 4 kwietnia 2019 r. o dostępności cyfrowej stron internetowych i aplikacji mobilnych podmiotów publicznych. Oświadczenie w sprawie dostępności ma zastosowanie do strony internetowej </w:t>
      </w:r>
      <w:hyperlink r:id="rId5" w:history="1">
        <w:r w:rsidRPr="00743D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Gminnego Ośrodka Kultury w Białej Podlaskiej</w:t>
        </w:r>
      </w:hyperlink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67F63CB" w14:textId="77777777" w:rsidR="00743D4C" w:rsidRPr="00743D4C" w:rsidRDefault="00743D4C" w:rsidP="00743D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Data publikacji strony internetowej: 2010-08-10</w:t>
      </w:r>
    </w:p>
    <w:p w14:paraId="30240D9B" w14:textId="77777777" w:rsidR="00743D4C" w:rsidRPr="00743D4C" w:rsidRDefault="00743D4C" w:rsidP="00743D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Data ostatniej istotnej aktualizacji: 2021-02-08</w:t>
      </w:r>
    </w:p>
    <w:p w14:paraId="722AC940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Status pod względem zgodności z ustawą</w:t>
      </w:r>
    </w:p>
    <w:p w14:paraId="6E778333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Strona internetowa jest </w:t>
      </w:r>
      <w:r w:rsidRPr="00743D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częściowo zgodna</w:t>
      </w: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ustawą o dostępności cyfrowej stron internetowych i aplikacji mobilnych podmiotów publicznych z powodu niezgodności lub </w:t>
      </w:r>
      <w:proofErr w:type="spellStart"/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wyłączeń</w:t>
      </w:r>
      <w:proofErr w:type="spellEnd"/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wymienionych poniżej.</w:t>
      </w:r>
    </w:p>
    <w:p w14:paraId="79F12B8B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Treści niedostępne</w:t>
      </w:r>
    </w:p>
    <w:p w14:paraId="3420629E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możliwości zatrzymania elementów ruszających się, </w:t>
      </w:r>
    </w:p>
    <w:p w14:paraId="59740942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nieprawidłowy kontrast, </w:t>
      </w:r>
    </w:p>
    <w:p w14:paraId="53941C37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opisów alternatywnych zdjęć, </w:t>
      </w:r>
    </w:p>
    <w:p w14:paraId="740B51C1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plikach do pobrania brak informacji o formacie i rozmiarze pliku, </w:t>
      </w:r>
    </w:p>
    <w:p w14:paraId="714C48E7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linki otwierające nowe okna nie informują o tym fakcie użytkowników, </w:t>
      </w:r>
    </w:p>
    <w:p w14:paraId="1695C66C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dostępności języka migowego, </w:t>
      </w:r>
    </w:p>
    <w:p w14:paraId="0AE9E47F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część plików nie jest dostępnych w wersji edytowalnej, </w:t>
      </w:r>
    </w:p>
    <w:p w14:paraId="49EF85A6" w14:textId="77777777" w:rsidR="00743D4C" w:rsidRPr="00743D4C" w:rsidRDefault="00743D4C" w:rsidP="00743D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serwis zawiera pliki będące skanami dokumentów lub zapisane w różnych formatach, np. pdf, </w:t>
      </w:r>
      <w:proofErr w:type="spellStart"/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doc</w:t>
      </w:r>
      <w:proofErr w:type="spellEnd"/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itp., </w:t>
      </w:r>
    </w:p>
    <w:p w14:paraId="04E6FCE9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Przygotowanie deklaracji w sprawie dostępności</w:t>
      </w:r>
    </w:p>
    <w:p w14:paraId="2C8134B0" w14:textId="77777777" w:rsidR="00743D4C" w:rsidRPr="00743D4C" w:rsidRDefault="00743D4C" w:rsidP="00743D4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Deklarację sporządzono dnia: 2021-03-29</w:t>
      </w:r>
    </w:p>
    <w:p w14:paraId="73CF06B2" w14:textId="77777777" w:rsidR="00743D4C" w:rsidRPr="00743D4C" w:rsidRDefault="00743D4C" w:rsidP="00743D4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Deklarację została ostatnio poddana przeglądowi i aktualizacji dnia: 2021-03-29</w:t>
      </w:r>
    </w:p>
    <w:p w14:paraId="6840D4CC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Deklarację sporządzono na podstawie samooceny. </w:t>
      </w:r>
    </w:p>
    <w:p w14:paraId="1A3072F3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Informacje zwrotne i dane kontaktowe</w:t>
      </w:r>
    </w:p>
    <w:p w14:paraId="4FB689C7" w14:textId="77777777" w:rsidR="00743D4C" w:rsidRPr="00743D4C" w:rsidRDefault="00743D4C" w:rsidP="00743D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Za rozpatrywanie uwag i wniosków odpowiada: Piotr Trzeciak.</w:t>
      </w:r>
    </w:p>
    <w:p w14:paraId="28D0654C" w14:textId="77777777" w:rsidR="00743D4C" w:rsidRPr="00743D4C" w:rsidRDefault="00743D4C" w:rsidP="00743D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 piotr.trzeciak@poczta.fm</w:t>
      </w:r>
    </w:p>
    <w:p w14:paraId="5DCACB75" w14:textId="77777777" w:rsidR="00743D4C" w:rsidRPr="00743D4C" w:rsidRDefault="00743D4C" w:rsidP="00743D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516200810</w:t>
      </w:r>
    </w:p>
    <w:p w14:paraId="47EC1FD8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ma prawo:</w:t>
      </w:r>
    </w:p>
    <w:p w14:paraId="488E813A" w14:textId="77777777" w:rsidR="00743D4C" w:rsidRPr="00743D4C" w:rsidRDefault="00743D4C" w:rsidP="00743D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zgłosić uwagi dotyczące dostępności cyfrowej strony lub jej elementu,</w:t>
      </w:r>
    </w:p>
    <w:p w14:paraId="1E006D28" w14:textId="77777777" w:rsidR="00743D4C" w:rsidRPr="00743D4C" w:rsidRDefault="00743D4C" w:rsidP="00743D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zgłosić żądanie zapewnienia dostępności cyfrowej strony lub jej elementu,</w:t>
      </w:r>
    </w:p>
    <w:p w14:paraId="11685E44" w14:textId="77777777" w:rsidR="00743D4C" w:rsidRPr="00743D4C" w:rsidRDefault="00743D4C" w:rsidP="00743D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wnioskować o udostępnienie niedostępnej informacji w innej alternatywnej formie.</w:t>
      </w:r>
    </w:p>
    <w:p w14:paraId="6BF51C29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Żądanie musi zawierać:</w:t>
      </w:r>
    </w:p>
    <w:p w14:paraId="35463958" w14:textId="77777777" w:rsidR="00743D4C" w:rsidRPr="00743D4C" w:rsidRDefault="00743D4C" w:rsidP="00743D4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 osoby zgłaszającej,</w:t>
      </w:r>
    </w:p>
    <w:p w14:paraId="6212C6E6" w14:textId="77777777" w:rsidR="00743D4C" w:rsidRPr="00743D4C" w:rsidRDefault="00743D4C" w:rsidP="00743D4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strony lub elementu strony, której dotyczy żądanie,</w:t>
      </w:r>
    </w:p>
    <w:p w14:paraId="05654EE8" w14:textId="77777777" w:rsidR="00743D4C" w:rsidRPr="00743D4C" w:rsidRDefault="00743D4C" w:rsidP="00743D4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dogodnej formy udostępnienia informacji, jeśli żądanie dotyczy udostępnienia w formie alternatywnej informacji niedostępnej.</w:t>
      </w:r>
    </w:p>
    <w:p w14:paraId="1A90DC98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Rozpatrzenie zgłoszenia powinno nastąpić niezwłocznie, najpóźniej w ciągu 7 dni. Jeśli w tym terminie zapewnienie dostępności albo zapewnienie dostępu w alternatywnej formie nie jest możliwe, powinno nastąpić najdalej w ciągu 2 miesięcy od daty zgłoszenia.</w:t>
      </w:r>
    </w:p>
    <w:p w14:paraId="426B838B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Skargi i odwołania</w:t>
      </w:r>
    </w:p>
    <w:p w14:paraId="31A23A8C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Na niedotrzymanie tych terminów oraz na odmowę realizacji żądania można złożyć skargę do organu nadzorującego pocztą lub drogą elektroniczną na adres:</w:t>
      </w:r>
    </w:p>
    <w:p w14:paraId="37ACD88A" w14:textId="77777777" w:rsidR="00743D4C" w:rsidRPr="00743D4C" w:rsidRDefault="00743D4C" w:rsidP="00743D4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 nadzorujący: Dyrektor Gminnego Ośrodka Kultury w Białej </w:t>
      </w:r>
      <w:proofErr w:type="spellStart"/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Podlakskiej</w:t>
      </w:r>
      <w:proofErr w:type="spellEnd"/>
    </w:p>
    <w:p w14:paraId="7CFBEB23" w14:textId="77777777" w:rsidR="00743D4C" w:rsidRPr="00743D4C" w:rsidRDefault="00743D4C" w:rsidP="00743D4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 Gminny Ośrodek Kultury ul. Prosta 31, 21-500 Biała Podlaska</w:t>
      </w:r>
    </w:p>
    <w:p w14:paraId="6778A914" w14:textId="77777777" w:rsidR="00743D4C" w:rsidRPr="00743D4C" w:rsidRDefault="00743D4C" w:rsidP="00743D4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 biuro@gokbp.pl</w:t>
      </w:r>
    </w:p>
    <w:p w14:paraId="1AFB5EC7" w14:textId="77777777" w:rsidR="00743D4C" w:rsidRPr="00743D4C" w:rsidRDefault="00743D4C" w:rsidP="00743D4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516200801</w:t>
      </w:r>
    </w:p>
    <w:p w14:paraId="386FAB18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Skargę można złożyć również do </w:t>
      </w:r>
      <w:hyperlink r:id="rId6" w:history="1">
        <w:r w:rsidRPr="00743D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Rzecznika Praw Obywatelskich</w:t>
        </w:r>
      </w:hyperlink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039767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Dostępność architektoniczna</w:t>
      </w:r>
    </w:p>
    <w:p w14:paraId="37D42289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Gminny Ośrodek Kultury w Białej Podlaskiej ul. Prosta 31, 21-500 Biała Podlaska</w:t>
      </w:r>
    </w:p>
    <w:p w14:paraId="603DAC9F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pokój numer 3 i 5.</w:t>
      </w:r>
    </w:p>
    <w:p w14:paraId="39143B36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przed wejściem do budynku znajduje się podjazd na chodnik umożliwiający dojazd do drzwi wejściowych,</w:t>
      </w:r>
    </w:p>
    <w:p w14:paraId="58304C39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podjazd wyposażony jest w balustrady,</w:t>
      </w:r>
    </w:p>
    <w:p w14:paraId="4FE91D18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jest oznakowanie wyjść ewakuacyjnych,</w:t>
      </w:r>
    </w:p>
    <w:p w14:paraId="3D0DFB42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znajdują się toalety dla osób niepełnosprawnych,</w:t>
      </w:r>
    </w:p>
    <w:p w14:paraId="5C6CEF23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wejście dwuskrzydłowe umożliwiające wjazd wózka inwalidzkiego,</w:t>
      </w:r>
    </w:p>
    <w:p w14:paraId="5A1EFB96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71A69C94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FD1D9F8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Klub Kultury w Hrudzie - 21-500 Biała Podlaska, Hrud 121</w:t>
      </w:r>
    </w:p>
    <w:p w14:paraId="50A3D0D7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przed wejściem do budynku znajduje się podjazd na chodnik umożliwiający dojazd do drzwi wejściowych,</w:t>
      </w:r>
    </w:p>
    <w:p w14:paraId="378FA877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podjazd wyposażony jest w balustrady,</w:t>
      </w:r>
    </w:p>
    <w:p w14:paraId="1D3EA756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jest oznakowanie wyjść ewakuacyjnych,</w:t>
      </w:r>
    </w:p>
    <w:p w14:paraId="07A65A60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znajdują się toalety dla osób niepełnosprawnych,</w:t>
      </w:r>
    </w:p>
    <w:p w14:paraId="13E5B6F8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wejście dwuskrzydłowe umożliwiające wjazd wózka inwalidzkiego,</w:t>
      </w:r>
    </w:p>
    <w:p w14:paraId="6EA9145E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677F56E7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B35C665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Klub Kultury, Gminna Biblioteka Publiczna w Sitniku - 21-500 Biała Podlaska, Łukowce 2</w:t>
      </w:r>
    </w:p>
    <w:p w14:paraId="7908C86F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przed wejściem do budynku znajduje się podjazd na chodnik umożliwiający dojazd do drzwi wejściowych,</w:t>
      </w:r>
    </w:p>
    <w:p w14:paraId="60FE4FEB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jest oznakowanie wyjść ewakuacyjnych,</w:t>
      </w:r>
    </w:p>
    <w:p w14:paraId="174CE57B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wejście dwuskrzydłowe umożliwiające wjazd wózka inwalidzkiego,</w:t>
      </w:r>
    </w:p>
    <w:p w14:paraId="7C0C63DD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026020BB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CD45AC2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Klub Kultury i Biblioteka w Perkowicach, 21-500 Biała Podlaska, Perkowice 17B</w:t>
      </w:r>
    </w:p>
    <w:p w14:paraId="39AAA07E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przed wejściem do budynku znajduje się podjazd na chodnik umożliwiający dojazd do drzwi wejściowych,</w:t>
      </w:r>
    </w:p>
    <w:p w14:paraId="61DBCE59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podjazd wyposażony jest w balustrady,</w:t>
      </w:r>
    </w:p>
    <w:p w14:paraId="48881E99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jest oznakowanie wyjść ewakuacyjnych,</w:t>
      </w:r>
    </w:p>
    <w:p w14:paraId="290AAD7F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znajdują się toalety dla osób niepełnosprawnych,</w:t>
      </w:r>
    </w:p>
    <w:p w14:paraId="19AEB9C8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wejście dwuskrzydłowe umożliwiające wjazd wózka inwalidzkiego,</w:t>
      </w:r>
    </w:p>
    <w:p w14:paraId="5F19DC8F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7E2F4EE9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7F32F3C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Klub Kultury w Worońcu, 21-500 Biała Podlaska, Woroniec 10</w:t>
      </w:r>
    </w:p>
    <w:p w14:paraId="476814E5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7EF67805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067480F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Klub Kultury i Biblioteka w Woskrzenicach Dużych, 21-500 Biała Podlaska, Woskrzenice Duże 91</w:t>
      </w:r>
    </w:p>
    <w:p w14:paraId="25444530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471EFED4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B22F44B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Klub Kultury w Styrzyńcu, 21-500 Biała Podlaska, Styrzyniec ul. Wiejska 41</w:t>
      </w:r>
    </w:p>
    <w:p w14:paraId="57029C97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jest oznakowanie wyjść ewakuacyjnych,</w:t>
      </w:r>
    </w:p>
    <w:p w14:paraId="1A3E214D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 budynku znajdują się toalety dla osób niepełnosprawnych,</w:t>
      </w:r>
    </w:p>
    <w:p w14:paraId="5C9055A5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wejście dwuskrzydłowe umożliwiające wjazd wózka inwalidzkiego,</w:t>
      </w:r>
    </w:p>
    <w:p w14:paraId="28329081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36DE7E7A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0A6F174" w14:textId="77777777" w:rsidR="00743D4C" w:rsidRPr="00743D4C" w:rsidRDefault="00743D4C" w:rsidP="0074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Klub Kultury w </w:t>
      </w:r>
      <w:proofErr w:type="spellStart"/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Dokudowie</w:t>
      </w:r>
      <w:proofErr w:type="spellEnd"/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, 21-500 Biała Podlaska, </w:t>
      </w:r>
      <w:proofErr w:type="spellStart"/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Dokudów</w:t>
      </w:r>
      <w:proofErr w:type="spellEnd"/>
      <w:r w:rsidRPr="00743D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Pierwszy 37A</w:t>
      </w:r>
    </w:p>
    <w:p w14:paraId="6F89AE87" w14:textId="77777777" w:rsidR="00743D4C" w:rsidRPr="00743D4C" w:rsidRDefault="00743D4C" w:rsidP="0074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3D4C">
        <w:rPr>
          <w:rFonts w:ascii="Times New Roman" w:eastAsia="Times New Roman" w:hAnsi="Times New Roman" w:cs="Times New Roman"/>
          <w:sz w:val="24"/>
          <w:szCs w:val="24"/>
          <w:lang w:eastAsia="pl-PL"/>
        </w:rPr>
        <w:t>- do budynku i wszystkich jego pomieszczeń można wejść z psem asystującym i psem przewodnikiem.</w:t>
      </w:r>
    </w:p>
    <w:p w14:paraId="5DF60E25" w14:textId="77777777" w:rsidR="009642E0" w:rsidRDefault="009642E0"/>
    <w:sectPr w:rsidR="00964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63C6C"/>
    <w:multiLevelType w:val="multilevel"/>
    <w:tmpl w:val="5BE4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94BED"/>
    <w:multiLevelType w:val="multilevel"/>
    <w:tmpl w:val="EA1E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61FBC"/>
    <w:multiLevelType w:val="multilevel"/>
    <w:tmpl w:val="2B54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94F9D"/>
    <w:multiLevelType w:val="multilevel"/>
    <w:tmpl w:val="161A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D3FDA"/>
    <w:multiLevelType w:val="multilevel"/>
    <w:tmpl w:val="B01C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0207C"/>
    <w:multiLevelType w:val="multilevel"/>
    <w:tmpl w:val="FDFA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33D9B"/>
    <w:multiLevelType w:val="multilevel"/>
    <w:tmpl w:val="67A0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7D0C24"/>
    <w:multiLevelType w:val="multilevel"/>
    <w:tmpl w:val="E12E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B275D2"/>
    <w:multiLevelType w:val="multilevel"/>
    <w:tmpl w:val="AAF0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63152"/>
    <w:multiLevelType w:val="multilevel"/>
    <w:tmpl w:val="CD26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E24BEF"/>
    <w:multiLevelType w:val="multilevel"/>
    <w:tmpl w:val="9EEE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4253F"/>
    <w:multiLevelType w:val="multilevel"/>
    <w:tmpl w:val="4620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8667E4"/>
    <w:multiLevelType w:val="multilevel"/>
    <w:tmpl w:val="E136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FD7E6E"/>
    <w:multiLevelType w:val="multilevel"/>
    <w:tmpl w:val="4E78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0D2608"/>
    <w:multiLevelType w:val="multilevel"/>
    <w:tmpl w:val="5F98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627CE2"/>
    <w:multiLevelType w:val="multilevel"/>
    <w:tmpl w:val="6DB4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8D5E68"/>
    <w:multiLevelType w:val="multilevel"/>
    <w:tmpl w:val="EEA2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CB7666"/>
    <w:multiLevelType w:val="multilevel"/>
    <w:tmpl w:val="E1AC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71D0A"/>
    <w:multiLevelType w:val="multilevel"/>
    <w:tmpl w:val="6200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881D31"/>
    <w:multiLevelType w:val="multilevel"/>
    <w:tmpl w:val="4BB6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A65C95"/>
    <w:multiLevelType w:val="multilevel"/>
    <w:tmpl w:val="20B8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B20A6A"/>
    <w:multiLevelType w:val="multilevel"/>
    <w:tmpl w:val="540A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645A0D"/>
    <w:multiLevelType w:val="multilevel"/>
    <w:tmpl w:val="E446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A5258F"/>
    <w:multiLevelType w:val="multilevel"/>
    <w:tmpl w:val="24FC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786558"/>
    <w:multiLevelType w:val="multilevel"/>
    <w:tmpl w:val="3D1A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3"/>
  </w:num>
  <w:num w:numId="5">
    <w:abstractNumId w:val="0"/>
  </w:num>
  <w:num w:numId="6">
    <w:abstractNumId w:val="15"/>
  </w:num>
  <w:num w:numId="7">
    <w:abstractNumId w:val="11"/>
  </w:num>
  <w:num w:numId="8">
    <w:abstractNumId w:val="12"/>
  </w:num>
  <w:num w:numId="9">
    <w:abstractNumId w:val="23"/>
  </w:num>
  <w:num w:numId="10">
    <w:abstractNumId w:val="17"/>
  </w:num>
  <w:num w:numId="11">
    <w:abstractNumId w:val="19"/>
  </w:num>
  <w:num w:numId="12">
    <w:abstractNumId w:val="4"/>
  </w:num>
  <w:num w:numId="13">
    <w:abstractNumId w:val="13"/>
  </w:num>
  <w:num w:numId="14">
    <w:abstractNumId w:val="10"/>
  </w:num>
  <w:num w:numId="15">
    <w:abstractNumId w:val="21"/>
  </w:num>
  <w:num w:numId="16">
    <w:abstractNumId w:val="5"/>
  </w:num>
  <w:num w:numId="17">
    <w:abstractNumId w:val="9"/>
  </w:num>
  <w:num w:numId="18">
    <w:abstractNumId w:val="2"/>
  </w:num>
  <w:num w:numId="19">
    <w:abstractNumId w:val="22"/>
  </w:num>
  <w:num w:numId="20">
    <w:abstractNumId w:val="6"/>
  </w:num>
  <w:num w:numId="21">
    <w:abstractNumId w:val="16"/>
  </w:num>
  <w:num w:numId="22">
    <w:abstractNumId w:val="20"/>
  </w:num>
  <w:num w:numId="23">
    <w:abstractNumId w:val="24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E8"/>
    <w:rsid w:val="00743D4C"/>
    <w:rsid w:val="009642E0"/>
    <w:rsid w:val="00A11BE8"/>
    <w:rsid w:val="00BE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82D0"/>
  <w15:chartTrackingRefBased/>
  <w15:docId w15:val="{076CCDDE-A701-4C4A-B2FF-BD2500FD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8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6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0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9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16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1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47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40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96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40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9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43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576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93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41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75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0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po.gov.pl/content/jak-zglosic-sie-do-rzecznika-praw-obywatelskich" TargetMode="External"/><Relationship Id="rId5" Type="http://schemas.openxmlformats.org/officeDocument/2006/relationships/hyperlink" Target="https://gokbp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811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Trzeciak</dc:creator>
  <cp:keywords/>
  <dc:description/>
  <cp:lastModifiedBy>Piotr Trzeciak</cp:lastModifiedBy>
  <cp:revision>3</cp:revision>
  <cp:lastPrinted>2021-03-30T09:54:00Z</cp:lastPrinted>
  <dcterms:created xsi:type="dcterms:W3CDTF">2021-03-30T09:48:00Z</dcterms:created>
  <dcterms:modified xsi:type="dcterms:W3CDTF">2021-03-30T12:01:00Z</dcterms:modified>
</cp:coreProperties>
</file>