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1D3" w:rsidRPr="000B01D3" w:rsidRDefault="000B01D3" w:rsidP="000B01D3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</w:pP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Zgodnie z art. 10 ust.1 </w:t>
      </w:r>
      <w:hyperlink r:id="rId5" w:tgtFrame="_blank" w:history="1">
        <w:r w:rsidRPr="000B01D3">
          <w:rPr>
            <w:rFonts w:ascii="Verdana" w:eastAsia="Times New Roman" w:hAnsi="Verdana" w:cs="Times New Roman"/>
            <w:color w:val="0066AE"/>
            <w:sz w:val="19"/>
            <w:u w:val="single"/>
            <w:lang w:eastAsia="pl-PL"/>
          </w:rPr>
          <w:t>ustawy z dnia 6 września 2001 r. o dostępie do informacji publicznej</w:t>
        </w:r>
      </w:hyperlink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  informacja publiczna, która nie została udostępniona w Biuletynie Informacji Publicznej jest udostępniana na wniosek zainteresowanego, który może być:</w:t>
      </w:r>
    </w:p>
    <w:p w:rsidR="000B01D3" w:rsidRPr="000B01D3" w:rsidRDefault="000B01D3" w:rsidP="000B01D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</w:pP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przesłany pocztą na adres </w:t>
      </w:r>
      <w:r>
        <w:rPr>
          <w:rFonts w:ascii="Verdana" w:eastAsia="Times New Roman" w:hAnsi="Verdana" w:cs="Times New Roman"/>
          <w:color w:val="0066AE"/>
          <w:sz w:val="19"/>
          <w:u w:val="single"/>
          <w:lang w:eastAsia="pl-PL"/>
        </w:rPr>
        <w:t>Gminnego Ośrodka Pomocy Społecznej</w:t>
      </w:r>
    </w:p>
    <w:p w:rsidR="000B01D3" w:rsidRPr="000B01D3" w:rsidRDefault="000B01D3" w:rsidP="000B01D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</w:pP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 xml:space="preserve">złożony osobiście </w:t>
      </w:r>
      <w:r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w</w:t>
      </w:r>
      <w:r>
        <w:rPr>
          <w:rFonts w:ascii="Verdana" w:eastAsia="Times New Roman" w:hAnsi="Verdana" w:cs="Times New Roman"/>
          <w:color w:val="0066AE"/>
          <w:sz w:val="19"/>
          <w:u w:val="single"/>
          <w:lang w:eastAsia="pl-PL"/>
        </w:rPr>
        <w:t xml:space="preserve"> siedzibie ośrodka</w:t>
      </w:r>
    </w:p>
    <w:p w:rsidR="000B01D3" w:rsidRPr="000B01D3" w:rsidRDefault="000B01D3" w:rsidP="000B01D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textAlignment w:val="baseline"/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</w:pP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przesłany drogą elektroniczną na adres e-mail:</w:t>
      </w:r>
      <w:r>
        <w:rPr>
          <w:rFonts w:ascii="Verdana" w:eastAsia="Times New Roman" w:hAnsi="Verdana" w:cs="Times New Roman"/>
          <w:color w:val="0066AE"/>
          <w:sz w:val="19"/>
          <w:u w:val="single"/>
          <w:lang w:eastAsia="pl-PL"/>
        </w:rPr>
        <w:t xml:space="preserve"> gopsko@interia.pl</w:t>
      </w:r>
    </w:p>
    <w:p w:rsidR="000B01D3" w:rsidRPr="000B01D3" w:rsidRDefault="000B01D3" w:rsidP="000B01D3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</w:pP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przesłany za pośrednictwem elektronicznej skrzynki podawczej (ESP</w:t>
      </w:r>
      <w:r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 xml:space="preserve"> Gminnego Ośrodka Pomocy Społecznej w Kowalach Oleckich </w:t>
      </w: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 xml:space="preserve"> utworzonej na platformie </w:t>
      </w:r>
      <w:proofErr w:type="spellStart"/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fldChar w:fldCharType="begin"/>
      </w: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instrText xml:space="preserve"> HYPERLINK "http://epuap.gov.pl/wps/portal/" \t "_blank" </w:instrText>
      </w: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fldChar w:fldCharType="separate"/>
      </w:r>
      <w:r w:rsidRPr="000B01D3">
        <w:rPr>
          <w:rFonts w:ascii="Verdana" w:eastAsia="Times New Roman" w:hAnsi="Verdana" w:cs="Times New Roman"/>
          <w:color w:val="0066AE"/>
          <w:sz w:val="19"/>
          <w:u w:val="single"/>
          <w:lang w:eastAsia="pl-PL"/>
        </w:rPr>
        <w:t>ePUAP</w:t>
      </w:r>
      <w:proofErr w:type="spellEnd"/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fldChar w:fldCharType="end"/>
      </w: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 xml:space="preserve"> (w celu złożenia wniosku do Urzędu konieczne jest posiadanie bezpłatnego konta użytkownika na platformie </w:t>
      </w:r>
      <w:proofErr w:type="spellStart"/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ePUAP</w:t>
      </w:r>
      <w:proofErr w:type="spellEnd"/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) korzystając z usługi udostępnionej przez PUW: "</w:t>
      </w:r>
      <w:hyperlink r:id="rId6" w:tgtFrame="_blank" w:history="1">
        <w:r w:rsidRPr="000B01D3">
          <w:rPr>
            <w:rFonts w:ascii="inherit" w:eastAsia="Times New Roman" w:hAnsi="inherit" w:cs="Times New Roman"/>
            <w:b/>
            <w:bCs/>
            <w:color w:val="0066AE"/>
            <w:sz w:val="19"/>
            <w:u w:val="single"/>
            <w:lang w:eastAsia="pl-PL"/>
          </w:rPr>
          <w:t>Udostępnianie informacji publicznej na wniosek</w:t>
        </w:r>
      </w:hyperlink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" - nie dotyczy wniosków o ponowne wykorzystywanie informacji publicznej.</w:t>
      </w:r>
    </w:p>
    <w:p w:rsidR="000B01D3" w:rsidRPr="000B01D3" w:rsidRDefault="000B01D3" w:rsidP="000B01D3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</w:pP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br/>
        <w:t>Udostępnianie informacji na wniosek następuje "bez zbędnej zwłoki", nie później niż w terminie 14 dni od dnia złożenia wniosku (art. 13 ust. 2 ustawy). Jeżeli jest to niemożliwe, należy powiadomić wnioskodawcę w tym terminie, o powodach opóźnienia w przekazaniu informacji oraz o nowym terminie, nie dłuższym jednak niż 2 miesiące. Jeśli informacja może być przekazana niezwłocznie, w formie ustnej lub pisemnej, osoba występująca o informację nie składa pisemnego wniosku. Podmiot udostępniający informację ma obowiązek umożliwić jej skopiowanie, wydrukowanie, przesłanie lub przeniesienie na powszechnie używany nośnik informacji.</w:t>
      </w:r>
    </w:p>
    <w:p w:rsidR="000B01D3" w:rsidRPr="000B01D3" w:rsidRDefault="000B01D3" w:rsidP="000B01D3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</w:pP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Odmowa udzielenia informacji może nastąpić jedynie ze względu na ochronę tajemnic ustawowo chronionych (np. ochrona informacji niejawnych, ochrona danych osobowych, tajemnice: skarbowa, statystyczna). Prawo do informacji publicznej podlega również ograniczeniu ze względu na prywatność osoby fizycznej lub tajemnicę przedsiębiorcy. Ograniczenie to nie dotyczy informacji o osobach pełniących funkcje publiczne, mających związek z pełnieniem tych funkcji, w tym o warunkach powierzenia i wykonywania funkcji, oraz przypadku, gdy osoba fizyczna lub przedsiębiorca rezygnują z przysługującego im prawa. Odmowa udzielenia informacji następuje w formie decyzji administracyjnej.</w:t>
      </w: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br/>
        <w:t> </w:t>
      </w:r>
    </w:p>
    <w:p w:rsidR="000B01D3" w:rsidRPr="000B01D3" w:rsidRDefault="000B01D3" w:rsidP="000B01D3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</w:pP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Do decyzji o odmowie udostępnienia informacji publicznej oraz do decyzji o umorzeniu postępowania o udostępnienie informacji publicznej stosuje się przepisy Kodeksu postępowania administracyjnego, z tym że:</w:t>
      </w: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br/>
        <w:t>1) odwołanie od decyzji rozpoznaje się w terminie 14 dni;</w:t>
      </w: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br/>
        <w:t>2) uzasadnienie decyzji o odmowie udostępnienia informacji zawiera także imiona, nazwiska i funkcje osób, które zajęły stanowisko w toku postępowania o udostępnienie informacji, oraz oznaczenie podmiotów, ze względu na których dobra, wydano decyzję o odmowie udostępnienia informacji.</w:t>
      </w:r>
    </w:p>
    <w:p w:rsidR="000B01D3" w:rsidRPr="000B01D3" w:rsidRDefault="000B01D3" w:rsidP="000B01D3">
      <w:pPr>
        <w:shd w:val="clear" w:color="auto" w:fill="FFFFFF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</w:pP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 </w:t>
      </w:r>
    </w:p>
    <w:p w:rsidR="000B01D3" w:rsidRPr="000B01D3" w:rsidRDefault="000B01D3" w:rsidP="000B01D3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</w:pPr>
      <w:r w:rsidRPr="000B01D3">
        <w:rPr>
          <w:rFonts w:ascii="inherit" w:eastAsia="Times New Roman" w:hAnsi="inherit" w:cs="Times New Roman"/>
          <w:b/>
          <w:bCs/>
          <w:color w:val="000000"/>
          <w:sz w:val="19"/>
          <w:lang w:eastAsia="pl-PL"/>
        </w:rPr>
        <w:t>Opłaty: dostęp do informacji publicznej jest bezpłatny</w:t>
      </w:r>
      <w:r w:rsidRPr="000B01D3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none" w:sz="0" w:space="0" w:color="auto" w:frame="1"/>
          <w:lang w:eastAsia="pl-PL"/>
        </w:rPr>
        <w:br/>
      </w:r>
      <w:r w:rsidRPr="000B01D3">
        <w:rPr>
          <w:rFonts w:ascii="inherit" w:eastAsia="Times New Roman" w:hAnsi="inherit" w:cs="Times New Roman"/>
          <w:b/>
          <w:bCs/>
          <w:color w:val="000000"/>
          <w:sz w:val="19"/>
          <w:szCs w:val="19"/>
          <w:bdr w:val="none" w:sz="0" w:space="0" w:color="auto" w:frame="1"/>
          <w:lang w:eastAsia="pl-PL"/>
        </w:rPr>
        <w:br/>
      </w:r>
      <w:r w:rsidRPr="000B01D3">
        <w:rPr>
          <w:rFonts w:ascii="inherit" w:eastAsia="Times New Roman" w:hAnsi="inherit" w:cs="Times New Roman"/>
          <w:b/>
          <w:bCs/>
          <w:color w:val="000000"/>
          <w:sz w:val="19"/>
          <w:lang w:eastAsia="pl-PL"/>
        </w:rPr>
        <w:t>Jeżeli udostępnienie informacji publicznej wymaga poniesienia dodatkowych kosztów związanych ze wskazanym we wniosku sposobem udostępnienia lub koniecznością przekształcenia informacji w formę wskazaną we wniosku, podmiot zobowiązany może pobrać od wnioskodawcy opłatę w wysokości odpowiadającej tym kosztom</w:t>
      </w: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.</w:t>
      </w:r>
    </w:p>
    <w:p w:rsidR="000B01D3" w:rsidRPr="000B01D3" w:rsidRDefault="000B01D3" w:rsidP="000B01D3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</w:pPr>
      <w:r w:rsidRPr="000B01D3">
        <w:rPr>
          <w:rFonts w:ascii="Verdana" w:eastAsia="Times New Roman" w:hAnsi="Verdana" w:cs="Times New Roman"/>
          <w:color w:val="000000"/>
          <w:sz w:val="19"/>
          <w:szCs w:val="19"/>
          <w:lang w:eastAsia="pl-PL"/>
        </w:rPr>
        <w:t> </w:t>
      </w:r>
    </w:p>
    <w:p w:rsidR="00036620" w:rsidRDefault="00036620"/>
    <w:sectPr w:rsidR="00036620" w:rsidSect="000366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C62C2"/>
    <w:multiLevelType w:val="multilevel"/>
    <w:tmpl w:val="B9A8E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B01D3"/>
    <w:rsid w:val="00036620"/>
    <w:rsid w:val="000B0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66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B0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B01D3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B01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5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puap.gov.pl/wps/portal/strefa-klienta/katalog-spraw/opis-uslugi/udostepnianie-informacji-publicznej-na-wniosek/bntc34p17l" TargetMode="External"/><Relationship Id="rId5" Type="http://schemas.openxmlformats.org/officeDocument/2006/relationships/hyperlink" Target="http://isap.sejm.gov.pl/DetailsServlet?id=WDU2001112119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482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2</cp:revision>
  <dcterms:created xsi:type="dcterms:W3CDTF">2019-06-28T12:47:00Z</dcterms:created>
  <dcterms:modified xsi:type="dcterms:W3CDTF">2019-06-28T12:51:00Z</dcterms:modified>
</cp:coreProperties>
</file>