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35F" w:rsidRPr="00997FB0" w:rsidRDefault="006828EB" w:rsidP="006828EB">
      <w:pPr>
        <w:rPr>
          <w:rFonts w:ascii="Times New Roman" w:hAnsi="Times New Roman" w:cs="Times New Roman"/>
        </w:rPr>
      </w:pPr>
      <w:r w:rsidRPr="00997FB0"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2165350" cy="768350"/>
            <wp:effectExtent l="19050" t="0" r="6350" b="0"/>
            <wp:docPr id="1" name="Obraz 1" descr="Z:\PIECZĄTKA_PPIS w Sanoku\pieczęć_PSSE_w_Sano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IECZĄTKA_PPIS w Sanoku\pieczęć_PSSE_w_Sanok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8EB" w:rsidRPr="00997FB0" w:rsidRDefault="006828EB" w:rsidP="006828EB">
      <w:pPr>
        <w:jc w:val="right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t xml:space="preserve">Sanok, </w:t>
      </w:r>
      <w:r w:rsidR="002A4AEC">
        <w:rPr>
          <w:rFonts w:ascii="Times New Roman" w:hAnsi="Times New Roman" w:cs="Times New Roman"/>
          <w:sz w:val="24"/>
          <w:szCs w:val="24"/>
        </w:rPr>
        <w:t>18.10.2022</w:t>
      </w:r>
      <w:r w:rsidRPr="00997FB0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828EB" w:rsidRPr="00997FB0" w:rsidRDefault="006828EB" w:rsidP="006828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828EB" w:rsidRPr="00997FB0" w:rsidRDefault="006828EB" w:rsidP="006828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FB0">
        <w:rPr>
          <w:rFonts w:ascii="Times New Roman" w:hAnsi="Times New Roman" w:cs="Times New Roman"/>
          <w:b/>
          <w:sz w:val="28"/>
          <w:szCs w:val="28"/>
        </w:rPr>
        <w:t xml:space="preserve">Ogłoszenie o zbędnych </w:t>
      </w:r>
      <w:r w:rsidR="00B84253" w:rsidRPr="00997FB0">
        <w:rPr>
          <w:rFonts w:ascii="Times New Roman" w:hAnsi="Times New Roman" w:cs="Times New Roman"/>
          <w:b/>
          <w:sz w:val="28"/>
          <w:szCs w:val="28"/>
        </w:rPr>
        <w:t xml:space="preserve">i zużytych </w:t>
      </w:r>
      <w:r w:rsidRPr="00997FB0">
        <w:rPr>
          <w:rFonts w:ascii="Times New Roman" w:hAnsi="Times New Roman" w:cs="Times New Roman"/>
          <w:b/>
          <w:sz w:val="28"/>
          <w:szCs w:val="28"/>
        </w:rPr>
        <w:t>składnikach majątku ruchomego Powiatowej Stacji Sanitarno-Epidemiologicznej w Sanoku</w:t>
      </w:r>
    </w:p>
    <w:p w:rsidR="006828EB" w:rsidRPr="00997FB0" w:rsidRDefault="006828EB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t>Powiatowa Stacja Sanitarno</w:t>
      </w:r>
      <w:r w:rsidR="00804AA3" w:rsidRPr="00997FB0">
        <w:rPr>
          <w:rFonts w:ascii="Times New Roman" w:hAnsi="Times New Roman" w:cs="Times New Roman"/>
          <w:sz w:val="24"/>
          <w:szCs w:val="24"/>
        </w:rPr>
        <w:t>-Epidemiologiczna w Sanoku na podstawie:</w:t>
      </w:r>
    </w:p>
    <w:p w:rsidR="00804AA3" w:rsidRPr="00997FB0" w:rsidRDefault="00804AA3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t xml:space="preserve">- </w:t>
      </w:r>
      <w:r w:rsidR="002A4AEC">
        <w:rPr>
          <w:rFonts w:ascii="Times New Roman" w:hAnsi="Times New Roman" w:cs="Times New Roman"/>
          <w:sz w:val="24"/>
          <w:szCs w:val="24"/>
        </w:rPr>
        <w:t>r</w:t>
      </w:r>
      <w:r w:rsidR="00EF1F46" w:rsidRPr="00997FB0">
        <w:rPr>
          <w:rFonts w:ascii="Times New Roman" w:hAnsi="Times New Roman" w:cs="Times New Roman"/>
          <w:sz w:val="24"/>
          <w:szCs w:val="24"/>
        </w:rPr>
        <w:t xml:space="preserve">ozporządzenia Rady Ministrów z </w:t>
      </w:r>
      <w:r w:rsidR="001C0AA5" w:rsidRPr="00997FB0">
        <w:rPr>
          <w:rFonts w:ascii="Times New Roman" w:hAnsi="Times New Roman" w:cs="Times New Roman"/>
          <w:sz w:val="24"/>
          <w:szCs w:val="24"/>
        </w:rPr>
        <w:t xml:space="preserve">dnia </w:t>
      </w:r>
      <w:r w:rsidR="00A54C43" w:rsidRPr="00997FB0">
        <w:rPr>
          <w:rFonts w:ascii="Times New Roman" w:hAnsi="Times New Roman" w:cs="Times New Roman"/>
          <w:sz w:val="24"/>
          <w:szCs w:val="24"/>
        </w:rPr>
        <w:t>21 października 2019</w:t>
      </w:r>
      <w:r w:rsidR="00EF1F46" w:rsidRPr="00997FB0">
        <w:rPr>
          <w:rFonts w:ascii="Times New Roman" w:hAnsi="Times New Roman" w:cs="Times New Roman"/>
          <w:sz w:val="24"/>
          <w:szCs w:val="24"/>
        </w:rPr>
        <w:t xml:space="preserve"> r. w sprawie </w:t>
      </w:r>
      <w:r w:rsidR="001C0AA5" w:rsidRPr="00997FB0">
        <w:rPr>
          <w:rFonts w:ascii="Times New Roman" w:hAnsi="Times New Roman" w:cs="Times New Roman"/>
          <w:sz w:val="24"/>
          <w:szCs w:val="24"/>
        </w:rPr>
        <w:t>szczegółowego sposobu gospodarowania</w:t>
      </w:r>
      <w:r w:rsidR="00A54C43" w:rsidRPr="00997FB0">
        <w:rPr>
          <w:rFonts w:ascii="Times New Roman" w:hAnsi="Times New Roman" w:cs="Times New Roman"/>
          <w:sz w:val="24"/>
          <w:szCs w:val="24"/>
        </w:rPr>
        <w:t xml:space="preserve"> </w:t>
      </w:r>
      <w:r w:rsidR="001C0AA5" w:rsidRPr="00997FB0">
        <w:rPr>
          <w:rFonts w:ascii="Times New Roman" w:hAnsi="Times New Roman" w:cs="Times New Roman"/>
          <w:sz w:val="24"/>
          <w:szCs w:val="24"/>
        </w:rPr>
        <w:t xml:space="preserve">składnikami </w:t>
      </w:r>
      <w:r w:rsidR="00A54C43" w:rsidRPr="00997FB0">
        <w:rPr>
          <w:rFonts w:ascii="Times New Roman" w:hAnsi="Times New Roman" w:cs="Times New Roman"/>
          <w:sz w:val="24"/>
          <w:szCs w:val="24"/>
        </w:rPr>
        <w:t xml:space="preserve"> rzeczowymi </w:t>
      </w:r>
      <w:r w:rsidR="001C0AA5" w:rsidRPr="00997FB0">
        <w:rPr>
          <w:rFonts w:ascii="Times New Roman" w:hAnsi="Times New Roman" w:cs="Times New Roman"/>
          <w:sz w:val="24"/>
          <w:szCs w:val="24"/>
        </w:rPr>
        <w:t>majątku</w:t>
      </w:r>
      <w:r w:rsidR="00A54C43" w:rsidRPr="00997FB0">
        <w:rPr>
          <w:rFonts w:ascii="Times New Roman" w:hAnsi="Times New Roman" w:cs="Times New Roman"/>
          <w:sz w:val="24"/>
          <w:szCs w:val="24"/>
        </w:rPr>
        <w:t xml:space="preserve"> ruchomego </w:t>
      </w:r>
      <w:r w:rsidR="001C0AA5" w:rsidRPr="00997FB0">
        <w:rPr>
          <w:rFonts w:ascii="Times New Roman" w:hAnsi="Times New Roman" w:cs="Times New Roman"/>
          <w:sz w:val="24"/>
          <w:szCs w:val="24"/>
        </w:rPr>
        <w:t xml:space="preserve">Skarbu Państwa </w:t>
      </w:r>
      <w:r w:rsidR="00A54C43" w:rsidRPr="00997FB0">
        <w:rPr>
          <w:rFonts w:ascii="Times New Roman" w:hAnsi="Times New Roman" w:cs="Times New Roman"/>
          <w:sz w:val="24"/>
          <w:szCs w:val="24"/>
        </w:rPr>
        <w:br/>
      </w:r>
      <w:r w:rsidR="00EF1F46" w:rsidRPr="00997FB0">
        <w:rPr>
          <w:rFonts w:ascii="Times New Roman" w:hAnsi="Times New Roman" w:cs="Times New Roman"/>
          <w:sz w:val="24"/>
          <w:szCs w:val="24"/>
        </w:rPr>
        <w:t xml:space="preserve">(Dz. U. z </w:t>
      </w:r>
      <w:r w:rsidR="001C0AA5" w:rsidRPr="00997FB0">
        <w:rPr>
          <w:rFonts w:ascii="Times New Roman" w:hAnsi="Times New Roman" w:cs="Times New Roman"/>
          <w:sz w:val="24"/>
          <w:szCs w:val="24"/>
        </w:rPr>
        <w:t>20</w:t>
      </w:r>
      <w:r w:rsidR="002A4AEC">
        <w:rPr>
          <w:rFonts w:ascii="Times New Roman" w:hAnsi="Times New Roman" w:cs="Times New Roman"/>
          <w:sz w:val="24"/>
          <w:szCs w:val="24"/>
        </w:rPr>
        <w:t>22</w:t>
      </w:r>
      <w:r w:rsidR="001C0AA5" w:rsidRPr="00997FB0">
        <w:rPr>
          <w:rFonts w:ascii="Times New Roman" w:hAnsi="Times New Roman" w:cs="Times New Roman"/>
          <w:sz w:val="24"/>
          <w:szCs w:val="24"/>
        </w:rPr>
        <w:t xml:space="preserve"> r. </w:t>
      </w:r>
      <w:r w:rsidR="00EF1F46" w:rsidRPr="00997FB0">
        <w:rPr>
          <w:rFonts w:ascii="Times New Roman" w:hAnsi="Times New Roman" w:cs="Times New Roman"/>
          <w:sz w:val="24"/>
          <w:szCs w:val="24"/>
        </w:rPr>
        <w:t xml:space="preserve">poz. </w:t>
      </w:r>
      <w:r w:rsidR="00C91082">
        <w:rPr>
          <w:rFonts w:ascii="Times New Roman" w:hAnsi="Times New Roman" w:cs="Times New Roman"/>
          <w:sz w:val="24"/>
          <w:szCs w:val="24"/>
        </w:rPr>
        <w:t>998</w:t>
      </w:r>
      <w:r w:rsidR="00EF1F46" w:rsidRPr="00997FB0">
        <w:rPr>
          <w:rFonts w:ascii="Times New Roman" w:hAnsi="Times New Roman" w:cs="Times New Roman"/>
          <w:sz w:val="24"/>
          <w:szCs w:val="24"/>
        </w:rPr>
        <w:t>)</w:t>
      </w:r>
    </w:p>
    <w:p w:rsidR="00EF1F46" w:rsidRPr="009B018C" w:rsidRDefault="00EF1F46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t xml:space="preserve">- </w:t>
      </w:r>
      <w:r w:rsidRPr="009B018C">
        <w:rPr>
          <w:rFonts w:ascii="Times New Roman" w:hAnsi="Times New Roman" w:cs="Times New Roman"/>
          <w:sz w:val="24"/>
          <w:szCs w:val="24"/>
        </w:rPr>
        <w:t>Zarządzeni</w:t>
      </w:r>
      <w:r w:rsidR="001C0AA5" w:rsidRPr="009B018C">
        <w:rPr>
          <w:rFonts w:ascii="Times New Roman" w:hAnsi="Times New Roman" w:cs="Times New Roman"/>
          <w:sz w:val="24"/>
          <w:szCs w:val="24"/>
        </w:rPr>
        <w:t>a</w:t>
      </w:r>
      <w:r w:rsidRPr="009B018C">
        <w:rPr>
          <w:rFonts w:ascii="Times New Roman" w:hAnsi="Times New Roman" w:cs="Times New Roman"/>
          <w:sz w:val="24"/>
          <w:szCs w:val="24"/>
        </w:rPr>
        <w:t xml:space="preserve"> Nr </w:t>
      </w:r>
      <w:r w:rsidR="002A4AEC">
        <w:rPr>
          <w:rFonts w:ascii="Times New Roman" w:hAnsi="Times New Roman" w:cs="Times New Roman"/>
          <w:sz w:val="24"/>
          <w:szCs w:val="24"/>
        </w:rPr>
        <w:t>21/2022</w:t>
      </w:r>
      <w:r w:rsidR="00B84253" w:rsidRPr="009B018C">
        <w:rPr>
          <w:rFonts w:ascii="Times New Roman" w:hAnsi="Times New Roman" w:cs="Times New Roman"/>
          <w:sz w:val="24"/>
          <w:szCs w:val="24"/>
        </w:rPr>
        <w:t xml:space="preserve"> </w:t>
      </w:r>
      <w:r w:rsidRPr="009B018C">
        <w:rPr>
          <w:rFonts w:ascii="Times New Roman" w:hAnsi="Times New Roman" w:cs="Times New Roman"/>
          <w:sz w:val="24"/>
          <w:szCs w:val="24"/>
        </w:rPr>
        <w:t xml:space="preserve">z dnia </w:t>
      </w:r>
      <w:r w:rsidR="002A4AEC">
        <w:rPr>
          <w:rFonts w:ascii="Times New Roman" w:hAnsi="Times New Roman" w:cs="Times New Roman"/>
          <w:sz w:val="24"/>
          <w:szCs w:val="24"/>
        </w:rPr>
        <w:t xml:space="preserve">12.10.2022 </w:t>
      </w:r>
      <w:r w:rsidRPr="009B018C">
        <w:rPr>
          <w:rFonts w:ascii="Times New Roman" w:hAnsi="Times New Roman" w:cs="Times New Roman"/>
          <w:sz w:val="24"/>
          <w:szCs w:val="24"/>
        </w:rPr>
        <w:t>r. Dyrektora Powiatowej Stacji Sanitarno-Epidemiologicznej w Sanoku</w:t>
      </w:r>
      <w:r w:rsidR="002A4AEC">
        <w:rPr>
          <w:rFonts w:ascii="Times New Roman" w:hAnsi="Times New Roman" w:cs="Times New Roman"/>
          <w:sz w:val="24"/>
          <w:szCs w:val="24"/>
        </w:rPr>
        <w:t xml:space="preserve"> w sprawie powołania Komisji do oceny przydatności składników rzeczowych majątku ruchomego w Powiatowej Stacji Sanitarno-Epidemiologicznej w Sanoku</w:t>
      </w:r>
      <w:r w:rsidRPr="009B01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032" w:rsidRPr="00015032" w:rsidRDefault="001D6C71" w:rsidP="00015032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015032" w:rsidRPr="00015032">
        <w:rPr>
          <w:rFonts w:ascii="Times New Roman" w:hAnsi="Times New Roman" w:cs="Times New Roman"/>
          <w:sz w:val="24"/>
          <w:szCs w:val="24"/>
        </w:rPr>
        <w:t xml:space="preserve">nformuje, </w:t>
      </w:r>
      <w:r>
        <w:rPr>
          <w:rFonts w:ascii="Times New Roman" w:hAnsi="Times New Roman" w:cs="Times New Roman"/>
          <w:sz w:val="24"/>
          <w:szCs w:val="24"/>
        </w:rPr>
        <w:t xml:space="preserve">o zbędnych i zużytych składnikach majątku </w:t>
      </w:r>
      <w:r w:rsidR="00015032">
        <w:rPr>
          <w:rFonts w:ascii="Times New Roman" w:hAnsi="Times New Roman" w:cs="Times New Roman"/>
          <w:sz w:val="24"/>
          <w:szCs w:val="24"/>
        </w:rPr>
        <w:t>ruchomego</w:t>
      </w:r>
      <w:r>
        <w:rPr>
          <w:rFonts w:ascii="Times New Roman" w:hAnsi="Times New Roman" w:cs="Times New Roman"/>
          <w:sz w:val="24"/>
          <w:szCs w:val="24"/>
        </w:rPr>
        <w:t>, przeznaczonych do</w:t>
      </w:r>
      <w:r w:rsidR="00015032">
        <w:rPr>
          <w:rFonts w:ascii="Times New Roman" w:hAnsi="Times New Roman" w:cs="Times New Roman"/>
          <w:sz w:val="24"/>
          <w:szCs w:val="24"/>
        </w:rPr>
        <w:t xml:space="preserve"> nieodpłatnego przekazania, sprzedaży, darowizny. Wykaz składników rzeczowych majątku ruchomego uznanych za zbędne lub zużyte znajduje się w załączniku nr 1 do niniejszego ogłoszenia.  </w:t>
      </w:r>
    </w:p>
    <w:p w:rsidR="00020836" w:rsidRDefault="00015032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03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Nieodpłatne przekazanie składników rzeczowych majątku ruchomego może nastąpić na wniosek podmiotów wymienionych w § 38 ust. 1 Rozporządzenia. Wniosek powinien zawierać dane wymienione w § 38 ust. 4 Rozporządzenia. Wzór wniosku stanowi zał</w:t>
      </w:r>
      <w:r w:rsidR="000208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nr 2</w:t>
      </w:r>
      <w:r w:rsidR="00020836">
        <w:rPr>
          <w:rFonts w:ascii="Times New Roman" w:hAnsi="Times New Roman" w:cs="Times New Roman"/>
          <w:sz w:val="24"/>
          <w:szCs w:val="24"/>
        </w:rPr>
        <w:t>.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Darowizna składników rzeczowych majątku ruchomego może nastąpić na wniosek podmiotów określonych w § 39 ust. 1 Rozporządzenia. Wniosek powinien zawierać dane wymienione w § 39 ust. 3 Rozporządzenia. Wzór wniosku stanowi załącznik nr 3.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Pozostałe podmioty, w tym osoby fizyczne mogą ubiegać się o zakup składników rzeczowych majątku ruchomego składając pisemną ofert</w:t>
      </w:r>
      <w:r w:rsidR="008350F0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zgodnie z treścią załącznika nr 4 zawierającą: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dane oferenta – w przypadku osób fizycznych, imię i nazwisko oraz adres zamieszkania, e-mail, telefon kontaktowy, natomiast w</w:t>
      </w:r>
      <w:r w:rsidR="00C72DB3">
        <w:rPr>
          <w:rFonts w:ascii="Times New Roman" w:hAnsi="Times New Roman" w:cs="Times New Roman"/>
          <w:sz w:val="24"/>
          <w:szCs w:val="24"/>
        </w:rPr>
        <w:t xml:space="preserve"> przypadku</w:t>
      </w:r>
      <w:r>
        <w:rPr>
          <w:rFonts w:ascii="Times New Roman" w:hAnsi="Times New Roman" w:cs="Times New Roman"/>
          <w:sz w:val="24"/>
          <w:szCs w:val="24"/>
        </w:rPr>
        <w:t xml:space="preserve"> pozostałych osób </w:t>
      </w:r>
      <w:r w:rsidR="00C72DB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jednostek – nazwę, adres i siedzibę, e-mail, telefon kontaktowy</w:t>
      </w:r>
      <w:r w:rsidR="00C72DB3">
        <w:rPr>
          <w:rFonts w:ascii="Times New Roman" w:hAnsi="Times New Roman" w:cs="Times New Roman"/>
          <w:sz w:val="24"/>
          <w:szCs w:val="24"/>
        </w:rPr>
        <w:t>,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 wykaz składnika (-ów) rzeczowego (-</w:t>
      </w:r>
      <w:proofErr w:type="spellStart"/>
      <w:r>
        <w:rPr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Fonts w:ascii="Times New Roman" w:hAnsi="Times New Roman" w:cs="Times New Roman"/>
          <w:sz w:val="24"/>
          <w:szCs w:val="24"/>
        </w:rPr>
        <w:t>) majątku ruchomego, którego (-</w:t>
      </w:r>
      <w:proofErr w:type="spellStart"/>
      <w:r>
        <w:rPr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Fonts w:ascii="Times New Roman" w:hAnsi="Times New Roman" w:cs="Times New Roman"/>
          <w:sz w:val="24"/>
          <w:szCs w:val="24"/>
        </w:rPr>
        <w:t>) dotyczy wniosek ( nazwę składnika, nr inwentarzowy, nr załącznika, oraz cenę) obj</w:t>
      </w:r>
      <w:r w:rsidR="008350F0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tych ofertą ze wskazaniem ceny za poszczególne składniki maj</w:t>
      </w:r>
      <w:r w:rsidR="008350F0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tku</w:t>
      </w:r>
      <w:r w:rsidR="00C72DB3">
        <w:rPr>
          <w:rFonts w:ascii="Times New Roman" w:hAnsi="Times New Roman" w:cs="Times New Roman"/>
          <w:sz w:val="24"/>
          <w:szCs w:val="24"/>
        </w:rPr>
        <w:t>,</w:t>
      </w:r>
    </w:p>
    <w:p w:rsidR="00223558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 oświadczenie oferenta, że zapoznał się ze stanem składników majątku lub że ponosi odpowiedzialność za skutki wynikające z rezygnacji z oględzin oraz oświadczenia, że zakupione składniki zostaną odebrane w te</w:t>
      </w:r>
      <w:r w:rsidR="008350F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minie i miejscu wskazanym w protokole zdawczo-odbiorczym na koszt kupującego i jego staraniem</w:t>
      </w:r>
      <w:r w:rsidR="00223558">
        <w:rPr>
          <w:rFonts w:ascii="Times New Roman" w:hAnsi="Times New Roman" w:cs="Times New Roman"/>
          <w:sz w:val="24"/>
          <w:szCs w:val="24"/>
        </w:rPr>
        <w:t xml:space="preserve"> oraz załączoną do oferty zgodę na przetwarzanie danych osobowych</w:t>
      </w:r>
      <w:r w:rsidR="00C72DB3">
        <w:rPr>
          <w:rFonts w:ascii="Times New Roman" w:hAnsi="Times New Roman" w:cs="Times New Roman"/>
          <w:sz w:val="24"/>
          <w:szCs w:val="24"/>
        </w:rPr>
        <w:t xml:space="preserve"> </w:t>
      </w:r>
      <w:r w:rsidR="00223558">
        <w:rPr>
          <w:rFonts w:ascii="Times New Roman" w:hAnsi="Times New Roman" w:cs="Times New Roman"/>
          <w:sz w:val="24"/>
          <w:szCs w:val="24"/>
        </w:rPr>
        <w:t>- wzór stanowi załącznik nr 5.</w:t>
      </w:r>
    </w:p>
    <w:p w:rsidR="00223558" w:rsidRDefault="00223558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558" w:rsidRDefault="00223558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przypadku, gdy przynajmniej </w:t>
      </w:r>
      <w:r w:rsidR="009B018C">
        <w:rPr>
          <w:rFonts w:ascii="Times New Roman" w:hAnsi="Times New Roman" w:cs="Times New Roman"/>
          <w:sz w:val="24"/>
          <w:szCs w:val="24"/>
        </w:rPr>
        <w:t xml:space="preserve">dwóch </w:t>
      </w:r>
      <w:r>
        <w:rPr>
          <w:rFonts w:ascii="Times New Roman" w:hAnsi="Times New Roman" w:cs="Times New Roman"/>
          <w:sz w:val="24"/>
          <w:szCs w:val="24"/>
        </w:rPr>
        <w:t>oferentów zaproponuje t</w:t>
      </w:r>
      <w:r w:rsidR="00C72DB3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samą cenę za dany składnik majątku ruchomego, pomiędzy tymi oferentami Powiatowa Stacja Sanitarno-Epidemiologiczna w Sanoku przeprowadzi dodatkową aukcję w innym ustalonym terminie </w:t>
      </w:r>
      <w:r w:rsidR="009B01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czym zainteresowane jednostki zostaną powiadomieni telefonicznie. Składnik zostanie odsprzedany osobie/podmiotowi, która(y) zaproponuje wyższą cenę.</w:t>
      </w: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D6C71">
        <w:rPr>
          <w:rFonts w:ascii="Times New Roman" w:hAnsi="Times New Roman" w:cs="Times New Roman"/>
          <w:sz w:val="24"/>
          <w:szCs w:val="24"/>
        </w:rPr>
        <w:t xml:space="preserve">Pisemne wnioski </w:t>
      </w:r>
      <w:r>
        <w:rPr>
          <w:rFonts w:ascii="Times New Roman" w:hAnsi="Times New Roman" w:cs="Times New Roman"/>
          <w:sz w:val="24"/>
          <w:szCs w:val="24"/>
        </w:rPr>
        <w:t xml:space="preserve">o nieodpłatne przekazanie, darowiznę lub oferty zakupu należy kierować do Dyrektora Powiatowej Stacji Sanitarno-Epidemiologicznej w Sanoku </w:t>
      </w:r>
      <w:r w:rsidR="00F206C4">
        <w:rPr>
          <w:rFonts w:ascii="Times New Roman" w:hAnsi="Times New Roman" w:cs="Times New Roman"/>
          <w:sz w:val="24"/>
          <w:szCs w:val="24"/>
        </w:rPr>
        <w:t xml:space="preserve"> lub złożyć </w:t>
      </w:r>
      <w:r w:rsidR="00F206C4">
        <w:rPr>
          <w:rFonts w:ascii="Times New Roman" w:hAnsi="Times New Roman" w:cs="Times New Roman"/>
          <w:sz w:val="24"/>
          <w:szCs w:val="24"/>
        </w:rPr>
        <w:br/>
        <w:t xml:space="preserve">w Sekretariacie PSSE w Sanoku, ul. Jezierskiego 39, 38-500 Sanok  lub na </w:t>
      </w:r>
      <w:r>
        <w:rPr>
          <w:rFonts w:ascii="Times New Roman" w:hAnsi="Times New Roman" w:cs="Times New Roman"/>
          <w:sz w:val="24"/>
          <w:szCs w:val="24"/>
        </w:rPr>
        <w:t>adres</w:t>
      </w:r>
      <w:r w:rsidR="001D6C71">
        <w:rPr>
          <w:rFonts w:ascii="Times New Roman" w:hAnsi="Times New Roman" w:cs="Times New Roman"/>
          <w:sz w:val="24"/>
          <w:szCs w:val="24"/>
        </w:rPr>
        <w:t xml:space="preserve"> e-mail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1D6C71" w:rsidRPr="00810522">
          <w:rPr>
            <w:rStyle w:val="Hipercze"/>
            <w:rFonts w:ascii="Times New Roman" w:hAnsi="Times New Roman" w:cs="Times New Roman"/>
            <w:sz w:val="24"/>
            <w:szCs w:val="24"/>
          </w:rPr>
          <w:t>psse.sanok@sanepid.gov.pl</w:t>
        </w:r>
      </w:hyperlink>
      <w:r w:rsidR="001D6C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06C4">
        <w:rPr>
          <w:rFonts w:ascii="Times New Roman" w:hAnsi="Times New Roman" w:cs="Times New Roman"/>
          <w:sz w:val="24"/>
          <w:szCs w:val="24"/>
        </w:rPr>
        <w:t>w terminie do dnia 28.10.2022 r. do godziny 14.00.</w:t>
      </w: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Zgodnie z  § 7 ust. 2 Rozporządzenia przy gospodarowaniu zbędnymi lub zużytymi składnikami rzeczowymi majątku ruchomego uwzględnia się w pierwszej kolejności, potrzeby jednostek sektora finansów publicznych.</w:t>
      </w: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A71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Decyzję w przedmiocie przekazania bądź darowizny składników majątkowych poszczególnym jednostkom podejmie Dyrektor Powiatowej Stacji Sanitarno-Epidemiologicznej w Sanoku. Rozpatrywanie wniosków odnośnie przekazania oraz darowizny odbywać się będzie </w:t>
      </w:r>
      <w:r w:rsidR="00E04A71">
        <w:rPr>
          <w:rFonts w:ascii="Times New Roman" w:hAnsi="Times New Roman" w:cs="Times New Roman"/>
          <w:sz w:val="24"/>
          <w:szCs w:val="24"/>
        </w:rPr>
        <w:t xml:space="preserve">zgodnie z kolejnością ich wpływu i uzasadnieniem potrzeb wykorzystania składników majątku. Przy czym w przypadku zainteresowania tym samym składnikiem majątku ruchomego, w pierwszej kolejności będą rozpatrywane wnioski </w:t>
      </w:r>
      <w:r w:rsidR="009B018C">
        <w:rPr>
          <w:rFonts w:ascii="Times New Roman" w:hAnsi="Times New Roman" w:cs="Times New Roman"/>
          <w:sz w:val="24"/>
          <w:szCs w:val="24"/>
        </w:rPr>
        <w:br/>
      </w:r>
      <w:r w:rsidR="00E04A71">
        <w:rPr>
          <w:rFonts w:ascii="Times New Roman" w:hAnsi="Times New Roman" w:cs="Times New Roman"/>
          <w:sz w:val="24"/>
          <w:szCs w:val="24"/>
        </w:rPr>
        <w:t>o nieodpłatne przekazanie. Zagospodarowanie przez sprzedaż może dojść do skutku o ile nie dojdzie do zagospodarowania składnika przez nieodpłatne przekazanie. Zagospodarowanie przez darowiznę może dojść do skutku o ile nie dojdzie do zagospodarowanie składnika majątku przez nieodpłatne przekazanie lub sprzedaż.</w:t>
      </w:r>
    </w:p>
    <w:p w:rsidR="00E04A71" w:rsidRDefault="00E04A71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A71" w:rsidRDefault="00E04A71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W przypadku, gdy zagospodarowanie składników rzeczowych majątku ruchomego określonych w załączniku nr 1 nie dojdzie do skutku, wówczas wymienione składniki rzeczowe majątku ruchomego zostaną zlikwidowane.</w:t>
      </w:r>
    </w:p>
    <w:p w:rsidR="00E04A71" w:rsidRDefault="00E04A71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8BC" w:rsidRDefault="00E04A71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Informację na temat mienia ruchomego </w:t>
      </w:r>
      <w:r w:rsidR="002E08BC">
        <w:rPr>
          <w:rFonts w:ascii="Times New Roman" w:hAnsi="Times New Roman" w:cs="Times New Roman"/>
          <w:sz w:val="24"/>
          <w:szCs w:val="24"/>
        </w:rPr>
        <w:t>można uzyskać pod nr telefonu:</w:t>
      </w:r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1346412-19 Agnieszka </w:t>
      </w:r>
      <w:proofErr w:type="spellStart"/>
      <w:r>
        <w:rPr>
          <w:rFonts w:ascii="Times New Roman" w:hAnsi="Times New Roman" w:cs="Times New Roman"/>
          <w:sz w:val="24"/>
          <w:szCs w:val="24"/>
        </w:rPr>
        <w:t>Mużył</w:t>
      </w:r>
      <w:proofErr w:type="spellEnd"/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Możliwość dokonania oględzin odbywać się będzie po wcześniejszym uzgodnieniu terminu.</w:t>
      </w:r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Odbiór składników majątku, które zostaną przekazane lub darowane jednostce nastąpi po podpisaniu protokołu zdawczo-odbiorczego na koszt przyjmującego.</w:t>
      </w:r>
    </w:p>
    <w:p w:rsidR="008350F0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4A71">
        <w:rPr>
          <w:rFonts w:ascii="Times New Roman" w:hAnsi="Times New Roman" w:cs="Times New Roman"/>
          <w:sz w:val="24"/>
          <w:szCs w:val="24"/>
        </w:rPr>
        <w:t xml:space="preserve">  </w:t>
      </w:r>
      <w:r w:rsidR="00835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836" w:rsidRDefault="00223558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8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938" w:rsidRDefault="009B018C" w:rsidP="009B01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1852930" cy="1487170"/>
            <wp:effectExtent l="19050" t="0" r="0" b="0"/>
            <wp:docPr id="2" name="Obraz 1" descr="piecząt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ecząt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933" w:rsidRPr="00997FB0" w:rsidRDefault="00015032" w:rsidP="009B0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1F46" w:rsidRPr="00015032">
        <w:rPr>
          <w:rFonts w:ascii="Times New Roman" w:hAnsi="Times New Roman" w:cs="Times New Roman"/>
          <w:sz w:val="24"/>
          <w:szCs w:val="24"/>
        </w:rPr>
        <w:tab/>
      </w:r>
      <w:r w:rsidR="00B3265E" w:rsidRPr="000150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933" w:rsidRPr="00997FB0" w:rsidRDefault="008E7174" w:rsidP="008E717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lastRenderedPageBreak/>
        <w:t>Otrzymują: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Brzozowie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Dębicy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Jarosławiu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Jaśle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Kolbuszowej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Krośnie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Leżajsku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 xml:space="preserve">Powiatowa Stacja Sanitarno – Epidemiologiczna w </w:t>
      </w:r>
      <w:r w:rsidR="00187CFD" w:rsidRPr="00997FB0">
        <w:rPr>
          <w:rFonts w:ascii="Times New Roman" w:hAnsi="Times New Roman" w:cs="Times New Roman"/>
          <w:sz w:val="20"/>
          <w:szCs w:val="20"/>
        </w:rPr>
        <w:t>Lubaczowie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Łańcucie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Mielcu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Nisku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Przeworsku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Przemyślu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Ropczycach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Rzeszowie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Stalowej Woli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Strzyżowie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Tarnobrzegu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Ustrzykach Dolnych</w:t>
      </w:r>
    </w:p>
    <w:p w:rsidR="008E7933" w:rsidRPr="00997FB0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997FB0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Pr="00997FB0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997FB0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206C4" w:rsidRPr="00997FB0" w:rsidRDefault="00F206C4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997FB0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997FB0" w:rsidRDefault="00187CFD" w:rsidP="008E7933">
      <w:pPr>
        <w:spacing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8E7933" w:rsidRPr="00997FB0">
        <w:rPr>
          <w:rFonts w:ascii="Times New Roman" w:hAnsi="Times New Roman" w:cs="Times New Roman"/>
          <w:sz w:val="24"/>
          <w:szCs w:val="24"/>
        </w:rPr>
        <w:t xml:space="preserve">anok, </w:t>
      </w:r>
      <w:r w:rsidR="00F206C4">
        <w:rPr>
          <w:rFonts w:ascii="Times New Roman" w:hAnsi="Times New Roman" w:cs="Times New Roman"/>
          <w:sz w:val="24"/>
          <w:szCs w:val="24"/>
        </w:rPr>
        <w:t>18.10.2022</w:t>
      </w:r>
      <w:r w:rsidR="008E7933" w:rsidRPr="00997FB0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8E7933" w:rsidRPr="00997FB0" w:rsidRDefault="008E7933" w:rsidP="008E7933">
      <w:pPr>
        <w:spacing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Załącznik nr 1</w:t>
      </w:r>
    </w:p>
    <w:p w:rsidR="008E7933" w:rsidRPr="00997FB0" w:rsidRDefault="008E7933" w:rsidP="008E7933">
      <w:pPr>
        <w:spacing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8E7933" w:rsidRPr="00997FB0" w:rsidRDefault="006A1208" w:rsidP="008E793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FB0">
        <w:rPr>
          <w:rFonts w:ascii="Times New Roman" w:hAnsi="Times New Roman" w:cs="Times New Roman"/>
          <w:b/>
          <w:sz w:val="28"/>
          <w:szCs w:val="28"/>
        </w:rPr>
        <w:t>Informacja o zbędnych i zużytych składnikach majątku ruchomego</w:t>
      </w:r>
    </w:p>
    <w:p w:rsidR="00F206C4" w:rsidRDefault="00F206C4" w:rsidP="00F206C4">
      <w:pPr>
        <w:rPr>
          <w:b/>
          <w:sz w:val="24"/>
        </w:rPr>
      </w:pPr>
    </w:p>
    <w:p w:rsidR="00F206C4" w:rsidRPr="00F206C4" w:rsidRDefault="00F206C4" w:rsidP="00F206C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F206C4">
        <w:rPr>
          <w:rFonts w:ascii="Times New Roman" w:hAnsi="Times New Roman" w:cs="Times New Roman"/>
          <w:b/>
          <w:sz w:val="20"/>
          <w:szCs w:val="20"/>
        </w:rPr>
        <w:t>Pozostałe środki trwałe „013”</w:t>
      </w:r>
    </w:p>
    <w:tbl>
      <w:tblPr>
        <w:tblW w:w="89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1"/>
        <w:gridCol w:w="1416"/>
        <w:gridCol w:w="991"/>
        <w:gridCol w:w="1274"/>
        <w:gridCol w:w="1273"/>
        <w:gridCol w:w="1416"/>
      </w:tblGrid>
      <w:tr w:rsidR="00F206C4" w:rsidRPr="00F206C4" w:rsidTr="00F206C4">
        <w:trPr>
          <w:trHeight w:val="144"/>
        </w:trPr>
        <w:tc>
          <w:tcPr>
            <w:tcW w:w="567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981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Nazwa składnika majątku</w:t>
            </w:r>
          </w:p>
        </w:tc>
        <w:tc>
          <w:tcPr>
            <w:tcW w:w="1416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Nr inwentarzowy</w:t>
            </w:r>
          </w:p>
        </w:tc>
        <w:tc>
          <w:tcPr>
            <w:tcW w:w="991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(szt.)</w:t>
            </w:r>
          </w:p>
        </w:tc>
        <w:tc>
          <w:tcPr>
            <w:tcW w:w="1274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Wartość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zakupu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(zł)</w:t>
            </w:r>
          </w:p>
        </w:tc>
        <w:tc>
          <w:tcPr>
            <w:tcW w:w="1273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Ocena przydatności</w:t>
            </w:r>
          </w:p>
        </w:tc>
        <w:tc>
          <w:tcPr>
            <w:tcW w:w="1416" w:type="dxa"/>
            <w:vAlign w:val="center"/>
          </w:tcPr>
          <w:p w:rsidR="00F206C4" w:rsidRPr="00F206C4" w:rsidRDefault="00F206C4" w:rsidP="00F20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Cena sprzedaży (zł) za 1 sztukę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Higrometr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8-80-809-260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25,12</w:t>
            </w:r>
          </w:p>
        </w:tc>
        <w:tc>
          <w:tcPr>
            <w:tcW w:w="1273" w:type="dxa"/>
          </w:tcPr>
          <w:p w:rsidR="00F206C4" w:rsidRPr="00F206C4" w:rsidRDefault="00F206C4" w:rsidP="00DA51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błędnie pokazuje wilgotność powietrza.</w:t>
            </w:r>
            <w:r w:rsidR="00DA51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Zakupiono: 28.12.2004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Termometr bagnetowy cyfrowy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8-80-809-226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61,49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 nie działa, uszkodzony moduł mierzenia temperatury. Zakupiono 27.05.2003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Grzejnik </w:t>
            </w:r>
            <w:proofErr w:type="spellStart"/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olejak</w:t>
            </w:r>
            <w:proofErr w:type="spellEnd"/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8-80-809-18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0,46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nie działa.</w:t>
            </w:r>
          </w:p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Przyjęty na stan: 15.09.1998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</w:tr>
      <w:tr w:rsidR="00F206C4" w:rsidRPr="00F206C4" w:rsidTr="00F206C4">
        <w:trPr>
          <w:trHeight w:val="1765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Czajnik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8-80-809-460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nie działa, spalona grzałka. Zakupiono 19.04.2018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Czajnik ZELMER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8-80-809-447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nie działa, grzałka spalona. Zakupiony 13.12.2017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Czajnik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8-80-809-302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39,00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nie działa, grzałka spalona. Zakupiony 15.12.2007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Kalkulator </w:t>
            </w:r>
            <w:proofErr w:type="spellStart"/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Citizen</w:t>
            </w:r>
            <w:proofErr w:type="spellEnd"/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8-80-803-33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219,60</w:t>
            </w:r>
          </w:p>
        </w:tc>
        <w:tc>
          <w:tcPr>
            <w:tcW w:w="1273" w:type="dxa"/>
          </w:tcPr>
          <w:p w:rsidR="00F206C4" w:rsidRPr="00F206C4" w:rsidRDefault="00F206C4" w:rsidP="00DA5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moduły liczenia nie działają poprawnie, pęknięta obudowa. Przyjęto na stan: 15.09.1998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Kalkulator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8-80-803-34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0,81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Zużyty, mechanizmy nie działają. Przyjęty na stan: 15.09.1998 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Krzesło plastikowe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8-80-809-26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2x30 zł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60 zł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Zużyte, popękane siedziska. Brak możliwości naprawy.</w:t>
            </w:r>
          </w:p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Przyjęto na stan: 15.09.1998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2x0,50 zł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1,00 zł 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Drukarka Z705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4-48-487-228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284,00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Zużyta, nie działa, brak części do naprawy. Zakupiono: 03.10.2003 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Drukarka </w:t>
            </w:r>
            <w:proofErr w:type="spellStart"/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4-48-487-436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569,00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Zużyta, uszkodzony laser, brak możliwości naprawy. Zakupiono: 16.11.2017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Niszczarka </w:t>
            </w:r>
            <w:proofErr w:type="spellStart"/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Ideal</w:t>
            </w:r>
            <w:proofErr w:type="spellEnd"/>
          </w:p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2210 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8-80-809-106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508,80</w:t>
            </w:r>
          </w:p>
        </w:tc>
        <w:tc>
          <w:tcPr>
            <w:tcW w:w="1273" w:type="dxa"/>
          </w:tcPr>
          <w:p w:rsidR="00F206C4" w:rsidRPr="00F206C4" w:rsidRDefault="00F206C4" w:rsidP="00DA5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Zużyta, uszkodzone 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hanizmy</w:t>
            </w:r>
            <w:r w:rsidR="00DA51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, </w:t>
            </w: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nie wciąga papieru, brak części zamiennych do naprawy. Zakupiono: 01.06.2001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Szafa chłodnicza S-500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4-48-485-368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3 490,00</w:t>
            </w:r>
          </w:p>
        </w:tc>
        <w:tc>
          <w:tcPr>
            <w:tcW w:w="1273" w:type="dxa"/>
          </w:tcPr>
          <w:p w:rsidR="00F206C4" w:rsidRPr="00F206C4" w:rsidRDefault="00F206C4" w:rsidP="00F20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Zużyta, przestarzała technologicznie, nie utrzymuje prawidłowo temperatury, zauważalny duży wyciek płynu wewnątrz </w:t>
            </w:r>
            <w:proofErr w:type="spellStart"/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chłodziarki.Zakupiono</w:t>
            </w:r>
            <w:proofErr w:type="spellEnd"/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: 28.12.2011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350,00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Rejestrator temperatury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6-62-624-363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1 413,27</w:t>
            </w:r>
          </w:p>
        </w:tc>
        <w:tc>
          <w:tcPr>
            <w:tcW w:w="1273" w:type="dxa"/>
          </w:tcPr>
          <w:p w:rsidR="00F206C4" w:rsidRPr="00F206C4" w:rsidRDefault="00F206C4" w:rsidP="00DA5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pęknięte okno  wyświetlacza,</w:t>
            </w:r>
            <w:r w:rsidR="00DA51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510D">
              <w:rPr>
                <w:rFonts w:ascii="Times New Roman" w:hAnsi="Times New Roman" w:cs="Times New Roman"/>
                <w:sz w:val="20"/>
                <w:szCs w:val="20"/>
              </w:rPr>
              <w:br/>
              <w:t>p</w:t>
            </w: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rzestarzałe moduły. Zakupiono 29.11.2011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Rejestrator temperatury RTFII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6-62-624-394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639,60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nie działa, brak części zamiennych do naprawy. Zakupiono 21.09.2015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206C4" w:rsidRPr="00F206C4" w:rsidTr="00F206C4">
        <w:trPr>
          <w:trHeight w:val="144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Stolik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8-80-809-62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Zużyty, niestabilny, kanty uszkodzone. Przyjęto na stan: 15.09.1998 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</w:tr>
      <w:tr w:rsidR="00F206C4" w:rsidRPr="00F206C4" w:rsidTr="00F206C4">
        <w:trPr>
          <w:trHeight w:val="2582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Krzesło drewniane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8-80-809-273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5x29,73zł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148,65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Zużyte, niestabilne, mocne ślady użytkowania ,wytarte siedzisko.  Przyjęto na stan 28.02.2006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5x10,00zł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50zł</w:t>
            </w:r>
          </w:p>
        </w:tc>
      </w:tr>
      <w:tr w:rsidR="00F206C4" w:rsidRPr="00F206C4" w:rsidTr="00F206C4">
        <w:trPr>
          <w:trHeight w:val="3573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Komputer jednostka centralna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4-48-487-352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1 500,00</w:t>
            </w:r>
          </w:p>
        </w:tc>
        <w:tc>
          <w:tcPr>
            <w:tcW w:w="1273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przestarzały technologicznie, podzespoły nie działają prawidłowo. Nie zawiera dysku twardego.</w:t>
            </w:r>
          </w:p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Zakupiono 03.02.2010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206C4" w:rsidRPr="00F206C4" w:rsidTr="00F206C4">
        <w:trPr>
          <w:trHeight w:val="2582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Monitor Samsung 720 ON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4-48-487-330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375,00</w:t>
            </w:r>
          </w:p>
        </w:tc>
        <w:tc>
          <w:tcPr>
            <w:tcW w:w="1273" w:type="dxa"/>
          </w:tcPr>
          <w:p w:rsidR="00F206C4" w:rsidRPr="00F206C4" w:rsidRDefault="00F206C4" w:rsidP="00F20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uszkodzenia inwerterów i procesorów, nie ma możliwości naprawy.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6C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>Zakupiono 16.12.2008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206C4" w:rsidRPr="00F206C4" w:rsidTr="00F206C4">
        <w:trPr>
          <w:trHeight w:val="3108"/>
        </w:trPr>
        <w:tc>
          <w:tcPr>
            <w:tcW w:w="56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1981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Fotel tapicerowany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8-80-809-24</w:t>
            </w:r>
          </w:p>
        </w:tc>
        <w:tc>
          <w:tcPr>
            <w:tcW w:w="991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2x0,50zł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273" w:type="dxa"/>
          </w:tcPr>
          <w:p w:rsidR="00F206C4" w:rsidRPr="00F206C4" w:rsidRDefault="00F206C4" w:rsidP="00F20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Zużyty, liczne przetarcia na tapicerce, w jednym fotelu załamane sprężyny.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Przyjęto na stan:15.09.1998</w:t>
            </w:r>
          </w:p>
        </w:tc>
        <w:tc>
          <w:tcPr>
            <w:tcW w:w="1416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2x0,10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</w:tr>
      <w:tr w:rsidR="00F206C4" w:rsidRPr="00F206C4" w:rsidTr="00F206C4">
        <w:trPr>
          <w:gridAfter w:val="2"/>
          <w:wAfter w:w="2689" w:type="dxa"/>
          <w:trHeight w:val="477"/>
        </w:trPr>
        <w:tc>
          <w:tcPr>
            <w:tcW w:w="4955" w:type="dxa"/>
            <w:gridSpan w:val="4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b/>
                <w:sz w:val="20"/>
                <w:szCs w:val="20"/>
              </w:rPr>
              <w:t>Razem:</w:t>
            </w:r>
          </w:p>
        </w:tc>
        <w:tc>
          <w:tcPr>
            <w:tcW w:w="1274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9 535,85 </w:t>
            </w:r>
          </w:p>
        </w:tc>
      </w:tr>
    </w:tbl>
    <w:p w:rsidR="00F206C4" w:rsidRPr="00F206C4" w:rsidRDefault="00F206C4" w:rsidP="00F206C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206C4" w:rsidRDefault="00F206C4" w:rsidP="00F206C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206C4" w:rsidRDefault="00F206C4" w:rsidP="00F206C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206C4" w:rsidRPr="00F206C4" w:rsidRDefault="00F206C4" w:rsidP="00F206C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F206C4">
        <w:rPr>
          <w:rFonts w:ascii="Times New Roman" w:hAnsi="Times New Roman" w:cs="Times New Roman"/>
          <w:b/>
          <w:sz w:val="20"/>
          <w:szCs w:val="20"/>
        </w:rPr>
        <w:lastRenderedPageBreak/>
        <w:t>Środki trwałe „011”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17"/>
        <w:gridCol w:w="709"/>
        <w:gridCol w:w="1134"/>
        <w:gridCol w:w="1276"/>
        <w:gridCol w:w="1417"/>
        <w:gridCol w:w="1276"/>
      </w:tblGrid>
      <w:tr w:rsidR="00F206C4" w:rsidRPr="00F206C4" w:rsidTr="00F96C1C">
        <w:tc>
          <w:tcPr>
            <w:tcW w:w="568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701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Nazwa składnika majątku</w:t>
            </w:r>
          </w:p>
        </w:tc>
        <w:tc>
          <w:tcPr>
            <w:tcW w:w="1417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Nr inwentarzowy</w:t>
            </w:r>
          </w:p>
        </w:tc>
        <w:tc>
          <w:tcPr>
            <w:tcW w:w="709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(szt.)</w:t>
            </w:r>
          </w:p>
        </w:tc>
        <w:tc>
          <w:tcPr>
            <w:tcW w:w="1134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Wartość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zakupu</w:t>
            </w:r>
          </w:p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(zł)</w:t>
            </w:r>
          </w:p>
        </w:tc>
        <w:tc>
          <w:tcPr>
            <w:tcW w:w="1276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Ocena przydatności</w:t>
            </w:r>
          </w:p>
        </w:tc>
        <w:tc>
          <w:tcPr>
            <w:tcW w:w="1417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Wycena z uwzględnieniem stanu i stopnia zużycia (zł) za </w:t>
            </w:r>
            <w:r w:rsidRPr="00F206C4">
              <w:rPr>
                <w:rFonts w:ascii="Times New Roman" w:hAnsi="Times New Roman" w:cs="Times New Roman"/>
                <w:sz w:val="20"/>
                <w:szCs w:val="20"/>
              </w:rPr>
              <w:br/>
              <w:t>1 sztukę</w:t>
            </w:r>
          </w:p>
        </w:tc>
        <w:tc>
          <w:tcPr>
            <w:tcW w:w="1276" w:type="dxa"/>
            <w:vAlign w:val="center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Propozycja zagospodarowania</w:t>
            </w:r>
          </w:p>
        </w:tc>
      </w:tr>
      <w:tr w:rsidR="00F206C4" w:rsidRPr="00F206C4" w:rsidTr="00F96C1C">
        <w:tc>
          <w:tcPr>
            <w:tcW w:w="568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:rsidR="00DA510D" w:rsidRPr="00F206C4" w:rsidRDefault="00F206C4" w:rsidP="00DA51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Drukarka HP LJ2015 dn.</w:t>
            </w:r>
            <w:r w:rsidR="00DA51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510D">
              <w:rPr>
                <w:rFonts w:ascii="Times New Roman" w:hAnsi="Times New Roman" w:cs="Times New Roman"/>
                <w:sz w:val="20"/>
                <w:szCs w:val="20"/>
              </w:rPr>
              <w:br/>
              <w:t>(z zestawu)</w:t>
            </w:r>
          </w:p>
        </w:tc>
        <w:tc>
          <w:tcPr>
            <w:tcW w:w="1417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4-48-487-8</w:t>
            </w:r>
          </w:p>
        </w:tc>
        <w:tc>
          <w:tcPr>
            <w:tcW w:w="709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355,00</w:t>
            </w:r>
          </w:p>
        </w:tc>
        <w:tc>
          <w:tcPr>
            <w:tcW w:w="1276" w:type="dxa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Zużyta, nie działa, uszkodzony laser, brak możliwości naprawy.</w:t>
            </w:r>
          </w:p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Zakupiono 24.11.2006 </w:t>
            </w:r>
          </w:p>
        </w:tc>
        <w:tc>
          <w:tcPr>
            <w:tcW w:w="1417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1276" w:type="dxa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sz w:val="20"/>
                <w:szCs w:val="20"/>
              </w:rPr>
              <w:t xml:space="preserve">Sprzedaż, oddanie </w:t>
            </w:r>
            <w:r w:rsidRPr="00F206C4">
              <w:rPr>
                <w:rFonts w:ascii="Times New Roman" w:hAnsi="Times New Roman" w:cs="Times New Roman"/>
                <w:sz w:val="20"/>
                <w:szCs w:val="20"/>
              </w:rPr>
              <w:br/>
              <w:t>w najem lub dzierżawę, nieodpłatne przekazanie lub darowizna.</w:t>
            </w:r>
          </w:p>
        </w:tc>
      </w:tr>
      <w:tr w:rsidR="00F206C4" w:rsidRPr="00F206C4" w:rsidTr="00F96C1C">
        <w:tc>
          <w:tcPr>
            <w:tcW w:w="4395" w:type="dxa"/>
            <w:gridSpan w:val="4"/>
          </w:tcPr>
          <w:p w:rsidR="00F206C4" w:rsidRPr="00F206C4" w:rsidRDefault="00F206C4" w:rsidP="00F96C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b/>
                <w:sz w:val="20"/>
                <w:szCs w:val="20"/>
              </w:rPr>
              <w:t>Razem:</w:t>
            </w:r>
          </w:p>
        </w:tc>
        <w:tc>
          <w:tcPr>
            <w:tcW w:w="1134" w:type="dxa"/>
          </w:tcPr>
          <w:p w:rsidR="00F206C4" w:rsidRPr="00F206C4" w:rsidRDefault="00F206C4" w:rsidP="00F96C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6C4">
              <w:rPr>
                <w:rFonts w:ascii="Times New Roman" w:hAnsi="Times New Roman" w:cs="Times New Roman"/>
                <w:b/>
                <w:sz w:val="20"/>
                <w:szCs w:val="20"/>
              </w:rPr>
              <w:t>355,00</w:t>
            </w:r>
          </w:p>
        </w:tc>
        <w:tc>
          <w:tcPr>
            <w:tcW w:w="3969" w:type="dxa"/>
            <w:gridSpan w:val="3"/>
          </w:tcPr>
          <w:p w:rsidR="00F206C4" w:rsidRPr="00F206C4" w:rsidRDefault="00F206C4" w:rsidP="00F96C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06C4" w:rsidRPr="00F206C4" w:rsidRDefault="00F206C4" w:rsidP="00F206C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206C4" w:rsidRPr="00F206C4" w:rsidRDefault="00F206C4" w:rsidP="00F206C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206C4" w:rsidRPr="00F206C4" w:rsidRDefault="00F206C4" w:rsidP="00F206C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42B6" w:rsidRPr="00F206C4" w:rsidRDefault="006942B6" w:rsidP="00FD1CF4">
      <w:pP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FD1CF4" w:rsidRPr="00F206C4" w:rsidRDefault="00FD1CF4" w:rsidP="00B32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FD1CF4" w:rsidRPr="00F206C4" w:rsidRDefault="00FD1CF4" w:rsidP="00B32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FD1CF4" w:rsidRPr="00F206C4" w:rsidRDefault="00FD1CF4" w:rsidP="00B32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206C4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B3265E" w:rsidRPr="00F206C4" w:rsidRDefault="00B3265E" w:rsidP="00B32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206C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3265E" w:rsidRPr="00997FB0" w:rsidRDefault="00B3265E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3265E" w:rsidRPr="00997FB0" w:rsidSect="006B0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F75B5"/>
    <w:multiLevelType w:val="hybridMultilevel"/>
    <w:tmpl w:val="77A80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828EB"/>
    <w:rsid w:val="00015032"/>
    <w:rsid w:val="00020836"/>
    <w:rsid w:val="000B6A2B"/>
    <w:rsid w:val="00163C2F"/>
    <w:rsid w:val="00187CFD"/>
    <w:rsid w:val="001C0AA5"/>
    <w:rsid w:val="001D144A"/>
    <w:rsid w:val="001D43A0"/>
    <w:rsid w:val="001D6C71"/>
    <w:rsid w:val="001F623F"/>
    <w:rsid w:val="002001FC"/>
    <w:rsid w:val="00223558"/>
    <w:rsid w:val="002920DF"/>
    <w:rsid w:val="002A4AEC"/>
    <w:rsid w:val="002B539A"/>
    <w:rsid w:val="002C1614"/>
    <w:rsid w:val="002E08BC"/>
    <w:rsid w:val="00336888"/>
    <w:rsid w:val="00347938"/>
    <w:rsid w:val="00350E3D"/>
    <w:rsid w:val="00380608"/>
    <w:rsid w:val="003B1FB8"/>
    <w:rsid w:val="003C5DCB"/>
    <w:rsid w:val="003D343A"/>
    <w:rsid w:val="003D7EC6"/>
    <w:rsid w:val="003E0A64"/>
    <w:rsid w:val="003E16A2"/>
    <w:rsid w:val="00403E83"/>
    <w:rsid w:val="00436FED"/>
    <w:rsid w:val="00442474"/>
    <w:rsid w:val="00455955"/>
    <w:rsid w:val="004A6810"/>
    <w:rsid w:val="004D2D3D"/>
    <w:rsid w:val="00594888"/>
    <w:rsid w:val="005B1EA5"/>
    <w:rsid w:val="005E17E3"/>
    <w:rsid w:val="005E4470"/>
    <w:rsid w:val="00624030"/>
    <w:rsid w:val="0067583F"/>
    <w:rsid w:val="006828EB"/>
    <w:rsid w:val="006942B6"/>
    <w:rsid w:val="006A1208"/>
    <w:rsid w:val="006A3C65"/>
    <w:rsid w:val="006B035F"/>
    <w:rsid w:val="006E7309"/>
    <w:rsid w:val="0070163B"/>
    <w:rsid w:val="007214A5"/>
    <w:rsid w:val="00754050"/>
    <w:rsid w:val="007802BF"/>
    <w:rsid w:val="007D128A"/>
    <w:rsid w:val="00804AA3"/>
    <w:rsid w:val="008350F0"/>
    <w:rsid w:val="00870418"/>
    <w:rsid w:val="00875F21"/>
    <w:rsid w:val="00893CB9"/>
    <w:rsid w:val="008A65D4"/>
    <w:rsid w:val="008E51BC"/>
    <w:rsid w:val="008E7174"/>
    <w:rsid w:val="008E7933"/>
    <w:rsid w:val="00931443"/>
    <w:rsid w:val="00981168"/>
    <w:rsid w:val="00985E21"/>
    <w:rsid w:val="00997FB0"/>
    <w:rsid w:val="009A26D8"/>
    <w:rsid w:val="009B018C"/>
    <w:rsid w:val="009D199B"/>
    <w:rsid w:val="009F354F"/>
    <w:rsid w:val="00A54A61"/>
    <w:rsid w:val="00A54C43"/>
    <w:rsid w:val="00A613CA"/>
    <w:rsid w:val="00A6194F"/>
    <w:rsid w:val="00A879BE"/>
    <w:rsid w:val="00AA0F8B"/>
    <w:rsid w:val="00AC0E50"/>
    <w:rsid w:val="00AD64A1"/>
    <w:rsid w:val="00B21331"/>
    <w:rsid w:val="00B3265E"/>
    <w:rsid w:val="00B41F68"/>
    <w:rsid w:val="00B638C4"/>
    <w:rsid w:val="00B736BC"/>
    <w:rsid w:val="00B84253"/>
    <w:rsid w:val="00BD77D7"/>
    <w:rsid w:val="00C454F6"/>
    <w:rsid w:val="00C60164"/>
    <w:rsid w:val="00C72DB3"/>
    <w:rsid w:val="00C74CDA"/>
    <w:rsid w:val="00C91082"/>
    <w:rsid w:val="00C91F8E"/>
    <w:rsid w:val="00CA4CB9"/>
    <w:rsid w:val="00D25916"/>
    <w:rsid w:val="00D45D49"/>
    <w:rsid w:val="00D9615A"/>
    <w:rsid w:val="00DA510D"/>
    <w:rsid w:val="00DC02FB"/>
    <w:rsid w:val="00E04A71"/>
    <w:rsid w:val="00E10C4D"/>
    <w:rsid w:val="00E34F0B"/>
    <w:rsid w:val="00E75112"/>
    <w:rsid w:val="00EF1F46"/>
    <w:rsid w:val="00F206C4"/>
    <w:rsid w:val="00F468FD"/>
    <w:rsid w:val="00F61BDF"/>
    <w:rsid w:val="00F6452C"/>
    <w:rsid w:val="00FC552E"/>
    <w:rsid w:val="00FD1CF4"/>
    <w:rsid w:val="00FE109E"/>
    <w:rsid w:val="00FE3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3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2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8E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04AA3"/>
    <w:pPr>
      <w:ind w:left="720"/>
      <w:contextualSpacing/>
    </w:pPr>
  </w:style>
  <w:style w:type="character" w:styleId="Hipercze">
    <w:name w:val="Hyperlink"/>
    <w:basedOn w:val="Domylnaczcionkaakapitu"/>
    <w:rsid w:val="001C0AA5"/>
    <w:rPr>
      <w:color w:val="0000FF"/>
      <w:u w:val="single"/>
    </w:rPr>
  </w:style>
  <w:style w:type="character" w:styleId="HTML-cytat">
    <w:name w:val="HTML Cite"/>
    <w:basedOn w:val="Domylnaczcionkaakapitu"/>
    <w:uiPriority w:val="99"/>
    <w:semiHidden/>
    <w:unhideWhenUsed/>
    <w:rsid w:val="00350E3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0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se.sanok@sanepid.gov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1340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FK</cp:lastModifiedBy>
  <cp:revision>65</cp:revision>
  <cp:lastPrinted>2022-10-24T06:33:00Z</cp:lastPrinted>
  <dcterms:created xsi:type="dcterms:W3CDTF">2017-06-07T10:42:00Z</dcterms:created>
  <dcterms:modified xsi:type="dcterms:W3CDTF">2022-10-24T06:35:00Z</dcterms:modified>
</cp:coreProperties>
</file>