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C516B5">
        <w:rPr>
          <w:rFonts w:ascii="Arial" w:hAnsi="Arial" w:cs="Arial"/>
          <w:b/>
        </w:rPr>
        <w:t>16/06/2020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powołana w dniu </w:t>
      </w:r>
      <w:r w:rsidR="00C516B5">
        <w:rPr>
          <w:rFonts w:ascii="Arial" w:hAnsi="Arial" w:cs="Arial"/>
        </w:rPr>
        <w:t>13.01.2020r Zarządzeniem Wewnętrznym nr 3/2020</w:t>
      </w:r>
      <w:r w:rsidR="00C516B5" w:rsidRPr="005B7335">
        <w:rPr>
          <w:rFonts w:ascii="Arial" w:hAnsi="Arial" w:cs="Arial"/>
        </w:rPr>
        <w:t xml:space="preserve"> </w:t>
      </w:r>
      <w:r w:rsidRPr="005B7335">
        <w:rPr>
          <w:rFonts w:ascii="Arial" w:hAnsi="Arial" w:cs="Arial"/>
        </w:rPr>
        <w:t xml:space="preserve">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F72912" w:rsidRDefault="00F72912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C516B5" w:rsidRDefault="00C516B5" w:rsidP="00C516B5">
      <w:pPr>
        <w:jc w:val="center"/>
        <w:rPr>
          <w:rFonts w:ascii="Arial" w:hAnsi="Arial" w:cs="Arial"/>
          <w:b/>
        </w:rPr>
      </w:pPr>
      <w:r w:rsidRPr="00C179BD">
        <w:rPr>
          <w:rFonts w:ascii="Arial" w:hAnsi="Arial" w:cs="Arial"/>
          <w:b/>
        </w:rPr>
        <w:t>usługi lekarskie w poradni położniczo-ginekologicznej</w:t>
      </w:r>
    </w:p>
    <w:p w:rsidR="00C516B5" w:rsidRDefault="00C516B5" w:rsidP="00C516B5">
      <w:pPr>
        <w:rPr>
          <w:rFonts w:ascii="Arial" w:hAnsi="Arial" w:cs="Arial"/>
          <w:b/>
        </w:rPr>
      </w:pPr>
    </w:p>
    <w:p w:rsidR="00C516B5" w:rsidRPr="00C516B5" w:rsidRDefault="00C516B5" w:rsidP="00C516B5">
      <w:pPr>
        <w:rPr>
          <w:rFonts w:ascii="Arial" w:hAnsi="Arial" w:cs="Arial"/>
          <w:b/>
        </w:rPr>
      </w:pPr>
      <w:r w:rsidRPr="00C516B5">
        <w:rPr>
          <w:rFonts w:ascii="Arial" w:hAnsi="Arial" w:cs="Arial"/>
          <w:b/>
        </w:rPr>
        <w:t xml:space="preserve">Indywidualna Specjalistyczna Praktyka Lekarska </w:t>
      </w:r>
    </w:p>
    <w:p w:rsidR="00C516B5" w:rsidRPr="00C516B5" w:rsidRDefault="00C516B5" w:rsidP="00C516B5">
      <w:pPr>
        <w:rPr>
          <w:rFonts w:ascii="Arial" w:hAnsi="Arial" w:cs="Arial"/>
          <w:b/>
        </w:rPr>
      </w:pPr>
      <w:r w:rsidRPr="00C516B5">
        <w:rPr>
          <w:rFonts w:ascii="Arial" w:hAnsi="Arial" w:cs="Arial"/>
          <w:b/>
        </w:rPr>
        <w:t xml:space="preserve">Adam Prądzyński </w:t>
      </w:r>
    </w:p>
    <w:p w:rsidR="00C516B5" w:rsidRPr="00C516B5" w:rsidRDefault="00C516B5" w:rsidP="00C516B5">
      <w:pPr>
        <w:rPr>
          <w:rFonts w:ascii="Arial" w:hAnsi="Arial" w:cs="Arial"/>
          <w:b/>
        </w:rPr>
      </w:pPr>
      <w:r w:rsidRPr="00C516B5">
        <w:rPr>
          <w:rFonts w:ascii="Arial" w:hAnsi="Arial" w:cs="Arial"/>
          <w:b/>
        </w:rPr>
        <w:t>77-100 Bytów, ul. Sienkiewicza 5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516B5">
        <w:rPr>
          <w:rFonts w:ascii="Arial" w:hAnsi="Arial" w:cs="Arial"/>
          <w:b/>
          <w:color w:val="000000"/>
        </w:rPr>
        <w:t>30.06.2020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516B5">
        <w:rPr>
          <w:rFonts w:ascii="Arial" w:hAnsi="Arial" w:cs="Arial"/>
        </w:rPr>
        <w:t>24.06.2020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D2" w:rsidRDefault="00A652D2">
      <w:r>
        <w:separator/>
      </w:r>
    </w:p>
  </w:endnote>
  <w:endnote w:type="continuationSeparator" w:id="1">
    <w:p w:rsidR="00A652D2" w:rsidRDefault="00A6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D2" w:rsidRDefault="00A652D2">
      <w:r>
        <w:separator/>
      </w:r>
    </w:p>
  </w:footnote>
  <w:footnote w:type="continuationSeparator" w:id="1">
    <w:p w:rsidR="00A652D2" w:rsidRDefault="00A6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45AD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2D2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16B5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16</cp:revision>
  <cp:lastPrinted>2020-06-24T07:01:00Z</cp:lastPrinted>
  <dcterms:created xsi:type="dcterms:W3CDTF">2016-10-28T07:48:00Z</dcterms:created>
  <dcterms:modified xsi:type="dcterms:W3CDTF">2020-06-24T07:01:00Z</dcterms:modified>
</cp:coreProperties>
</file>