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9"/>
        <w:gridCol w:w="757"/>
        <w:gridCol w:w="197"/>
        <w:gridCol w:w="1790"/>
        <w:gridCol w:w="1074"/>
        <w:gridCol w:w="1224"/>
        <w:gridCol w:w="35"/>
        <w:gridCol w:w="2064"/>
        <w:gridCol w:w="133"/>
        <w:gridCol w:w="423"/>
        <w:gridCol w:w="1420"/>
      </w:tblGrid>
      <w:tr w:rsidR="001C72B9" w14:paraId="08DB5FF4" w14:textId="77777777">
        <w:trPr>
          <w:trHeight w:val="567"/>
          <w:jc w:val="center"/>
        </w:trPr>
        <w:tc>
          <w:tcPr>
            <w:tcW w:w="10627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85D282E" w14:textId="77777777" w:rsidR="001C72B9" w:rsidRDefault="001C72B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1C72B9" w14:paraId="18864385" w14:textId="77777777">
        <w:trPr>
          <w:trHeight w:val="567"/>
          <w:jc w:val="center"/>
        </w:trPr>
        <w:tc>
          <w:tcPr>
            <w:tcW w:w="10627" w:type="dxa"/>
            <w:gridSpan w:val="11"/>
            <w:shd w:val="clear" w:color="auto" w:fill="FFFFFF"/>
            <w:vAlign w:val="center"/>
          </w:tcPr>
          <w:p w14:paraId="62FCD50D" w14:textId="77777777" w:rsidR="001C72B9" w:rsidRDefault="001C72B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1C72B9" w14:paraId="386C6AF9" w14:textId="77777777">
        <w:trPr>
          <w:trHeight w:val="567"/>
          <w:jc w:val="center"/>
        </w:trPr>
        <w:tc>
          <w:tcPr>
            <w:tcW w:w="4254" w:type="dxa"/>
            <w:gridSpan w:val="4"/>
            <w:vAlign w:val="center"/>
          </w:tcPr>
          <w:p w14:paraId="71D8F917" w14:textId="77777777" w:rsidR="001C72B9" w:rsidRDefault="001C72B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373" w:type="dxa"/>
            <w:gridSpan w:val="7"/>
            <w:vAlign w:val="center"/>
          </w:tcPr>
          <w:p w14:paraId="2BD8D4E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Wykład, </w:t>
            </w: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wiczenia, 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aboratori</w:t>
            </w:r>
            <w:r>
              <w:rPr>
                <w:rFonts w:ascii="Times New Roman" w:eastAsia="Times New Roman" w:hAnsi="Times New Roman" w:cs="Times New Roman"/>
              </w:rPr>
              <w:t>um</w:t>
            </w:r>
          </w:p>
        </w:tc>
      </w:tr>
      <w:tr w:rsidR="001C72B9" w14:paraId="5C814AAF" w14:textId="77777777">
        <w:trPr>
          <w:trHeight w:val="567"/>
          <w:jc w:val="center"/>
        </w:trPr>
        <w:tc>
          <w:tcPr>
            <w:tcW w:w="10627" w:type="dxa"/>
            <w:gridSpan w:val="11"/>
            <w:vAlign w:val="center"/>
          </w:tcPr>
          <w:p w14:paraId="3250B01E" w14:textId="77777777" w:rsidR="001C72B9" w:rsidRDefault="001C72B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1C72B9" w14:paraId="1333F36E" w14:textId="77777777">
        <w:trPr>
          <w:trHeight w:val="567"/>
          <w:jc w:val="center"/>
        </w:trPr>
        <w:tc>
          <w:tcPr>
            <w:tcW w:w="10627" w:type="dxa"/>
            <w:gridSpan w:val="11"/>
            <w:vAlign w:val="center"/>
          </w:tcPr>
          <w:p w14:paraId="671B08F8" w14:textId="77777777" w:rsidR="001C72B9" w:rsidRDefault="001C72B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1C72B9" w14:paraId="049A9B99" w14:textId="77777777">
        <w:trPr>
          <w:trHeight w:val="567"/>
          <w:jc w:val="center"/>
        </w:trPr>
        <w:tc>
          <w:tcPr>
            <w:tcW w:w="10627" w:type="dxa"/>
            <w:gridSpan w:val="11"/>
            <w:tcBorders>
              <w:bottom w:val="single" w:sz="4" w:space="0" w:color="000000"/>
            </w:tcBorders>
            <w:vAlign w:val="center"/>
          </w:tcPr>
          <w:p w14:paraId="4B0E7490" w14:textId="77777777" w:rsidR="001C72B9" w:rsidRDefault="001C72B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1C72B9" w14:paraId="25D936B8" w14:textId="77777777">
        <w:trPr>
          <w:trHeight w:val="567"/>
          <w:jc w:val="center"/>
        </w:trPr>
        <w:tc>
          <w:tcPr>
            <w:tcW w:w="10627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3A4FE38C" w14:textId="77777777" w:rsidR="001C72B9" w:rsidRDefault="001C72B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Biologiczne podstawy zachowania</w:t>
            </w:r>
          </w:p>
        </w:tc>
      </w:tr>
      <w:tr w:rsidR="001C72B9" w14:paraId="3DA16B34" w14:textId="77777777">
        <w:trPr>
          <w:trHeight w:val="567"/>
          <w:jc w:val="center"/>
        </w:trPr>
        <w:tc>
          <w:tcPr>
            <w:tcW w:w="10627" w:type="dxa"/>
            <w:gridSpan w:val="11"/>
            <w:vAlign w:val="center"/>
          </w:tcPr>
          <w:p w14:paraId="191507EA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56DD520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03A0D55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Pogłębienie wiedzy z zakresu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neuroanatomii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neurofizjologii, psychofizjologii i endokrynologii w wyjaśnianiu biopsychologicznych mechanizmów zachowania ludzi i zwierząt.</w:t>
            </w:r>
          </w:p>
          <w:p w14:paraId="4C24918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</w:rPr>
              <w:t xml:space="preserve">Rozwijanie rozumienia złożonych relacji między funkcjonowaniem układów biologicznych a procesami psychicznymi z uwzględnieniem aktualnych modeli oraz ustaleń badań empirycznych. </w:t>
            </w:r>
          </w:p>
          <w:p w14:paraId="31EF4FE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C3 Kształtowanie umiejętności krytycznej interpretacji danych z badań neurobiologicznych (w tym wyników metod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neuroobrazowania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oraz formułowania wniosków dotyczących biologicznych uwarunkowań zachowania.</w:t>
            </w:r>
          </w:p>
          <w:p w14:paraId="44D9B17A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Ćwiczenia:</w:t>
            </w:r>
          </w:p>
          <w:p w14:paraId="6E7A7D9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</w:rPr>
              <w:t>Rozwijanie umiejętności analizy i interpretacji biologicznych uwarunkowań zachowania człowieka w oparciu o studia przypadków oraz literaturę naukową.</w:t>
            </w:r>
          </w:p>
          <w:p w14:paraId="6C32109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C2</w:t>
            </w:r>
            <w:r>
              <w:rPr>
                <w:rFonts w:ascii="Times New Roman" w:eastAsia="Times New Roman" w:hAnsi="Times New Roman" w:cs="Times New Roman"/>
              </w:rPr>
              <w:t xml:space="preserve"> Kształtowanie samodzielnego wnioskowania przyrodniczego poprzez integrowanie perspektywy biologicznej i psychologicznej w rozwiązywaniu problemów.</w:t>
            </w:r>
          </w:p>
          <w:p w14:paraId="57B3EE09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</w:rPr>
              <w:t>Doskonalenie umiejętności formułowania i uzasadniania hipotez dotyczących mechanizmów biologicznych w zachowaniu oraz ich weryfikowania na podstawie argumentów z badań (dane, artykuły, modele).</w:t>
            </w:r>
          </w:p>
          <w:p w14:paraId="2CBFC67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Laboratoria:</w:t>
            </w:r>
          </w:p>
          <w:p w14:paraId="542E362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C1</w:t>
            </w:r>
            <w:r>
              <w:rPr>
                <w:rFonts w:ascii="Times New Roman" w:eastAsia="Times New Roman" w:hAnsi="Times New Roman" w:cs="Times New Roman"/>
              </w:rPr>
              <w:t xml:space="preserve"> Rozwijanie wiedzy i umiejętności w zakresie zasad diagnostyki biomedycznej oraz kształtowanie odpowiedzialnego podejścia do pracy laboratoryjnej zgodnie z procedurami bezpieczeństwa i ochrony biologicznej. </w:t>
            </w:r>
          </w:p>
          <w:p w14:paraId="0BE0250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</w:rPr>
              <w:t xml:space="preserve">Rozwijanie umiejętności samodzielnej analizy reakcji biologicznych organizmu w warunkach laboratoryjnych, w tym interpretacji wyników obserwacji i pomiarów. </w:t>
            </w:r>
          </w:p>
          <w:p w14:paraId="30F838A2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</w:rPr>
              <w:t>Kształtowanie umiejętności dokumentowania przebiegu ćwiczeń, opracowania wyników oraz formułowania wniosków i rekomendacji praktycznych (np. w kontekście pierwszej pomocy i zastosowań VR).</w:t>
            </w:r>
          </w:p>
        </w:tc>
      </w:tr>
      <w:tr w:rsidR="001C72B9" w14:paraId="24D97AA3" w14:textId="77777777">
        <w:trPr>
          <w:trHeight w:val="567"/>
          <w:jc w:val="center"/>
        </w:trPr>
        <w:tc>
          <w:tcPr>
            <w:tcW w:w="10627" w:type="dxa"/>
            <w:gridSpan w:val="11"/>
            <w:vAlign w:val="center"/>
          </w:tcPr>
          <w:p w14:paraId="749A874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  <w:p w14:paraId="6743888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2B9" w14:paraId="1B51D5EF" w14:textId="77777777">
        <w:trPr>
          <w:trHeight w:val="567"/>
          <w:jc w:val="center"/>
        </w:trPr>
        <w:tc>
          <w:tcPr>
            <w:tcW w:w="10627" w:type="dxa"/>
            <w:gridSpan w:val="11"/>
            <w:vAlign w:val="center"/>
          </w:tcPr>
          <w:p w14:paraId="46427FA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</w:p>
          <w:p w14:paraId="00280B9A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ma wiedzę z zakresu biologii na poziomie szkoły średniej, rozumie podstawową terminologię biologiczną.”</w:t>
            </w:r>
          </w:p>
        </w:tc>
      </w:tr>
      <w:tr w:rsidR="001C72B9" w14:paraId="094A5156" w14:textId="77777777">
        <w:trPr>
          <w:trHeight w:val="4407"/>
          <w:jc w:val="center"/>
        </w:trPr>
        <w:tc>
          <w:tcPr>
            <w:tcW w:w="10627" w:type="dxa"/>
            <w:gridSpan w:val="11"/>
            <w:vAlign w:val="center"/>
          </w:tcPr>
          <w:p w14:paraId="2D88F42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Metody kształcenia:</w:t>
            </w:r>
          </w:p>
          <w:p w14:paraId="7A0AC16C" w14:textId="77777777" w:rsidR="001C72B9" w:rsidRDefault="001C72B9">
            <w:pPr>
              <w:spacing w:after="240" w:line="240" w:lineRule="auto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Wykład problemowy (prezentacje multimedialne, schematy i ryciny neuroanatomiczne, krótkie analizy wyników badań – tabele/wykresy, materiały elektroniczne dla studentów).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Dyskusja dydaktyczna / moderowana (artykuły naukowe i przeglądowe, studia przypadków klinicznych/neuropsychologicznych, przykłady danych z badań, pytania problemowe do weryfikacji hipotez).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</w:rPr>
              <w:t>Analiza literatury przedmiotu i krytyczna ocena badań (protokoły badawcze, fragmenty publikacji, tabele/wykresy wyników, narzędzia oceny jakości badań, porównywanie modeli i interpretacji).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</w:rPr>
              <w:t>Ćwiczenia / laboratoria VR (symulacje i instruktaże w VR, scenariusze sytuacji nagłych, procedury pierwszej pomocy, obserwacja i pomiar reakcji organizmu w VR, karty pracy, raport/sprawozdanie z interpretacją wyników).</w:t>
            </w:r>
          </w:p>
          <w:p w14:paraId="09AB3CDB" w14:textId="77777777" w:rsidR="001C72B9" w:rsidRDefault="001C72B9">
            <w:pPr>
              <w:spacing w:after="240"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i materiały wizualne (slajdy, schematy/ryciny neuroanatomiczne, zestawy ilustracji i krótkie komentarze do wyników badań).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r>
              <w:rPr>
                <w:rFonts w:ascii="Times New Roman" w:eastAsia="Times New Roman" w:hAnsi="Times New Roman" w:cs="Times New Roman"/>
              </w:rPr>
              <w:t>Literatura i źródła naukowe (artykuły recenzowane, przeglądy systematyczne, rozdziały monografii, opisy studiów przypadków, przykładowe bazy danych/wyniki badań).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</w:t>
            </w:r>
            <w:r>
              <w:rPr>
                <w:rFonts w:ascii="Times New Roman" w:eastAsia="Times New Roman" w:hAnsi="Times New Roman" w:cs="Times New Roman"/>
              </w:rPr>
              <w:t>Infrastruktura i oprogramowanie VR (zestawy VR, aplikacje symulacyjne, gotowe scenariusze dydaktyczne, karty pracy, formularze obserwacji, szablon raportu/sprawozdania).</w:t>
            </w:r>
          </w:p>
        </w:tc>
      </w:tr>
      <w:tr w:rsidR="001C72B9" w14:paraId="578C1997" w14:textId="77777777">
        <w:trPr>
          <w:trHeight w:val="273"/>
          <w:jc w:val="center"/>
        </w:trPr>
        <w:tc>
          <w:tcPr>
            <w:tcW w:w="10627" w:type="dxa"/>
            <w:gridSpan w:val="11"/>
            <w:shd w:val="clear" w:color="auto" w:fill="DBE5F1"/>
            <w:vAlign w:val="center"/>
          </w:tcPr>
          <w:p w14:paraId="031F176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kształcenia (treści nauczania)</w:t>
            </w:r>
          </w:p>
          <w:p w14:paraId="5AD27980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C72B9" w14:paraId="523515C9" w14:textId="77777777" w:rsidTr="00572170">
        <w:trPr>
          <w:trHeight w:val="1266"/>
          <w:jc w:val="center"/>
        </w:trPr>
        <w:tc>
          <w:tcPr>
            <w:tcW w:w="10627" w:type="dxa"/>
            <w:gridSpan w:val="11"/>
          </w:tcPr>
          <w:p w14:paraId="34BE8A8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</w:t>
            </w:r>
          </w:p>
          <w:p w14:paraId="0CD51A43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Anatomiczne i fizjologiczne uwarunkowania relacji mózg – umysł.</w:t>
            </w:r>
          </w:p>
          <w:p w14:paraId="665D3F2D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Neuroanatomiczna organizacja mózgu i wynikające z niej funkcji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cyto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mieloarchitektonika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czynność bioelektryczna i neurochemiczna mózgu, rola bariery krew-mózg). Kora mózgu a funkcje mózgu.</w:t>
            </w:r>
          </w:p>
          <w:p w14:paraId="224D7C17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Genetyka i ewolucja a biologiczne mechanizmy zachowania.</w:t>
            </w:r>
          </w:p>
          <w:p w14:paraId="119E3090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Współczesne metody badania mózgu. </w:t>
            </w:r>
          </w:p>
          <w:p w14:paraId="7CB9AC3F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Mechanizmy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anatomofizjologiczne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zmysłów i ich zaburzenia.</w:t>
            </w:r>
          </w:p>
          <w:p w14:paraId="7A11E5F8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Mózgowe mechanizmy procesów sensorycznych. </w:t>
            </w:r>
          </w:p>
          <w:p w14:paraId="1BB04951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Mózgowe mechanizmy procesów motorycznych. </w:t>
            </w:r>
          </w:p>
          <w:p w14:paraId="54F96365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Mózgowe mechanizmy regulacji istotnych funkcji życiowych (sen i czuwanie, łaknienie i pragnienie, rozrodczość, funkcje hormonalne).</w:t>
            </w:r>
          </w:p>
          <w:p w14:paraId="7E66F1A7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Anatomiczne i fizjologiczne mechanizmy emocji, agresji i uczuć</w:t>
            </w:r>
          </w:p>
          <w:p w14:paraId="4E519D50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Układ nerwowy a stres. </w:t>
            </w:r>
          </w:p>
          <w:p w14:paraId="2C0CD377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Uwarunkowania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anatomofizjologiczne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bólu. </w:t>
            </w:r>
          </w:p>
          <w:p w14:paraId="03194810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Pamięć – uczenie – zapamiętywanie. Relacje fizjologiczne i anatomiczne. Zaburzenia. </w:t>
            </w:r>
          </w:p>
          <w:p w14:paraId="7BEE3A64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Mowa a układ nerwowy. Zaburzenia. </w:t>
            </w:r>
          </w:p>
          <w:p w14:paraId="7D431174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Klinicznie istotne zespoły neurologiczne związane z uszkodzeniem mózgu.</w:t>
            </w:r>
          </w:p>
          <w:p w14:paraId="11017B1E" w14:textId="77777777" w:rsidR="001C72B9" w:rsidRDefault="001C72B9" w:rsidP="001C72B9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Wybrane, klinicznie istotne zespoły psychiatryczne w perspektywie neurobiologicznej.</w:t>
            </w:r>
          </w:p>
          <w:p w14:paraId="00DCD7A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  <w:p w14:paraId="3349425C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Organizacja życia komórkowego: budowa i czynności komórki.</w:t>
            </w:r>
          </w:p>
          <w:p w14:paraId="1C839B77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Modele dziedziczenia i interpretacja danych genetycznych: rozwiązywanie zadań i analiza przypadków.</w:t>
            </w:r>
          </w:p>
          <w:p w14:paraId="7FEFF39D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interpretacja fizjologii oraz krążenia płynów ustrojowych.</w:t>
            </w:r>
          </w:p>
          <w:p w14:paraId="3361CC41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interpretacja mechanizmów wymiany gazowej.</w:t>
            </w:r>
          </w:p>
          <w:p w14:paraId="49E59F5F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interpretacja fizjologii odżywiania, trawienia i wydalania.</w:t>
            </w:r>
          </w:p>
          <w:p w14:paraId="091FDD7A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interpretacja fizjologii rozrodu człowieka.</w:t>
            </w:r>
          </w:p>
          <w:p w14:paraId="26803C42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Genetyczne i epigenetyczne uwarunkowania zaburzeń psychicznych.</w:t>
            </w:r>
          </w:p>
          <w:p w14:paraId="20946687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Uwarunkowania genetyczne chorób neurologicznych.</w:t>
            </w:r>
          </w:p>
          <w:p w14:paraId="782E0582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Zdrowie i starzenie się. Waga ciała i otyłość, uzależnienia; stres i ryzyko chorób wieńcowych; problemy zdrowotne wieku starczego.</w:t>
            </w:r>
          </w:p>
          <w:p w14:paraId="18963C79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Systemy sensoryczne: czucie somatyczne, wzrok i słuch. </w:t>
            </w:r>
          </w:p>
          <w:p w14:paraId="569AA554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Odruchy człowieka. </w:t>
            </w:r>
          </w:p>
          <w:p w14:paraId="05C56A46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Budowa tkanki mięśnia sercowego, automatyzm serca, tkanka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bodźcoprzewodząca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depolaryzacja w sercu, tętno, regulacja ciśnienia tętniczego krwi.</w:t>
            </w:r>
          </w:p>
          <w:p w14:paraId="018AC258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Symulacja komputerowa potencjałów czynnościowych. </w:t>
            </w:r>
          </w:p>
          <w:p w14:paraId="434E6550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Rytmika funkcji życiowych. Rodzaje rytmów biologicznych.</w:t>
            </w:r>
          </w:p>
          <w:p w14:paraId="31918282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Laboratoria </w:t>
            </w:r>
          </w:p>
          <w:p w14:paraId="36488F5E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i realizacja procedur pierwszej pomocy przedmedycznej w zdarzeniach nagłych oraz stanach bezpośredniego zagrożenia życia, z uwzględnieniem oceny sytuacji, priorytetów działań i zasad bezpieczeństwa.</w:t>
            </w:r>
          </w:p>
          <w:p w14:paraId="18B0D055" w14:textId="77777777" w:rsidR="001C72B9" w:rsidRDefault="001C72B9" w:rsidP="001C72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Zastosowanie technologii wirtualnej rzeczywistości (VR) jako narzędzia wspierającego analizę i interpretację biologicznych uwarunkowań zachowania.</w:t>
            </w:r>
          </w:p>
        </w:tc>
      </w:tr>
      <w:tr w:rsidR="001C72B9" w14:paraId="0F6879E2" w14:textId="77777777">
        <w:trPr>
          <w:trHeight w:val="704"/>
          <w:jc w:val="center"/>
        </w:trPr>
        <w:tc>
          <w:tcPr>
            <w:tcW w:w="10627" w:type="dxa"/>
            <w:gridSpan w:val="11"/>
            <w:vAlign w:val="center"/>
          </w:tcPr>
          <w:p w14:paraId="59918FB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4044500E" w14:textId="77777777" w:rsidR="001C72B9" w:rsidRDefault="001C72B9" w:rsidP="001C72B9">
            <w:pPr>
              <w:numPr>
                <w:ilvl w:val="0"/>
                <w:numId w:val="6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Strelau</w:t>
            </w:r>
            <w:proofErr w:type="spellEnd"/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 J., Doliński D. (2021) Psychologia akademicka  Gdańskie Wydawnictwo Psychologiczne  tom I </w:t>
            </w:r>
          </w:p>
          <w:p w14:paraId="17BFEF5F" w14:textId="77777777" w:rsidR="001C72B9" w:rsidRDefault="001C72B9">
            <w:pPr>
              <w:spacing w:after="0" w:line="240" w:lineRule="auto"/>
              <w:ind w:left="720"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(s. 339-478)  (816-845), tom II (s. 582-654)</w:t>
            </w:r>
          </w:p>
          <w:p w14:paraId="394ED186" w14:textId="77777777" w:rsidR="001C72B9" w:rsidRDefault="001C72B9" w:rsidP="001C72B9">
            <w:pPr>
              <w:numPr>
                <w:ilvl w:val="0"/>
                <w:numId w:val="6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Kalat</w:t>
            </w:r>
            <w:proofErr w:type="spellEnd"/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, J. (2011).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Biologiczne podstawy psychologii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. Warszawa: Wydawnictwo Naukowe PWN</w:t>
            </w:r>
          </w:p>
          <w:p w14:paraId="1FC8DC7F" w14:textId="77777777" w:rsidR="001C72B9" w:rsidRDefault="001C72B9" w:rsidP="001C72B9">
            <w:pPr>
              <w:numPr>
                <w:ilvl w:val="0"/>
                <w:numId w:val="6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Górska, T., Grabowska, A., Zagrodzka J. (Red.) (2006).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Mózg a zachowanie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>. Warszawa: Wydawnictwo Naukowe PWN</w:t>
            </w:r>
          </w:p>
          <w:p w14:paraId="77BFAD4E" w14:textId="77777777" w:rsidR="001C72B9" w:rsidRDefault="001C72B9" w:rsidP="001C72B9">
            <w:pPr>
              <w:numPr>
                <w:ilvl w:val="0"/>
                <w:numId w:val="6"/>
              </w:numPr>
              <w:spacing w:after="0" w:line="240" w:lineRule="auto"/>
              <w:rPr>
                <w:rFonts w:ascii="Book Antiqua" w:eastAsia="Book Antiqua" w:hAnsi="Book Antiqua" w:cs="Book Antiqua"/>
                <w:sz w:val="20"/>
                <w:szCs w:val="20"/>
              </w:rPr>
            </w:pP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Felten</w:t>
            </w:r>
            <w:proofErr w:type="spellEnd"/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, D., Józefowicz, R. (2007). </w:t>
            </w:r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 xml:space="preserve">Atlas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neuroanatomii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 xml:space="preserve"> i neurofizjologii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>Nettera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  <w:sz w:val="20"/>
                <w:szCs w:val="20"/>
              </w:rPr>
              <w:t xml:space="preserve">. </w:t>
            </w: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Wrocław: </w:t>
            </w: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Elservier</w:t>
            </w:r>
            <w:proofErr w:type="spellEnd"/>
          </w:p>
        </w:tc>
      </w:tr>
      <w:tr w:rsidR="001C72B9" w14:paraId="7A89494A" w14:textId="77777777">
        <w:trPr>
          <w:trHeight w:val="567"/>
          <w:jc w:val="center"/>
        </w:trPr>
        <w:tc>
          <w:tcPr>
            <w:tcW w:w="10627" w:type="dxa"/>
            <w:gridSpan w:val="11"/>
            <w:vAlign w:val="center"/>
          </w:tcPr>
          <w:p w14:paraId="36187FFC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</w:t>
            </w:r>
          </w:p>
          <w:p w14:paraId="64F2B8D1" w14:textId="77777777" w:rsidR="001C72B9" w:rsidRDefault="001C72B9" w:rsidP="001C72B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Rathus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S. (2006).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współczesna</w:t>
            </w:r>
            <w:r>
              <w:rPr>
                <w:rFonts w:ascii="Times New Roman" w:eastAsia="Times New Roman" w:hAnsi="Times New Roman" w:cs="Times New Roman"/>
              </w:rPr>
              <w:t>. Gdańskie Wydawnictwo Psychologiczne.</w:t>
            </w:r>
          </w:p>
          <w:p w14:paraId="4EA914B3" w14:textId="77777777" w:rsidR="001C72B9" w:rsidRDefault="001C72B9" w:rsidP="001C72B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1230">
              <w:rPr>
                <w:rFonts w:ascii="Times New Roman" w:eastAsia="Times New Roman" w:hAnsi="Times New Roman" w:cs="Times New Roman"/>
                <w:lang w:val="en-US"/>
              </w:rPr>
              <w:t xml:space="preserve">Bear, M. F., Connors, B. W., &amp; Paradiso, M. A. (2015). </w:t>
            </w:r>
            <w:r w:rsidRPr="00BD1230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Neuroscience: Exploring the brain</w:t>
            </w:r>
            <w:r w:rsidRPr="00BD1230">
              <w:rPr>
                <w:rFonts w:ascii="Times New Roman" w:eastAsia="Times New Roman" w:hAnsi="Times New Roman" w:cs="Times New Roman"/>
                <w:lang w:val="en-US"/>
              </w:rPr>
              <w:t xml:space="preserve"> (4th ed.).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Lippincott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Williams &amp; Wilkins.</w:t>
            </w:r>
          </w:p>
          <w:p w14:paraId="478BEAA6" w14:textId="77777777" w:rsidR="001C72B9" w:rsidRDefault="001C72B9" w:rsidP="001C72B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Wolska, A. (2001).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Mózgowa organizacja czynności psychicznych: Skrypt dla studentów humanistycznych studiów uniwersyteckich</w:t>
            </w:r>
            <w:r>
              <w:rPr>
                <w:rFonts w:ascii="Times New Roman" w:eastAsia="Times New Roman" w:hAnsi="Times New Roman" w:cs="Times New Roman"/>
              </w:rPr>
              <w:t>. Oficyna Wydawnicza Impuls.</w:t>
            </w:r>
          </w:p>
          <w:p w14:paraId="5DB5B10E" w14:textId="77777777" w:rsidR="001C72B9" w:rsidRDefault="001C72B9" w:rsidP="001C72B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Zimbardo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P. (2002).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i życie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1E563C41" w14:textId="77777777" w:rsidR="001C72B9" w:rsidRDefault="001C72B9" w:rsidP="001C72B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D1230">
              <w:rPr>
                <w:rFonts w:ascii="Times New Roman" w:eastAsia="Times New Roman" w:hAnsi="Times New Roman" w:cs="Times New Roman"/>
                <w:lang w:val="en-US"/>
              </w:rPr>
              <w:t xml:space="preserve">Kosslyn, S. M., &amp; Rosenberg, R. S. (2006).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Psychologia: Mózg. Człowiek. Świat</w:t>
            </w:r>
            <w:r>
              <w:rPr>
                <w:rFonts w:ascii="Times New Roman" w:eastAsia="Times New Roman" w:hAnsi="Times New Roman" w:cs="Times New Roman"/>
              </w:rPr>
              <w:t>. Wydawnictwo Znak.</w:t>
            </w:r>
          </w:p>
          <w:p w14:paraId="6D525F1B" w14:textId="77777777" w:rsidR="001C72B9" w:rsidRDefault="001C72B9" w:rsidP="001C72B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Maruszewski, T. (2001).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poznania</w:t>
            </w:r>
            <w:r>
              <w:rPr>
                <w:rFonts w:ascii="Times New Roman" w:eastAsia="Times New Roman" w:hAnsi="Times New Roman" w:cs="Times New Roman"/>
              </w:rPr>
              <w:t>. Gdańskie Wydawnictwo Psychologiczne.</w:t>
            </w:r>
          </w:p>
          <w:p w14:paraId="0C177251" w14:textId="77777777" w:rsidR="001C72B9" w:rsidRDefault="001C72B9" w:rsidP="001C72B9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Maruszewski, T. (2001).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Psychologia poznania.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Gdańsk: Gdańskie Wydawnictwo Psychologiczne.</w:t>
            </w:r>
          </w:p>
        </w:tc>
      </w:tr>
      <w:tr w:rsidR="001C72B9" w14:paraId="7FB4FEAD" w14:textId="77777777">
        <w:trPr>
          <w:trHeight w:val="567"/>
          <w:jc w:val="center"/>
        </w:trPr>
        <w:tc>
          <w:tcPr>
            <w:tcW w:w="10627" w:type="dxa"/>
            <w:gridSpan w:val="11"/>
            <w:vAlign w:val="center"/>
          </w:tcPr>
          <w:p w14:paraId="7FCDA11A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0EAA6127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F1-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ocena aktywności na zajęciach</w:t>
            </w:r>
          </w:p>
          <w:p w14:paraId="395DCEA4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F2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kolokwium testowe</w:t>
            </w:r>
          </w:p>
          <w:p w14:paraId="5ECD2944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egzamin testowy</w:t>
            </w:r>
          </w:p>
        </w:tc>
      </w:tr>
      <w:tr w:rsidR="001C72B9" w14:paraId="3DA2CA46" w14:textId="77777777">
        <w:trPr>
          <w:trHeight w:val="750"/>
          <w:jc w:val="center"/>
        </w:trPr>
        <w:tc>
          <w:tcPr>
            <w:tcW w:w="2267" w:type="dxa"/>
            <w:gridSpan w:val="2"/>
            <w:vAlign w:val="center"/>
          </w:tcPr>
          <w:p w14:paraId="5D9B1F0B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8360" w:type="dxa"/>
            <w:gridSpan w:val="9"/>
            <w:vAlign w:val="center"/>
          </w:tcPr>
          <w:p w14:paraId="2302CDED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Warunki zaliczenia zajęć</w:t>
            </w:r>
          </w:p>
        </w:tc>
      </w:tr>
      <w:tr w:rsidR="001C72B9" w14:paraId="3238B793" w14:textId="77777777">
        <w:trPr>
          <w:trHeight w:val="595"/>
          <w:jc w:val="center"/>
        </w:trPr>
        <w:tc>
          <w:tcPr>
            <w:tcW w:w="2267" w:type="dxa"/>
            <w:gridSpan w:val="2"/>
            <w:vAlign w:val="center"/>
          </w:tcPr>
          <w:p w14:paraId="2936BCB8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8360" w:type="dxa"/>
            <w:gridSpan w:val="9"/>
            <w:vAlign w:val="center"/>
          </w:tcPr>
          <w:p w14:paraId="33F297CA" w14:textId="77777777" w:rsidR="001C72B9" w:rsidRDefault="001C72B9" w:rsidP="001C72B9">
            <w:pPr>
              <w:numPr>
                <w:ilvl w:val="0"/>
                <w:numId w:val="3"/>
              </w:numPr>
              <w:spacing w:after="0" w:line="240" w:lineRule="auto"/>
              <w:ind w:left="415" w:hanging="415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Warunkiem przystąpienia do egzaminu jest uzyskanie zaliczenia z ćwiczeń i uzyskanie minimum 51 pkt z egzaminu.</w:t>
            </w:r>
          </w:p>
          <w:p w14:paraId="7CB5FC04" w14:textId="77777777" w:rsidR="001C72B9" w:rsidRDefault="001C72B9" w:rsidP="001C72B9">
            <w:pPr>
              <w:numPr>
                <w:ilvl w:val="0"/>
                <w:numId w:val="3"/>
              </w:numPr>
              <w:spacing w:after="0" w:line="240" w:lineRule="auto"/>
              <w:ind w:left="415" w:hanging="415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Egzamin pisemny (test jednokrotnego wyboru)</w:t>
            </w:r>
          </w:p>
          <w:p w14:paraId="6C922B46" w14:textId="77777777" w:rsidR="001C72B9" w:rsidRDefault="001C72B9" w:rsidP="001C72B9">
            <w:pPr>
              <w:numPr>
                <w:ilvl w:val="0"/>
                <w:numId w:val="3"/>
              </w:numPr>
              <w:spacing w:after="0" w:line="240" w:lineRule="auto"/>
              <w:ind w:left="415" w:hanging="415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Egzamin w formie pisemnej odbędzie się stacjonarnie</w:t>
            </w:r>
          </w:p>
          <w:p w14:paraId="3E930627" w14:textId="77777777" w:rsidR="001C72B9" w:rsidRDefault="001C72B9" w:rsidP="001C72B9">
            <w:pPr>
              <w:numPr>
                <w:ilvl w:val="0"/>
                <w:numId w:val="3"/>
              </w:numPr>
              <w:spacing w:after="0" w:line="240" w:lineRule="auto"/>
              <w:ind w:left="415" w:hanging="415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Kryteria oceny końcowej: </w:t>
            </w:r>
          </w:p>
          <w:p w14:paraId="295FEB66" w14:textId="77777777" w:rsidR="001C72B9" w:rsidRDefault="001C72B9">
            <w:pPr>
              <w:spacing w:after="0" w:line="240" w:lineRule="auto"/>
              <w:ind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573"/>
              <w:gridCol w:w="4536"/>
            </w:tblGrid>
            <w:tr w:rsidR="001C72B9" w14:paraId="3B03CA76" w14:textId="77777777" w:rsidTr="001C72B9">
              <w:trPr>
                <w:trHeight w:val="230"/>
              </w:trPr>
              <w:tc>
                <w:tcPr>
                  <w:tcW w:w="3573" w:type="dxa"/>
                </w:tcPr>
                <w:p w14:paraId="5FD66ABD" w14:textId="5AC40AE2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Ocena</w:t>
                  </w:r>
                </w:p>
              </w:tc>
              <w:tc>
                <w:tcPr>
                  <w:tcW w:w="4536" w:type="dxa"/>
                </w:tcPr>
                <w:p w14:paraId="3FC9C7D3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Punkty</w:t>
                  </w:r>
                </w:p>
              </w:tc>
            </w:tr>
            <w:tr w:rsidR="001C72B9" w14:paraId="298D9FEC" w14:textId="77777777" w:rsidTr="001C72B9">
              <w:tc>
                <w:tcPr>
                  <w:tcW w:w="3573" w:type="dxa"/>
                </w:tcPr>
                <w:p w14:paraId="1B7ADE6C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bdb</w:t>
                  </w:r>
                  <w:proofErr w:type="spellEnd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 xml:space="preserve">  (5,0)</w:t>
                  </w:r>
                </w:p>
              </w:tc>
              <w:tc>
                <w:tcPr>
                  <w:tcW w:w="4536" w:type="dxa"/>
                </w:tcPr>
                <w:p w14:paraId="53B388A2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21</w:t>
                  </w:r>
                </w:p>
              </w:tc>
            </w:tr>
            <w:tr w:rsidR="001C72B9" w14:paraId="2D074DEB" w14:textId="77777777" w:rsidTr="001C72B9">
              <w:tc>
                <w:tcPr>
                  <w:tcW w:w="3573" w:type="dxa"/>
                </w:tcPr>
                <w:p w14:paraId="393CD7E2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+</w:t>
                  </w:r>
                  <w:proofErr w:type="spellStart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db</w:t>
                  </w:r>
                  <w:proofErr w:type="spellEnd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 xml:space="preserve"> (4,5)</w:t>
                  </w:r>
                </w:p>
              </w:tc>
              <w:tc>
                <w:tcPr>
                  <w:tcW w:w="4536" w:type="dxa"/>
                </w:tcPr>
                <w:p w14:paraId="6E32C6F3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20</w:t>
                  </w:r>
                </w:p>
              </w:tc>
            </w:tr>
            <w:tr w:rsidR="001C72B9" w14:paraId="3157B532" w14:textId="77777777" w:rsidTr="001C72B9">
              <w:tc>
                <w:tcPr>
                  <w:tcW w:w="3573" w:type="dxa"/>
                </w:tcPr>
                <w:p w14:paraId="0C44EABE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bd</w:t>
                  </w:r>
                  <w:proofErr w:type="spellEnd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 xml:space="preserve"> (4,0)</w:t>
                  </w:r>
                </w:p>
              </w:tc>
              <w:tc>
                <w:tcPr>
                  <w:tcW w:w="4536" w:type="dxa"/>
                </w:tcPr>
                <w:p w14:paraId="4AEE419B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19-18</w:t>
                  </w:r>
                </w:p>
              </w:tc>
            </w:tr>
            <w:tr w:rsidR="001C72B9" w14:paraId="4BB44C4B" w14:textId="77777777" w:rsidTr="001C72B9">
              <w:tc>
                <w:tcPr>
                  <w:tcW w:w="3573" w:type="dxa"/>
                </w:tcPr>
                <w:p w14:paraId="0CCF097F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+</w:t>
                  </w:r>
                  <w:proofErr w:type="spellStart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dst</w:t>
                  </w:r>
                  <w:proofErr w:type="spellEnd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 xml:space="preserve">  (3,5)</w:t>
                  </w:r>
                </w:p>
              </w:tc>
              <w:tc>
                <w:tcPr>
                  <w:tcW w:w="4536" w:type="dxa"/>
                </w:tcPr>
                <w:p w14:paraId="7DAC07CD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17-15</w:t>
                  </w:r>
                </w:p>
              </w:tc>
            </w:tr>
            <w:tr w:rsidR="001C72B9" w14:paraId="60FD9114" w14:textId="77777777" w:rsidTr="001C72B9">
              <w:tc>
                <w:tcPr>
                  <w:tcW w:w="3573" w:type="dxa"/>
                </w:tcPr>
                <w:p w14:paraId="5EDFA6CC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dst</w:t>
                  </w:r>
                  <w:proofErr w:type="spellEnd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 xml:space="preserve"> (3,0)</w:t>
                  </w:r>
                </w:p>
              </w:tc>
              <w:tc>
                <w:tcPr>
                  <w:tcW w:w="4536" w:type="dxa"/>
                </w:tcPr>
                <w:p w14:paraId="450EB9E0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14-12</w:t>
                  </w:r>
                </w:p>
              </w:tc>
            </w:tr>
            <w:tr w:rsidR="001C72B9" w14:paraId="676A0BCA" w14:textId="77777777" w:rsidTr="001C72B9">
              <w:tc>
                <w:tcPr>
                  <w:tcW w:w="3573" w:type="dxa"/>
                </w:tcPr>
                <w:p w14:paraId="7AB389C6" w14:textId="77777777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ndst</w:t>
                  </w:r>
                  <w:proofErr w:type="spellEnd"/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 xml:space="preserve"> (2,0)</w:t>
                  </w:r>
                </w:p>
              </w:tc>
              <w:tc>
                <w:tcPr>
                  <w:tcW w:w="4536" w:type="dxa"/>
                </w:tcPr>
                <w:p w14:paraId="54B96524" w14:textId="76E56E43" w:rsidR="001C72B9" w:rsidRDefault="001C72B9">
                  <w:pPr>
                    <w:ind w:firstLine="0"/>
                    <w:jc w:val="center"/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</w:pPr>
                  <w:r>
                    <w:rPr>
                      <w:rFonts w:ascii="Book Antiqua" w:eastAsia="Book Antiqua" w:hAnsi="Book Antiqua" w:cs="Book Antiqua"/>
                      <w:sz w:val="20"/>
                      <w:szCs w:val="20"/>
                    </w:rPr>
                    <w:t>0-11</w:t>
                  </w:r>
                </w:p>
              </w:tc>
            </w:tr>
          </w:tbl>
          <w:p w14:paraId="31F1A814" w14:textId="77777777" w:rsidR="001C72B9" w:rsidRDefault="001C72B9">
            <w:pPr>
              <w:spacing w:after="0" w:line="240" w:lineRule="auto"/>
              <w:ind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</w:p>
          <w:p w14:paraId="1D52CA98" w14:textId="77777777" w:rsidR="001C72B9" w:rsidRDefault="001C72B9">
            <w:pPr>
              <w:spacing w:after="0" w:line="240" w:lineRule="auto"/>
              <w:ind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Kryteria ocen z egzaminu:</w:t>
            </w:r>
          </w:p>
          <w:p w14:paraId="0C32E816" w14:textId="77777777" w:rsidR="001C72B9" w:rsidRDefault="001C72B9">
            <w:pPr>
              <w:widowControl w:val="0"/>
              <w:spacing w:after="0" w:line="240" w:lineRule="auto"/>
              <w:ind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lastRenderedPageBreak/>
              <w:t>Bardzo dobry (5,0): Pełna znajomość treści wykładowych, prawidłowe stosowanie pojęć oraz umiejętność rozwiązywania problemów teoretycznych.</w:t>
            </w:r>
          </w:p>
          <w:p w14:paraId="17FE56AE" w14:textId="77777777" w:rsidR="001C72B9" w:rsidRDefault="001C72B9">
            <w:pPr>
              <w:widowControl w:val="0"/>
              <w:spacing w:after="0" w:line="240" w:lineRule="auto"/>
              <w:ind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Dobry plus (4,5): Drobne błędy ale zachowana ogólna poprawność. </w:t>
            </w:r>
          </w:p>
          <w:p w14:paraId="13501E04" w14:textId="77777777" w:rsidR="001C72B9" w:rsidRDefault="001C72B9">
            <w:pPr>
              <w:widowControl w:val="0"/>
              <w:spacing w:after="0" w:line="240" w:lineRule="auto"/>
              <w:ind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Dobry (4,0): Odpowiedzi poprawne, lecz z umiarkowanymi brakami.</w:t>
            </w:r>
          </w:p>
          <w:p w14:paraId="039C39E7" w14:textId="77777777" w:rsidR="001C72B9" w:rsidRDefault="001C72B9" w:rsidP="001C72B9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Dostateczny (3,0): Braki w wiedzy, podstawowa znajomość zagadnień.</w:t>
            </w:r>
          </w:p>
          <w:p w14:paraId="1B65FA1C" w14:textId="77777777" w:rsidR="001C72B9" w:rsidRDefault="001C72B9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Niedostateczny (2,0): Niewystarczająca znajomość materiału brak umiejętności prawidłowego wnioskowania.</w:t>
            </w:r>
          </w:p>
        </w:tc>
      </w:tr>
      <w:tr w:rsidR="001C72B9" w14:paraId="2BE6F19E" w14:textId="77777777">
        <w:trPr>
          <w:trHeight w:val="595"/>
          <w:jc w:val="center"/>
        </w:trPr>
        <w:tc>
          <w:tcPr>
            <w:tcW w:w="2267" w:type="dxa"/>
            <w:gridSpan w:val="2"/>
            <w:vAlign w:val="center"/>
          </w:tcPr>
          <w:p w14:paraId="44E74D1B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Ćwiczenia</w:t>
            </w:r>
          </w:p>
        </w:tc>
        <w:tc>
          <w:tcPr>
            <w:tcW w:w="8360" w:type="dxa"/>
            <w:gridSpan w:val="9"/>
            <w:vAlign w:val="center"/>
          </w:tcPr>
          <w:p w14:paraId="7885E251" w14:textId="77777777" w:rsidR="001C72B9" w:rsidRDefault="001C72B9">
            <w:pPr>
              <w:widowControl w:val="0"/>
              <w:spacing w:after="0" w:line="240" w:lineRule="auto"/>
              <w:ind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Minimum 80% obecności na zajęciach</w:t>
            </w:r>
          </w:p>
          <w:p w14:paraId="434831A4" w14:textId="77777777" w:rsidR="001C72B9" w:rsidRDefault="001C72B9">
            <w:pPr>
              <w:widowControl w:val="0"/>
              <w:spacing w:after="0" w:line="240" w:lineRule="auto"/>
              <w:ind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Terminowe rozliczanie się z zadań określanych w harmonogramie przez prowadzącego – grupowa prezentacja wskazanego zagadnienia tematycznego, a następnie jego prezentacja na zajęciach; oceniana: treść merytoryczna, forma graficzna i sposób prezentacji – prezentacje archiwizowane</w:t>
            </w:r>
          </w:p>
          <w:p w14:paraId="43A52FED" w14:textId="77777777" w:rsidR="001C72B9" w:rsidRDefault="001C72B9">
            <w:pPr>
              <w:widowControl w:val="0"/>
              <w:spacing w:after="0" w:line="240" w:lineRule="auto"/>
              <w:ind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Aktywny udział w zajęciach laboratoryjnych</w:t>
            </w:r>
          </w:p>
          <w:p w14:paraId="332C7EA6" w14:textId="77777777" w:rsidR="001C72B9" w:rsidRDefault="001C72B9">
            <w:pPr>
              <w:widowControl w:val="0"/>
              <w:spacing w:after="0" w:line="240" w:lineRule="auto"/>
              <w:ind w:firstLine="0"/>
              <w:rPr>
                <w:rFonts w:ascii="Book Antiqua" w:eastAsia="Book Antiqua" w:hAnsi="Book Antiqua" w:cs="Book Antiqua"/>
                <w:sz w:val="20"/>
                <w:szCs w:val="20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>Kolokwium pisemne (test jednokrotnego wyboru), uzyskanie zaliczenia 51% udzielonych poprawnych odpowiedzi.</w:t>
            </w:r>
          </w:p>
          <w:p w14:paraId="0A48F4E0" w14:textId="77777777" w:rsidR="001C72B9" w:rsidRDefault="001C72B9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Book Antiqua" w:eastAsia="Book Antiqua" w:hAnsi="Book Antiqua" w:cs="Book Antiqua"/>
                <w:sz w:val="20"/>
                <w:szCs w:val="20"/>
              </w:rPr>
              <w:t xml:space="preserve">Końcowa ocena z Ćwiczeń i Laboratorium :  </w:t>
            </w:r>
            <w:proofErr w:type="spellStart"/>
            <w:r>
              <w:rPr>
                <w:rFonts w:ascii="Book Antiqua" w:eastAsia="Book Antiqua" w:hAnsi="Book Antiqua" w:cs="Book Antiqua"/>
                <w:sz w:val="20"/>
                <w:szCs w:val="20"/>
              </w:rPr>
              <w:t>Zal</w:t>
            </w:r>
            <w:proofErr w:type="spellEnd"/>
          </w:p>
        </w:tc>
      </w:tr>
      <w:tr w:rsidR="001C72B9" w14:paraId="2ADEB73F" w14:textId="77777777">
        <w:trPr>
          <w:trHeight w:val="567"/>
          <w:jc w:val="center"/>
        </w:trPr>
        <w:tc>
          <w:tcPr>
            <w:tcW w:w="10627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55D015BC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Efekty uczenia się </w:t>
            </w:r>
          </w:p>
        </w:tc>
      </w:tr>
      <w:tr w:rsidR="001C72B9" w14:paraId="044EB79C" w14:textId="77777777">
        <w:trPr>
          <w:trHeight w:val="567"/>
          <w:jc w:val="center"/>
        </w:trPr>
        <w:tc>
          <w:tcPr>
            <w:tcW w:w="1510" w:type="dxa"/>
            <w:shd w:val="clear" w:color="auto" w:fill="D5DCE4"/>
            <w:vAlign w:val="center"/>
          </w:tcPr>
          <w:p w14:paraId="3D28BF95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7274" w:type="dxa"/>
            <w:gridSpan w:val="8"/>
            <w:shd w:val="clear" w:color="auto" w:fill="D5DCE4"/>
            <w:vAlign w:val="center"/>
          </w:tcPr>
          <w:p w14:paraId="5F4A8CD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1843" w:type="dxa"/>
            <w:gridSpan w:val="2"/>
            <w:shd w:val="clear" w:color="auto" w:fill="D5DCE4"/>
            <w:vAlign w:val="center"/>
          </w:tcPr>
          <w:p w14:paraId="4A0A32E1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1C72B9" w14:paraId="5AFA2BDF" w14:textId="77777777">
        <w:trPr>
          <w:trHeight w:val="567"/>
          <w:jc w:val="center"/>
        </w:trPr>
        <w:tc>
          <w:tcPr>
            <w:tcW w:w="10627" w:type="dxa"/>
            <w:gridSpan w:val="11"/>
            <w:shd w:val="clear" w:color="auto" w:fill="D5DCE4"/>
            <w:vAlign w:val="center"/>
          </w:tcPr>
          <w:p w14:paraId="5AE6954A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</w:tr>
      <w:tr w:rsidR="001C72B9" w14:paraId="74096F9E" w14:textId="77777777">
        <w:trPr>
          <w:trHeight w:val="546"/>
          <w:jc w:val="center"/>
        </w:trPr>
        <w:tc>
          <w:tcPr>
            <w:tcW w:w="1510" w:type="dxa"/>
          </w:tcPr>
          <w:p w14:paraId="4A71EAB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7274" w:type="dxa"/>
            <w:gridSpan w:val="8"/>
          </w:tcPr>
          <w:p w14:paraId="0F4767F9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Student posiada pogłębioną wiedzę na temat budowy komórek i tkanek oraz interpretuje zachodzące w nich zjawiska biofizyczne. 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14:paraId="416C72F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K_W14</w:t>
            </w:r>
          </w:p>
          <w:p w14:paraId="7883D182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2B9" w14:paraId="4BCCA96E" w14:textId="77777777">
        <w:trPr>
          <w:trHeight w:val="567"/>
          <w:jc w:val="center"/>
        </w:trPr>
        <w:tc>
          <w:tcPr>
            <w:tcW w:w="1510" w:type="dxa"/>
            <w:tcBorders>
              <w:top w:val="single" w:sz="4" w:space="0" w:color="000000"/>
            </w:tcBorders>
          </w:tcPr>
          <w:p w14:paraId="290C094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7274" w:type="dxa"/>
            <w:gridSpan w:val="8"/>
            <w:tcBorders>
              <w:top w:val="single" w:sz="4" w:space="0" w:color="000000"/>
            </w:tcBorders>
          </w:tcPr>
          <w:p w14:paraId="4DCD56B1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posiada pogłębioną wiedzę z zakresu genetyki oraz analizuje znaczenie uwarunkowań genetycznych (w tym współdziałania genów i środowiska) w powstawaniu i przebiegu zaburzeń psychicznych.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</w:tcBorders>
          </w:tcPr>
          <w:p w14:paraId="598392F9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K_W11</w:t>
            </w:r>
          </w:p>
          <w:p w14:paraId="27AA5005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K_W14</w:t>
            </w:r>
          </w:p>
        </w:tc>
      </w:tr>
      <w:tr w:rsidR="001C72B9" w14:paraId="0FCAE2C0" w14:textId="77777777">
        <w:trPr>
          <w:trHeight w:val="567"/>
          <w:jc w:val="center"/>
        </w:trPr>
        <w:tc>
          <w:tcPr>
            <w:tcW w:w="1510" w:type="dxa"/>
          </w:tcPr>
          <w:p w14:paraId="058CC41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E3_W</w:t>
            </w:r>
          </w:p>
        </w:tc>
        <w:tc>
          <w:tcPr>
            <w:tcW w:w="7274" w:type="dxa"/>
            <w:gridSpan w:val="8"/>
          </w:tcPr>
          <w:p w14:paraId="044B8C1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wyjaśnia i interpretuje złożone mechanizmy funkcjonowania układu nerwowego oraz analizuje ich powiązania z układem oddechowym, trawiennym, wydalniczym, rozrodczym.</w:t>
            </w:r>
          </w:p>
        </w:tc>
        <w:tc>
          <w:tcPr>
            <w:tcW w:w="1843" w:type="dxa"/>
            <w:gridSpan w:val="2"/>
          </w:tcPr>
          <w:p w14:paraId="614ADB45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K_W13</w:t>
            </w:r>
          </w:p>
        </w:tc>
      </w:tr>
      <w:tr w:rsidR="001C72B9" w14:paraId="533E4581" w14:textId="77777777">
        <w:trPr>
          <w:trHeight w:val="567"/>
          <w:jc w:val="center"/>
        </w:trPr>
        <w:tc>
          <w:tcPr>
            <w:tcW w:w="1510" w:type="dxa"/>
          </w:tcPr>
          <w:p w14:paraId="75699CD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E4_W</w:t>
            </w:r>
          </w:p>
        </w:tc>
        <w:tc>
          <w:tcPr>
            <w:tcW w:w="7274" w:type="dxa"/>
            <w:gridSpan w:val="8"/>
          </w:tcPr>
          <w:p w14:paraId="6FB1D93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posiada pogłębioną wiedzę w zakresie funkcjonowania narządów zmysłów oraz analizuje mózgowe mechanizmy percepcji i ich zaburzenia.</w:t>
            </w:r>
          </w:p>
        </w:tc>
        <w:tc>
          <w:tcPr>
            <w:tcW w:w="1843" w:type="dxa"/>
            <w:gridSpan w:val="2"/>
          </w:tcPr>
          <w:p w14:paraId="14E5E992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K_W13</w:t>
            </w:r>
          </w:p>
        </w:tc>
      </w:tr>
      <w:tr w:rsidR="001C72B9" w14:paraId="164BFA81" w14:textId="77777777">
        <w:trPr>
          <w:trHeight w:val="567"/>
          <w:jc w:val="center"/>
        </w:trPr>
        <w:tc>
          <w:tcPr>
            <w:tcW w:w="1510" w:type="dxa"/>
          </w:tcPr>
          <w:p w14:paraId="16FD39F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7274" w:type="dxa"/>
            <w:gridSpan w:val="8"/>
          </w:tcPr>
          <w:p w14:paraId="0BA4580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krytycznie ocenia znaczenie czynników biologicznych jako determinant zachowania, uwzględniając złożoność uwarunkowań oraz konsekwencje interpretacji danych biologicznych dla rozumienia funkcjonowania człowieka.</w:t>
            </w:r>
          </w:p>
        </w:tc>
        <w:tc>
          <w:tcPr>
            <w:tcW w:w="1843" w:type="dxa"/>
            <w:gridSpan w:val="2"/>
          </w:tcPr>
          <w:p w14:paraId="3AD19B9F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K_K08</w:t>
            </w:r>
          </w:p>
        </w:tc>
      </w:tr>
      <w:tr w:rsidR="001C72B9" w14:paraId="5A2DFED9" w14:textId="77777777" w:rsidTr="001C72B9">
        <w:trPr>
          <w:trHeight w:val="567"/>
          <w:jc w:val="center"/>
        </w:trPr>
        <w:tc>
          <w:tcPr>
            <w:tcW w:w="10627" w:type="dxa"/>
            <w:gridSpan w:val="11"/>
            <w:shd w:val="clear" w:color="auto" w:fill="E8E8E8" w:themeFill="background2"/>
            <w:vAlign w:val="center"/>
          </w:tcPr>
          <w:p w14:paraId="7BD5F53C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</w:tr>
      <w:tr w:rsidR="001C72B9" w14:paraId="690C396E" w14:textId="77777777">
        <w:trPr>
          <w:trHeight w:val="567"/>
          <w:jc w:val="center"/>
        </w:trPr>
        <w:tc>
          <w:tcPr>
            <w:tcW w:w="1510" w:type="dxa"/>
          </w:tcPr>
          <w:p w14:paraId="3196B502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7274" w:type="dxa"/>
            <w:gridSpan w:val="8"/>
          </w:tcPr>
          <w:p w14:paraId="7DAACFF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analizuje i interpretuje biologiczne podłoże zachowania człowieka na podstawie danych, studiów przypadków i wyników badań.</w:t>
            </w:r>
          </w:p>
        </w:tc>
        <w:tc>
          <w:tcPr>
            <w:tcW w:w="1843" w:type="dxa"/>
            <w:gridSpan w:val="2"/>
          </w:tcPr>
          <w:p w14:paraId="1CF9001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K_U05</w:t>
            </w:r>
          </w:p>
          <w:p w14:paraId="17851F3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K_U08</w:t>
            </w:r>
          </w:p>
        </w:tc>
      </w:tr>
      <w:tr w:rsidR="001C72B9" w14:paraId="18A591A6" w14:textId="77777777">
        <w:trPr>
          <w:trHeight w:val="567"/>
          <w:jc w:val="center"/>
        </w:trPr>
        <w:tc>
          <w:tcPr>
            <w:tcW w:w="1510" w:type="dxa"/>
          </w:tcPr>
          <w:p w14:paraId="15041BB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7274" w:type="dxa"/>
            <w:gridSpan w:val="8"/>
          </w:tcPr>
          <w:p w14:paraId="59A8CEEA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stosuje specjalistyczną terminologię nauk przyrodniczych oraz samodzielnie dobiera, ocenia i wykorzystuje literaturę naukową do pogłębiania wiedzy i formułowania uzasadnionych wniosków.</w:t>
            </w:r>
          </w:p>
        </w:tc>
        <w:tc>
          <w:tcPr>
            <w:tcW w:w="1843" w:type="dxa"/>
            <w:gridSpan w:val="2"/>
          </w:tcPr>
          <w:p w14:paraId="3C16DC1F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K_U08</w:t>
            </w:r>
          </w:p>
          <w:p w14:paraId="5407676E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K_U04</w:t>
            </w:r>
          </w:p>
          <w:p w14:paraId="3B17BC7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2B9" w14:paraId="51F0FBD8" w14:textId="77777777" w:rsidTr="001C72B9">
        <w:trPr>
          <w:trHeight w:val="416"/>
          <w:jc w:val="center"/>
        </w:trPr>
        <w:tc>
          <w:tcPr>
            <w:tcW w:w="10627" w:type="dxa"/>
            <w:gridSpan w:val="11"/>
            <w:shd w:val="clear" w:color="auto" w:fill="E8E8E8" w:themeFill="background2"/>
            <w:vAlign w:val="center"/>
          </w:tcPr>
          <w:p w14:paraId="22D1492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Laboratoria</w:t>
            </w:r>
          </w:p>
        </w:tc>
      </w:tr>
      <w:tr w:rsidR="001C72B9" w14:paraId="0AF3DD34" w14:textId="77777777">
        <w:trPr>
          <w:trHeight w:val="567"/>
          <w:jc w:val="center"/>
        </w:trPr>
        <w:tc>
          <w:tcPr>
            <w:tcW w:w="1510" w:type="dxa"/>
          </w:tcPr>
          <w:p w14:paraId="24FA65A9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7274" w:type="dxa"/>
            <w:gridSpan w:val="8"/>
          </w:tcPr>
          <w:p w14:paraId="351AD63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potrafi samodzielnie wdrożyć i uzasadnić zastosowanie procedur pierwszej pomocy przedmedycznej w sytuacjach nagłych, podejmując działania zgodnie z obowiązującymi algorytmami postępowania, zasadami bezpieczeństwa oraz ochrony biologicznej.</w:t>
            </w:r>
          </w:p>
        </w:tc>
        <w:tc>
          <w:tcPr>
            <w:tcW w:w="1843" w:type="dxa"/>
            <w:gridSpan w:val="2"/>
          </w:tcPr>
          <w:p w14:paraId="6198E34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K_U01</w:t>
            </w:r>
          </w:p>
          <w:p w14:paraId="415513AF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K_U05</w:t>
            </w:r>
          </w:p>
          <w:p w14:paraId="77E0ED1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1C72B9" w14:paraId="28E6011B" w14:textId="77777777">
        <w:trPr>
          <w:trHeight w:val="567"/>
          <w:jc w:val="center"/>
        </w:trPr>
        <w:tc>
          <w:tcPr>
            <w:tcW w:w="1510" w:type="dxa"/>
          </w:tcPr>
          <w:p w14:paraId="4879CB9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E4_U</w:t>
            </w:r>
          </w:p>
        </w:tc>
        <w:tc>
          <w:tcPr>
            <w:tcW w:w="7274" w:type="dxa"/>
            <w:gridSpan w:val="8"/>
          </w:tcPr>
          <w:p w14:paraId="03832B95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Student potrafi analizować i interpretować wpływ kontrolowanej stymulacji sensorycznej w środowisku wirtualnym na reakcje biologiczne organizmu,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odnosząc wyniki obserwacji do funkcjonowania ośrodkowego oraz autonomicznego układu nerwowego.</w:t>
            </w:r>
          </w:p>
        </w:tc>
        <w:tc>
          <w:tcPr>
            <w:tcW w:w="1843" w:type="dxa"/>
            <w:gridSpan w:val="2"/>
          </w:tcPr>
          <w:p w14:paraId="5A2BA58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K_U05</w:t>
            </w:r>
          </w:p>
          <w:p w14:paraId="577B1BCA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K_U08</w:t>
            </w:r>
          </w:p>
        </w:tc>
      </w:tr>
      <w:tr w:rsidR="001C72B9" w14:paraId="1A13E914" w14:textId="77777777">
        <w:trPr>
          <w:trHeight w:val="567"/>
          <w:jc w:val="center"/>
        </w:trPr>
        <w:tc>
          <w:tcPr>
            <w:tcW w:w="10627" w:type="dxa"/>
            <w:gridSpan w:val="11"/>
            <w:shd w:val="clear" w:color="auto" w:fill="D5DCE4"/>
            <w:vAlign w:val="center"/>
          </w:tcPr>
          <w:p w14:paraId="1AC531C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1C72B9" w14:paraId="1065C651" w14:textId="77777777">
        <w:trPr>
          <w:trHeight w:val="1638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8E15DD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2744" w:type="dxa"/>
            <w:gridSpan w:val="3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8D8BB3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D93383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122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3DFC2BC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2655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A3E87B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20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BE8E35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1C72B9" w14:paraId="34F12FD0" w14:textId="77777777">
        <w:trPr>
          <w:trHeight w:val="567"/>
          <w:jc w:val="center"/>
        </w:trPr>
        <w:tc>
          <w:tcPr>
            <w:tcW w:w="1510" w:type="dxa"/>
          </w:tcPr>
          <w:p w14:paraId="2B75B8C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2744" w:type="dxa"/>
            <w:gridSpan w:val="3"/>
          </w:tcPr>
          <w:p w14:paraId="5E3DF88A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K_W14</w:t>
            </w:r>
          </w:p>
          <w:p w14:paraId="0A74AEF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4" w:type="dxa"/>
          </w:tcPr>
          <w:p w14:paraId="3968CB4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</w:t>
            </w:r>
          </w:p>
        </w:tc>
        <w:tc>
          <w:tcPr>
            <w:tcW w:w="1224" w:type="dxa"/>
          </w:tcPr>
          <w:p w14:paraId="044AB68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W1-W15</w:t>
            </w:r>
          </w:p>
        </w:tc>
        <w:tc>
          <w:tcPr>
            <w:tcW w:w="2655" w:type="dxa"/>
            <w:gridSpan w:val="4"/>
            <w:vAlign w:val="center"/>
          </w:tcPr>
          <w:p w14:paraId="41488C0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20" w:type="dxa"/>
            <w:vAlign w:val="center"/>
          </w:tcPr>
          <w:p w14:paraId="173059C9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1C72B9" w14:paraId="5F7666DA" w14:textId="77777777">
        <w:trPr>
          <w:trHeight w:val="567"/>
          <w:jc w:val="center"/>
        </w:trPr>
        <w:tc>
          <w:tcPr>
            <w:tcW w:w="1510" w:type="dxa"/>
          </w:tcPr>
          <w:p w14:paraId="23C41675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2744" w:type="dxa"/>
            <w:gridSpan w:val="3"/>
          </w:tcPr>
          <w:p w14:paraId="349E3C7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K_W11</w:t>
            </w:r>
          </w:p>
          <w:p w14:paraId="3581FF9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K_W14</w:t>
            </w:r>
          </w:p>
        </w:tc>
        <w:tc>
          <w:tcPr>
            <w:tcW w:w="1074" w:type="dxa"/>
          </w:tcPr>
          <w:p w14:paraId="5737085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1224" w:type="dxa"/>
          </w:tcPr>
          <w:p w14:paraId="7547CC31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W1-W15</w:t>
            </w:r>
          </w:p>
        </w:tc>
        <w:tc>
          <w:tcPr>
            <w:tcW w:w="2655" w:type="dxa"/>
            <w:gridSpan w:val="4"/>
            <w:vAlign w:val="center"/>
          </w:tcPr>
          <w:p w14:paraId="5E7164C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20" w:type="dxa"/>
            <w:vAlign w:val="center"/>
          </w:tcPr>
          <w:p w14:paraId="3F34964A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1C72B9" w14:paraId="4C293E00" w14:textId="77777777">
        <w:trPr>
          <w:trHeight w:val="567"/>
          <w:jc w:val="center"/>
        </w:trPr>
        <w:tc>
          <w:tcPr>
            <w:tcW w:w="1510" w:type="dxa"/>
          </w:tcPr>
          <w:p w14:paraId="5C54AE75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E3_W</w:t>
            </w:r>
          </w:p>
        </w:tc>
        <w:tc>
          <w:tcPr>
            <w:tcW w:w="2744" w:type="dxa"/>
            <w:gridSpan w:val="3"/>
          </w:tcPr>
          <w:p w14:paraId="37B5A29C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K_W13</w:t>
            </w:r>
          </w:p>
          <w:p w14:paraId="4E2C07EC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4" w:type="dxa"/>
          </w:tcPr>
          <w:p w14:paraId="0A38CCF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1224" w:type="dxa"/>
          </w:tcPr>
          <w:p w14:paraId="401CE119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W1-W15</w:t>
            </w:r>
          </w:p>
        </w:tc>
        <w:tc>
          <w:tcPr>
            <w:tcW w:w="2655" w:type="dxa"/>
            <w:gridSpan w:val="4"/>
            <w:vAlign w:val="center"/>
          </w:tcPr>
          <w:p w14:paraId="2EF4581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20" w:type="dxa"/>
            <w:vAlign w:val="center"/>
          </w:tcPr>
          <w:p w14:paraId="6EE46CA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1C72B9" w14:paraId="62A6F2E0" w14:textId="77777777">
        <w:trPr>
          <w:trHeight w:val="567"/>
          <w:jc w:val="center"/>
        </w:trPr>
        <w:tc>
          <w:tcPr>
            <w:tcW w:w="1510" w:type="dxa"/>
          </w:tcPr>
          <w:p w14:paraId="653C5F3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E4_W</w:t>
            </w:r>
          </w:p>
        </w:tc>
        <w:tc>
          <w:tcPr>
            <w:tcW w:w="2744" w:type="dxa"/>
            <w:gridSpan w:val="3"/>
          </w:tcPr>
          <w:p w14:paraId="581E8DD0" w14:textId="77777777" w:rsidR="001C72B9" w:rsidRDefault="001C72B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K_W13</w:t>
            </w:r>
          </w:p>
        </w:tc>
        <w:tc>
          <w:tcPr>
            <w:tcW w:w="1074" w:type="dxa"/>
          </w:tcPr>
          <w:p w14:paraId="2733388F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C1, C3</w:t>
            </w:r>
          </w:p>
        </w:tc>
        <w:tc>
          <w:tcPr>
            <w:tcW w:w="1224" w:type="dxa"/>
          </w:tcPr>
          <w:p w14:paraId="730D912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W1-W15</w:t>
            </w:r>
          </w:p>
        </w:tc>
        <w:tc>
          <w:tcPr>
            <w:tcW w:w="2655" w:type="dxa"/>
            <w:gridSpan w:val="4"/>
            <w:vAlign w:val="center"/>
          </w:tcPr>
          <w:p w14:paraId="6A875345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Mk1-Mk3</w:t>
            </w:r>
          </w:p>
        </w:tc>
        <w:tc>
          <w:tcPr>
            <w:tcW w:w="1420" w:type="dxa"/>
            <w:vAlign w:val="center"/>
          </w:tcPr>
          <w:p w14:paraId="64927BD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1C72B9" w14:paraId="46DC6527" w14:textId="77777777">
        <w:trPr>
          <w:trHeight w:val="843"/>
          <w:jc w:val="center"/>
        </w:trPr>
        <w:tc>
          <w:tcPr>
            <w:tcW w:w="1510" w:type="dxa"/>
          </w:tcPr>
          <w:p w14:paraId="39C0658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2744" w:type="dxa"/>
            <w:gridSpan w:val="3"/>
          </w:tcPr>
          <w:p w14:paraId="25049476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K_U05</w:t>
            </w:r>
          </w:p>
          <w:p w14:paraId="3BC03C39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K_U08</w:t>
            </w:r>
          </w:p>
        </w:tc>
        <w:tc>
          <w:tcPr>
            <w:tcW w:w="1074" w:type="dxa"/>
          </w:tcPr>
          <w:p w14:paraId="58D329E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C2, C3</w:t>
            </w:r>
          </w:p>
        </w:tc>
        <w:tc>
          <w:tcPr>
            <w:tcW w:w="1224" w:type="dxa"/>
          </w:tcPr>
          <w:p w14:paraId="37FA680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C1-C16</w:t>
            </w:r>
          </w:p>
        </w:tc>
        <w:tc>
          <w:tcPr>
            <w:tcW w:w="2655" w:type="dxa"/>
            <w:gridSpan w:val="4"/>
            <w:vAlign w:val="center"/>
          </w:tcPr>
          <w:p w14:paraId="1C76368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420" w:type="dxa"/>
            <w:vAlign w:val="center"/>
          </w:tcPr>
          <w:p w14:paraId="7E16AC49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F2</w:t>
            </w:r>
          </w:p>
        </w:tc>
      </w:tr>
      <w:tr w:rsidR="001C72B9" w14:paraId="6368A57E" w14:textId="77777777">
        <w:trPr>
          <w:trHeight w:val="567"/>
          <w:jc w:val="center"/>
        </w:trPr>
        <w:tc>
          <w:tcPr>
            <w:tcW w:w="1510" w:type="dxa"/>
          </w:tcPr>
          <w:p w14:paraId="1021741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2744" w:type="dxa"/>
            <w:gridSpan w:val="3"/>
          </w:tcPr>
          <w:p w14:paraId="6E6F77E9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K_U08</w:t>
            </w:r>
          </w:p>
          <w:p w14:paraId="45581284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K_U04</w:t>
            </w:r>
          </w:p>
          <w:p w14:paraId="5ECB28F1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4" w:type="dxa"/>
          </w:tcPr>
          <w:p w14:paraId="32EEA155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C2, C3</w:t>
            </w:r>
          </w:p>
        </w:tc>
        <w:tc>
          <w:tcPr>
            <w:tcW w:w="1224" w:type="dxa"/>
          </w:tcPr>
          <w:p w14:paraId="07B0166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C1-C16</w:t>
            </w:r>
          </w:p>
        </w:tc>
        <w:tc>
          <w:tcPr>
            <w:tcW w:w="2655" w:type="dxa"/>
            <w:gridSpan w:val="4"/>
            <w:vAlign w:val="center"/>
          </w:tcPr>
          <w:p w14:paraId="0958C6D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420" w:type="dxa"/>
            <w:vAlign w:val="center"/>
          </w:tcPr>
          <w:p w14:paraId="2DD1C46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F2</w:t>
            </w:r>
          </w:p>
        </w:tc>
      </w:tr>
      <w:tr w:rsidR="001C72B9" w14:paraId="4141445E" w14:textId="77777777">
        <w:trPr>
          <w:trHeight w:val="567"/>
          <w:jc w:val="center"/>
        </w:trPr>
        <w:tc>
          <w:tcPr>
            <w:tcW w:w="1510" w:type="dxa"/>
          </w:tcPr>
          <w:p w14:paraId="40A1B93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E3_U</w:t>
            </w:r>
          </w:p>
        </w:tc>
        <w:tc>
          <w:tcPr>
            <w:tcW w:w="2744" w:type="dxa"/>
            <w:gridSpan w:val="3"/>
          </w:tcPr>
          <w:p w14:paraId="174ABEFC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K_U01</w:t>
            </w:r>
          </w:p>
          <w:p w14:paraId="298D7AC7" w14:textId="77777777" w:rsidR="001C72B9" w:rsidRPr="00BD1230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K_U05</w:t>
            </w:r>
          </w:p>
        </w:tc>
        <w:tc>
          <w:tcPr>
            <w:tcW w:w="1074" w:type="dxa"/>
          </w:tcPr>
          <w:p w14:paraId="33ABE4B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C2, C3</w:t>
            </w:r>
          </w:p>
        </w:tc>
        <w:tc>
          <w:tcPr>
            <w:tcW w:w="1224" w:type="dxa"/>
          </w:tcPr>
          <w:p w14:paraId="6472BBD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C1-C16</w:t>
            </w:r>
          </w:p>
        </w:tc>
        <w:tc>
          <w:tcPr>
            <w:tcW w:w="2655" w:type="dxa"/>
            <w:gridSpan w:val="4"/>
            <w:vAlign w:val="center"/>
          </w:tcPr>
          <w:p w14:paraId="209DF6A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Mk4</w:t>
            </w:r>
          </w:p>
        </w:tc>
        <w:tc>
          <w:tcPr>
            <w:tcW w:w="1420" w:type="dxa"/>
            <w:vAlign w:val="center"/>
          </w:tcPr>
          <w:p w14:paraId="670B8D8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F2</w:t>
            </w:r>
          </w:p>
        </w:tc>
      </w:tr>
      <w:tr w:rsidR="001C72B9" w14:paraId="7E1BF50B" w14:textId="77777777">
        <w:trPr>
          <w:trHeight w:val="567"/>
          <w:jc w:val="center"/>
        </w:trPr>
        <w:tc>
          <w:tcPr>
            <w:tcW w:w="1510" w:type="dxa"/>
          </w:tcPr>
          <w:p w14:paraId="7FE89932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E4_U</w:t>
            </w:r>
          </w:p>
        </w:tc>
        <w:tc>
          <w:tcPr>
            <w:tcW w:w="2744" w:type="dxa"/>
            <w:gridSpan w:val="3"/>
          </w:tcPr>
          <w:p w14:paraId="194A0535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K_U05</w:t>
            </w:r>
          </w:p>
          <w:p w14:paraId="47B6876A" w14:textId="77777777" w:rsidR="001C72B9" w:rsidRDefault="001C72B9" w:rsidP="00BD12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K_U08</w:t>
            </w:r>
          </w:p>
        </w:tc>
        <w:tc>
          <w:tcPr>
            <w:tcW w:w="1074" w:type="dxa"/>
          </w:tcPr>
          <w:p w14:paraId="4075BA1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C2, C3</w:t>
            </w:r>
          </w:p>
        </w:tc>
        <w:tc>
          <w:tcPr>
            <w:tcW w:w="1224" w:type="dxa"/>
          </w:tcPr>
          <w:p w14:paraId="7F70A9E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C1-C16</w:t>
            </w:r>
          </w:p>
        </w:tc>
        <w:tc>
          <w:tcPr>
            <w:tcW w:w="2655" w:type="dxa"/>
            <w:gridSpan w:val="4"/>
            <w:vAlign w:val="center"/>
          </w:tcPr>
          <w:p w14:paraId="2032901C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Mk4</w:t>
            </w:r>
          </w:p>
        </w:tc>
        <w:tc>
          <w:tcPr>
            <w:tcW w:w="1420" w:type="dxa"/>
            <w:vAlign w:val="center"/>
          </w:tcPr>
          <w:p w14:paraId="4ECF347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F2</w:t>
            </w:r>
          </w:p>
        </w:tc>
      </w:tr>
      <w:tr w:rsidR="001C72B9" w14:paraId="72928793" w14:textId="77777777">
        <w:trPr>
          <w:trHeight w:val="567"/>
          <w:jc w:val="center"/>
        </w:trPr>
        <w:tc>
          <w:tcPr>
            <w:tcW w:w="1510" w:type="dxa"/>
          </w:tcPr>
          <w:p w14:paraId="11949BF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2744" w:type="dxa"/>
            <w:gridSpan w:val="3"/>
          </w:tcPr>
          <w:p w14:paraId="0D2FF4A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K_K08</w:t>
            </w:r>
          </w:p>
        </w:tc>
        <w:tc>
          <w:tcPr>
            <w:tcW w:w="1074" w:type="dxa"/>
          </w:tcPr>
          <w:p w14:paraId="03CA4F31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C1 - C3</w:t>
            </w:r>
          </w:p>
        </w:tc>
        <w:tc>
          <w:tcPr>
            <w:tcW w:w="1224" w:type="dxa"/>
          </w:tcPr>
          <w:p w14:paraId="034CC31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W1-W15</w:t>
            </w:r>
          </w:p>
          <w:p w14:paraId="32E4733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C1-C16</w:t>
            </w:r>
          </w:p>
        </w:tc>
        <w:tc>
          <w:tcPr>
            <w:tcW w:w="2655" w:type="dxa"/>
            <w:gridSpan w:val="4"/>
            <w:vAlign w:val="center"/>
          </w:tcPr>
          <w:p w14:paraId="0123D6A1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420" w:type="dxa"/>
            <w:vAlign w:val="center"/>
          </w:tcPr>
          <w:p w14:paraId="56ED8EF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 F2, P1</w:t>
            </w:r>
          </w:p>
        </w:tc>
      </w:tr>
      <w:tr w:rsidR="001C72B9" w14:paraId="033A51AE" w14:textId="77777777">
        <w:trPr>
          <w:trHeight w:val="567"/>
          <w:jc w:val="center"/>
        </w:trPr>
        <w:tc>
          <w:tcPr>
            <w:tcW w:w="10627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A6802A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1C72B9" w14:paraId="74A6AE89" w14:textId="77777777">
        <w:trPr>
          <w:cantSplit/>
          <w:trHeight w:val="480"/>
          <w:jc w:val="center"/>
        </w:trPr>
        <w:tc>
          <w:tcPr>
            <w:tcW w:w="2464" w:type="dxa"/>
            <w:gridSpan w:val="3"/>
            <w:vMerge w:val="restart"/>
            <w:shd w:val="clear" w:color="auto" w:fill="D5DCE4"/>
            <w:vAlign w:val="center"/>
          </w:tcPr>
          <w:p w14:paraId="6F5C3CA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4123" w:type="dxa"/>
            <w:gridSpan w:val="4"/>
            <w:vMerge w:val="restart"/>
            <w:shd w:val="clear" w:color="auto" w:fill="D5DCE4"/>
            <w:vAlign w:val="center"/>
          </w:tcPr>
          <w:p w14:paraId="4090A91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4040" w:type="dxa"/>
            <w:gridSpan w:val="4"/>
            <w:shd w:val="clear" w:color="auto" w:fill="D5DCE4"/>
            <w:vAlign w:val="center"/>
          </w:tcPr>
          <w:p w14:paraId="08B3CC0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1C72B9" w14:paraId="0EA2FDA1" w14:textId="77777777">
        <w:trPr>
          <w:cantSplit/>
          <w:trHeight w:val="480"/>
          <w:jc w:val="center"/>
        </w:trPr>
        <w:tc>
          <w:tcPr>
            <w:tcW w:w="2464" w:type="dxa"/>
            <w:gridSpan w:val="3"/>
            <w:vMerge/>
            <w:shd w:val="clear" w:color="auto" w:fill="D5DCE4"/>
            <w:vAlign w:val="center"/>
          </w:tcPr>
          <w:p w14:paraId="3982ABFD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3" w:type="dxa"/>
            <w:gridSpan w:val="4"/>
            <w:vMerge/>
            <w:shd w:val="clear" w:color="auto" w:fill="D5DCE4"/>
            <w:vAlign w:val="center"/>
          </w:tcPr>
          <w:p w14:paraId="650CEA3D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4" w:type="dxa"/>
            <w:shd w:val="clear" w:color="auto" w:fill="D5DCE4"/>
            <w:vAlign w:val="center"/>
          </w:tcPr>
          <w:p w14:paraId="3B83247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976" w:type="dxa"/>
            <w:gridSpan w:val="3"/>
            <w:shd w:val="clear" w:color="auto" w:fill="D5DCE4"/>
            <w:vAlign w:val="center"/>
          </w:tcPr>
          <w:p w14:paraId="311BB2B1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1C72B9" w14:paraId="738122F4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Align w:val="center"/>
          </w:tcPr>
          <w:p w14:paraId="1DE8CE5A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4123" w:type="dxa"/>
            <w:gridSpan w:val="4"/>
            <w:vMerge w:val="restart"/>
            <w:vAlign w:val="center"/>
          </w:tcPr>
          <w:p w14:paraId="0741036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2064" w:type="dxa"/>
            <w:vAlign w:val="center"/>
          </w:tcPr>
          <w:p w14:paraId="642C3C7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976" w:type="dxa"/>
            <w:gridSpan w:val="3"/>
            <w:vAlign w:val="center"/>
          </w:tcPr>
          <w:p w14:paraId="1017937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1C72B9" w14:paraId="559C2FFB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Align w:val="center"/>
          </w:tcPr>
          <w:p w14:paraId="3C26EBF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4123" w:type="dxa"/>
            <w:gridSpan w:val="4"/>
            <w:vMerge/>
            <w:vAlign w:val="center"/>
          </w:tcPr>
          <w:p w14:paraId="3C37505A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4" w:type="dxa"/>
            <w:vAlign w:val="center"/>
          </w:tcPr>
          <w:p w14:paraId="31125C92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976" w:type="dxa"/>
            <w:gridSpan w:val="3"/>
            <w:vAlign w:val="center"/>
          </w:tcPr>
          <w:p w14:paraId="287618A5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1C72B9" w14:paraId="447206DF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Align w:val="center"/>
          </w:tcPr>
          <w:p w14:paraId="63E9994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Laboratoria</w:t>
            </w:r>
          </w:p>
        </w:tc>
        <w:tc>
          <w:tcPr>
            <w:tcW w:w="4123" w:type="dxa"/>
            <w:gridSpan w:val="4"/>
            <w:vMerge/>
            <w:vAlign w:val="center"/>
          </w:tcPr>
          <w:p w14:paraId="13AB3F79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4" w:type="dxa"/>
            <w:vAlign w:val="center"/>
          </w:tcPr>
          <w:p w14:paraId="2BAEBB4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976" w:type="dxa"/>
            <w:gridSpan w:val="3"/>
            <w:vAlign w:val="center"/>
          </w:tcPr>
          <w:p w14:paraId="6953871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1C72B9" w14:paraId="7D033A96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Align w:val="center"/>
          </w:tcPr>
          <w:p w14:paraId="657E7579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4123" w:type="dxa"/>
            <w:gridSpan w:val="4"/>
            <w:vMerge/>
            <w:vAlign w:val="center"/>
          </w:tcPr>
          <w:p w14:paraId="3F6D8257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4" w:type="dxa"/>
            <w:vAlign w:val="center"/>
          </w:tcPr>
          <w:p w14:paraId="672E263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6" w:type="dxa"/>
            <w:gridSpan w:val="3"/>
            <w:vAlign w:val="center"/>
          </w:tcPr>
          <w:p w14:paraId="707CC0F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2B9" w14:paraId="53CD3697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Align w:val="center"/>
          </w:tcPr>
          <w:p w14:paraId="7FEB86B2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3" w:type="dxa"/>
            <w:gridSpan w:val="4"/>
            <w:vMerge/>
            <w:vAlign w:val="center"/>
          </w:tcPr>
          <w:p w14:paraId="099B64C3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4" w:type="dxa"/>
            <w:vAlign w:val="center"/>
          </w:tcPr>
          <w:p w14:paraId="2975375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6" w:type="dxa"/>
            <w:gridSpan w:val="3"/>
            <w:vAlign w:val="center"/>
          </w:tcPr>
          <w:p w14:paraId="10D8449F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2B9" w14:paraId="6500DC93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Align w:val="center"/>
          </w:tcPr>
          <w:p w14:paraId="02B42CD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Lektorat</w:t>
            </w:r>
          </w:p>
        </w:tc>
        <w:tc>
          <w:tcPr>
            <w:tcW w:w="4123" w:type="dxa"/>
            <w:gridSpan w:val="4"/>
            <w:vMerge/>
            <w:vAlign w:val="center"/>
          </w:tcPr>
          <w:p w14:paraId="5529738C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4" w:type="dxa"/>
            <w:vAlign w:val="center"/>
          </w:tcPr>
          <w:p w14:paraId="32429F39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6" w:type="dxa"/>
            <w:gridSpan w:val="3"/>
            <w:vAlign w:val="center"/>
          </w:tcPr>
          <w:p w14:paraId="40E324A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2B9" w14:paraId="5BFCC8C8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Align w:val="center"/>
          </w:tcPr>
          <w:p w14:paraId="6D1AD40F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4123" w:type="dxa"/>
            <w:gridSpan w:val="4"/>
            <w:vMerge/>
            <w:vAlign w:val="center"/>
          </w:tcPr>
          <w:p w14:paraId="3946296D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4" w:type="dxa"/>
            <w:vAlign w:val="center"/>
          </w:tcPr>
          <w:p w14:paraId="53B01CA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6" w:type="dxa"/>
            <w:gridSpan w:val="3"/>
            <w:vAlign w:val="center"/>
          </w:tcPr>
          <w:p w14:paraId="26491023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2B9" w14:paraId="766CB822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Align w:val="center"/>
          </w:tcPr>
          <w:p w14:paraId="0BAF981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4123" w:type="dxa"/>
            <w:gridSpan w:val="4"/>
            <w:vMerge/>
            <w:vAlign w:val="center"/>
          </w:tcPr>
          <w:p w14:paraId="6A6A98B9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4" w:type="dxa"/>
            <w:vAlign w:val="center"/>
          </w:tcPr>
          <w:p w14:paraId="1671E06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6" w:type="dxa"/>
            <w:gridSpan w:val="3"/>
            <w:vAlign w:val="center"/>
          </w:tcPr>
          <w:p w14:paraId="29BA982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2B9" w14:paraId="54AE5CAD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Merge w:val="restart"/>
            <w:vAlign w:val="center"/>
          </w:tcPr>
          <w:p w14:paraId="43E0DC9F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4123" w:type="dxa"/>
            <w:gridSpan w:val="4"/>
            <w:vAlign w:val="center"/>
          </w:tcPr>
          <w:p w14:paraId="247CABBC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2064" w:type="dxa"/>
            <w:vAlign w:val="center"/>
          </w:tcPr>
          <w:p w14:paraId="5DD51B52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1976" w:type="dxa"/>
            <w:gridSpan w:val="3"/>
            <w:vAlign w:val="center"/>
          </w:tcPr>
          <w:p w14:paraId="5385F254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</w:tr>
      <w:tr w:rsidR="001C72B9" w14:paraId="165C895A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Merge/>
            <w:vAlign w:val="center"/>
          </w:tcPr>
          <w:p w14:paraId="402642B9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3" w:type="dxa"/>
            <w:gridSpan w:val="4"/>
            <w:vAlign w:val="center"/>
          </w:tcPr>
          <w:p w14:paraId="16DA7FF0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2064" w:type="dxa"/>
            <w:vAlign w:val="center"/>
          </w:tcPr>
          <w:p w14:paraId="576ACDAA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976" w:type="dxa"/>
            <w:gridSpan w:val="3"/>
            <w:vAlign w:val="center"/>
          </w:tcPr>
          <w:p w14:paraId="3760C46E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1C72B9" w14:paraId="7873CC1C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Merge/>
            <w:vAlign w:val="center"/>
          </w:tcPr>
          <w:p w14:paraId="770E0FEB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3" w:type="dxa"/>
            <w:gridSpan w:val="4"/>
            <w:vAlign w:val="center"/>
          </w:tcPr>
          <w:p w14:paraId="71859C7C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2064" w:type="dxa"/>
            <w:vAlign w:val="center"/>
          </w:tcPr>
          <w:p w14:paraId="2DD1337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6" w:type="dxa"/>
            <w:gridSpan w:val="3"/>
            <w:vAlign w:val="center"/>
          </w:tcPr>
          <w:p w14:paraId="4DB01DC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2B9" w14:paraId="1A5A0E2A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Merge/>
            <w:vAlign w:val="center"/>
          </w:tcPr>
          <w:p w14:paraId="0D6A466F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3" w:type="dxa"/>
            <w:gridSpan w:val="4"/>
            <w:vAlign w:val="center"/>
          </w:tcPr>
          <w:p w14:paraId="411CD855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2064" w:type="dxa"/>
            <w:vAlign w:val="center"/>
          </w:tcPr>
          <w:p w14:paraId="0AA3FDB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976" w:type="dxa"/>
            <w:gridSpan w:val="3"/>
            <w:vAlign w:val="center"/>
          </w:tcPr>
          <w:p w14:paraId="5048F7DF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1C72B9" w14:paraId="1F09D4F5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Merge/>
            <w:vAlign w:val="center"/>
          </w:tcPr>
          <w:p w14:paraId="0BDE272B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3" w:type="dxa"/>
            <w:gridSpan w:val="4"/>
            <w:vAlign w:val="center"/>
          </w:tcPr>
          <w:p w14:paraId="64916227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2064" w:type="dxa"/>
            <w:vAlign w:val="center"/>
          </w:tcPr>
          <w:p w14:paraId="386F619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976" w:type="dxa"/>
            <w:gridSpan w:val="3"/>
            <w:vAlign w:val="center"/>
          </w:tcPr>
          <w:p w14:paraId="23FF952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1C72B9" w14:paraId="18289180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Merge/>
            <w:vAlign w:val="center"/>
          </w:tcPr>
          <w:p w14:paraId="573B8209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3" w:type="dxa"/>
            <w:gridSpan w:val="4"/>
            <w:vAlign w:val="center"/>
          </w:tcPr>
          <w:p w14:paraId="20F8749B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2064" w:type="dxa"/>
            <w:vAlign w:val="center"/>
          </w:tcPr>
          <w:p w14:paraId="769E0FE8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1976" w:type="dxa"/>
            <w:gridSpan w:val="3"/>
            <w:vAlign w:val="center"/>
          </w:tcPr>
          <w:p w14:paraId="28D540E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</w:tr>
      <w:tr w:rsidR="001C72B9" w14:paraId="65C309B9" w14:textId="77777777">
        <w:trPr>
          <w:cantSplit/>
          <w:trHeight w:val="567"/>
          <w:jc w:val="center"/>
        </w:trPr>
        <w:tc>
          <w:tcPr>
            <w:tcW w:w="2464" w:type="dxa"/>
            <w:gridSpan w:val="3"/>
            <w:vMerge/>
            <w:vAlign w:val="center"/>
          </w:tcPr>
          <w:p w14:paraId="6762A753" w14:textId="77777777" w:rsidR="001C72B9" w:rsidRDefault="001C72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23" w:type="dxa"/>
            <w:gridSpan w:val="4"/>
            <w:tcBorders>
              <w:bottom w:val="single" w:sz="4" w:space="0" w:color="000000"/>
            </w:tcBorders>
            <w:vAlign w:val="center"/>
          </w:tcPr>
          <w:p w14:paraId="4EBA1476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2064" w:type="dxa"/>
            <w:vAlign w:val="center"/>
          </w:tcPr>
          <w:p w14:paraId="53AFCFA1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76" w:type="dxa"/>
            <w:gridSpan w:val="3"/>
            <w:vAlign w:val="center"/>
          </w:tcPr>
          <w:p w14:paraId="1ABD2862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72B9" w14:paraId="04835BF3" w14:textId="77777777">
        <w:trPr>
          <w:trHeight w:val="567"/>
          <w:jc w:val="center"/>
        </w:trPr>
        <w:tc>
          <w:tcPr>
            <w:tcW w:w="6587" w:type="dxa"/>
            <w:gridSpan w:val="7"/>
            <w:shd w:val="clear" w:color="auto" w:fill="F2F2F2"/>
            <w:vAlign w:val="center"/>
          </w:tcPr>
          <w:p w14:paraId="0658DB0C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2064" w:type="dxa"/>
            <w:vAlign w:val="center"/>
          </w:tcPr>
          <w:p w14:paraId="19D810DC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</w:t>
            </w:r>
          </w:p>
        </w:tc>
        <w:tc>
          <w:tcPr>
            <w:tcW w:w="1976" w:type="dxa"/>
            <w:gridSpan w:val="3"/>
            <w:vAlign w:val="center"/>
          </w:tcPr>
          <w:p w14:paraId="110B95ED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200</w:t>
            </w:r>
          </w:p>
        </w:tc>
      </w:tr>
      <w:tr w:rsidR="001C72B9" w14:paraId="0383E79A" w14:textId="77777777">
        <w:trPr>
          <w:trHeight w:val="567"/>
          <w:jc w:val="center"/>
        </w:trPr>
        <w:tc>
          <w:tcPr>
            <w:tcW w:w="6587" w:type="dxa"/>
            <w:gridSpan w:val="7"/>
            <w:shd w:val="clear" w:color="auto" w:fill="F2F2F2"/>
            <w:vAlign w:val="center"/>
          </w:tcPr>
          <w:p w14:paraId="3E6B2B41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4040" w:type="dxa"/>
            <w:gridSpan w:val="4"/>
            <w:vAlign w:val="center"/>
          </w:tcPr>
          <w:p w14:paraId="30673C5F" w14:textId="77777777" w:rsidR="001C72B9" w:rsidRDefault="001C7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</w:tr>
    </w:tbl>
    <w:p w14:paraId="1BDEAF84" w14:textId="77777777" w:rsidR="00924DC2" w:rsidRDefault="00924DC2"/>
    <w:sectPr w:rsidR="00924D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75D75" w14:textId="77777777" w:rsidR="00E03C0B" w:rsidRDefault="00E03C0B" w:rsidP="001C72B9">
      <w:pPr>
        <w:spacing w:after="0" w:line="240" w:lineRule="auto"/>
      </w:pPr>
      <w:r>
        <w:separator/>
      </w:r>
    </w:p>
  </w:endnote>
  <w:endnote w:type="continuationSeparator" w:id="0">
    <w:p w14:paraId="0DD8EF63" w14:textId="77777777" w:rsidR="00E03C0B" w:rsidRDefault="00E03C0B" w:rsidP="001C7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DBC1E" w14:textId="77777777" w:rsidR="001C72B9" w:rsidRDefault="001C72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DF98" w14:textId="77777777" w:rsidR="001C72B9" w:rsidRDefault="001C72B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D70C8" w14:textId="77777777" w:rsidR="001C72B9" w:rsidRDefault="001C72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AA93C" w14:textId="77777777" w:rsidR="00E03C0B" w:rsidRDefault="00E03C0B" w:rsidP="001C72B9">
      <w:pPr>
        <w:spacing w:after="0" w:line="240" w:lineRule="auto"/>
      </w:pPr>
      <w:r>
        <w:separator/>
      </w:r>
    </w:p>
  </w:footnote>
  <w:footnote w:type="continuationSeparator" w:id="0">
    <w:p w14:paraId="2AFE0CE7" w14:textId="77777777" w:rsidR="00E03C0B" w:rsidRDefault="00E03C0B" w:rsidP="001C7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6D70" w14:textId="77777777" w:rsidR="001C72B9" w:rsidRDefault="001C72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A969" w14:textId="1EDC5FE1" w:rsidR="001C72B9" w:rsidRPr="001C72B9" w:rsidRDefault="001C72B9" w:rsidP="001C72B9">
    <w:pPr>
      <w:pStyle w:val="Nagwek"/>
    </w:pPr>
    <w:r>
      <w:rPr>
        <w:rFonts w:ascii="Times New Roman" w:eastAsia="Times New Roman" w:hAnsi="Times New Roman" w:cs="Times New Roman"/>
        <w:noProof/>
      </w:rPr>
      <w:drawing>
        <wp:inline distT="0" distB="0" distL="0" distR="0" wp14:anchorId="07570F90" wp14:editId="31FCAC1A">
          <wp:extent cx="2600325" cy="811530"/>
          <wp:effectExtent l="0" t="0" r="0" b="0"/>
          <wp:docPr id="2" name="image1.jpg" descr="Obraz zawierający tekst, Czcionka, logo, Grafika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tekst, Czcionka, logo, Grafika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0325" cy="811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AF3DE" w14:textId="77777777" w:rsidR="001C72B9" w:rsidRDefault="001C72B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D43E2"/>
    <w:multiLevelType w:val="multilevel"/>
    <w:tmpl w:val="D34C9DD6"/>
    <w:lvl w:ilvl="0">
      <w:start w:val="1"/>
      <w:numFmt w:val="decimal"/>
      <w:lvlText w:val="%1."/>
      <w:lvlJc w:val="left"/>
      <w:pPr>
        <w:ind w:left="71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3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5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7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9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1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3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5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71" w:hanging="180"/>
      </w:pPr>
      <w:rPr>
        <w:vertAlign w:val="baseline"/>
      </w:rPr>
    </w:lvl>
  </w:abstractNum>
  <w:abstractNum w:abstractNumId="1" w15:restartNumberingAfterBreak="0">
    <w:nsid w:val="2CD64D24"/>
    <w:multiLevelType w:val="multilevel"/>
    <w:tmpl w:val="4B5EE8FA"/>
    <w:lvl w:ilvl="0">
      <w:start w:val="1"/>
      <w:numFmt w:val="decimal"/>
      <w:pStyle w:val="Rozdzi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76D03AA"/>
    <w:multiLevelType w:val="multilevel"/>
    <w:tmpl w:val="6BD09FBC"/>
    <w:lvl w:ilvl="0">
      <w:start w:val="1"/>
      <w:numFmt w:val="decimal"/>
      <w:lvlText w:val="%1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33B4721"/>
    <w:multiLevelType w:val="multilevel"/>
    <w:tmpl w:val="15B40F8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602D7B7F"/>
    <w:multiLevelType w:val="multilevel"/>
    <w:tmpl w:val="27C040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pStyle w:val="CMSHeadL7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C21388"/>
    <w:multiLevelType w:val="multilevel"/>
    <w:tmpl w:val="071E78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B903716"/>
    <w:multiLevelType w:val="multilevel"/>
    <w:tmpl w:val="0F2EAE3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6C4D2300"/>
    <w:multiLevelType w:val="multilevel"/>
    <w:tmpl w:val="0E8ED7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759831361">
    <w:abstractNumId w:val="5"/>
  </w:num>
  <w:num w:numId="2" w16cid:durableId="825246980">
    <w:abstractNumId w:val="1"/>
  </w:num>
  <w:num w:numId="3" w16cid:durableId="1443842867">
    <w:abstractNumId w:val="7"/>
  </w:num>
  <w:num w:numId="4" w16cid:durableId="997004628">
    <w:abstractNumId w:val="4"/>
  </w:num>
  <w:num w:numId="5" w16cid:durableId="2098401940">
    <w:abstractNumId w:val="2"/>
  </w:num>
  <w:num w:numId="6" w16cid:durableId="1461338726">
    <w:abstractNumId w:val="3"/>
  </w:num>
  <w:num w:numId="7" w16cid:durableId="1010914966">
    <w:abstractNumId w:val="6"/>
  </w:num>
  <w:num w:numId="8" w16cid:durableId="1700467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B9"/>
    <w:rsid w:val="001C72B9"/>
    <w:rsid w:val="00865C48"/>
    <w:rsid w:val="00924DC2"/>
    <w:rsid w:val="00C23BD9"/>
    <w:rsid w:val="00E03C0B"/>
    <w:rsid w:val="00F9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BAF220"/>
  <w15:chartTrackingRefBased/>
  <w15:docId w15:val="{A81CEA8F-FB2B-4F68-AFA2-74F9E232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2B9"/>
    <w:pPr>
      <w:spacing w:after="200" w:line="276" w:lineRule="auto"/>
      <w:ind w:hanging="1"/>
    </w:pPr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7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7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7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7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7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7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7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7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7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zdzia">
    <w:name w:val="Rozdział"/>
    <w:basedOn w:val="Akapitzlist"/>
    <w:link w:val="RozdziaZnak"/>
    <w:autoRedefine/>
    <w:qFormat/>
    <w:rsid w:val="00C23BD9"/>
    <w:pPr>
      <w:numPr>
        <w:numId w:val="2"/>
      </w:numPr>
      <w:spacing w:after="0" w:line="360" w:lineRule="auto"/>
      <w:ind w:left="480" w:hanging="480"/>
      <w:jc w:val="both"/>
    </w:pPr>
    <w:rPr>
      <w:rFonts w:ascii="Book Antiqua" w:hAnsi="Book Antiqua"/>
      <w:sz w:val="28"/>
      <w:szCs w:val="28"/>
    </w:rPr>
  </w:style>
  <w:style w:type="character" w:customStyle="1" w:styleId="RozdziaZnak">
    <w:name w:val="Rozdział Znak"/>
    <w:basedOn w:val="Domylnaczcionkaakapitu"/>
    <w:link w:val="Rozdzia"/>
    <w:rsid w:val="00C23BD9"/>
    <w:rPr>
      <w:rFonts w:ascii="Book Antiqua" w:hAnsi="Book Antiqua"/>
      <w:sz w:val="28"/>
      <w:szCs w:val="28"/>
    </w:rPr>
  </w:style>
  <w:style w:type="paragraph" w:styleId="Akapitzlist">
    <w:name w:val="List Paragraph"/>
    <w:basedOn w:val="Normalny"/>
    <w:uiPriority w:val="34"/>
    <w:qFormat/>
    <w:rsid w:val="00C23BD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C7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7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7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72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72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72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72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72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72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7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7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7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7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7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72B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1C72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7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72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72B9"/>
    <w:rPr>
      <w:b/>
      <w:bCs/>
      <w:smallCaps/>
      <w:color w:val="0F4761" w:themeColor="accent1" w:themeShade="BF"/>
      <w:spacing w:val="5"/>
    </w:rPr>
  </w:style>
  <w:style w:type="paragraph" w:customStyle="1" w:styleId="CMSHeadL7">
    <w:name w:val="CMS Head L7"/>
    <w:rsid w:val="001C72B9"/>
    <w:pPr>
      <w:numPr>
        <w:ilvl w:val="6"/>
        <w:numId w:val="4"/>
      </w:numPr>
      <w:spacing w:after="240" w:line="240" w:lineRule="auto"/>
      <w:ind w:left="-1" w:hanging="1"/>
      <w:outlineLvl w:val="6"/>
    </w:pPr>
    <w:rPr>
      <w:rFonts w:ascii="Times New Roman" w:eastAsia="Times New Roman" w:hAnsi="Times New Roman" w:cs="Calibri"/>
      <w:kern w:val="0"/>
      <w:szCs w:val="24"/>
      <w:lang w:val="en-GB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C7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72B9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C7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72B9"/>
    <w:rPr>
      <w:rFonts w:ascii="Calibri" w:eastAsia="Calibri" w:hAnsi="Calibri" w:cs="Calibri"/>
      <w:kern w:val="0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1735</Words>
  <Characters>10412</Characters>
  <Application>Microsoft Office Word</Application>
  <DocSecurity>0</DocSecurity>
  <Lines>86</Lines>
  <Paragraphs>24</Paragraphs>
  <ScaleCrop>false</ScaleCrop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Adamczyk</dc:creator>
  <cp:keywords/>
  <dc:description/>
  <cp:lastModifiedBy>Marta Adamczyk</cp:lastModifiedBy>
  <cp:revision>1</cp:revision>
  <dcterms:created xsi:type="dcterms:W3CDTF">2026-03-12T00:28:00Z</dcterms:created>
  <dcterms:modified xsi:type="dcterms:W3CDTF">2026-03-12T00:32:00Z</dcterms:modified>
</cp:coreProperties>
</file>