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B7ABB" w14:textId="77777777" w:rsidR="005107B2" w:rsidRDefault="00D40854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0E99EEB3" wp14:editId="4266F96E">
            <wp:simplePos x="0" y="0"/>
            <wp:positionH relativeFrom="column">
              <wp:posOffset>-442594</wp:posOffset>
            </wp:positionH>
            <wp:positionV relativeFrom="paragraph">
              <wp:posOffset>-12064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1DFF8FA" w14:textId="77777777" w:rsidR="005107B2" w:rsidRDefault="005107B2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01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461"/>
        <w:gridCol w:w="1350"/>
        <w:gridCol w:w="96"/>
        <w:gridCol w:w="1375"/>
        <w:gridCol w:w="2074"/>
        <w:gridCol w:w="351"/>
        <w:gridCol w:w="490"/>
        <w:gridCol w:w="997"/>
        <w:gridCol w:w="33"/>
        <w:gridCol w:w="1452"/>
      </w:tblGrid>
      <w:tr w:rsidR="005107B2" w14:paraId="2FD751AD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85F6CA1" w14:textId="77777777" w:rsidR="005107B2" w:rsidRDefault="00D408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5107B2" w14:paraId="2FFB32EC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FFFFFF"/>
            <w:vAlign w:val="center"/>
          </w:tcPr>
          <w:p w14:paraId="726536FB" w14:textId="77777777" w:rsidR="005107B2" w:rsidRDefault="00D408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społecznych; dyscyplina: Psychologia</w:t>
            </w:r>
          </w:p>
        </w:tc>
      </w:tr>
      <w:tr w:rsidR="005107B2" w14:paraId="0AF12968" w14:textId="77777777">
        <w:trPr>
          <w:trHeight w:val="567"/>
          <w:jc w:val="center"/>
        </w:trPr>
        <w:tc>
          <w:tcPr>
            <w:tcW w:w="3330" w:type="dxa"/>
            <w:gridSpan w:val="3"/>
            <w:vAlign w:val="center"/>
          </w:tcPr>
          <w:p w14:paraId="52DD4566" w14:textId="77777777" w:rsidR="005107B2" w:rsidRDefault="00D408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868" w:type="dxa"/>
            <w:gridSpan w:val="8"/>
            <w:vAlign w:val="center"/>
          </w:tcPr>
          <w:p w14:paraId="0DBC46B4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</w:tr>
      <w:tr w:rsidR="005107B2" w14:paraId="60F6C9F7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0CE2F3B" w14:textId="77777777" w:rsidR="005107B2" w:rsidRDefault="00D408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5107B2" w14:paraId="319DC587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76AEF945" w14:textId="77777777" w:rsidR="005107B2" w:rsidRDefault="00D408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5107B2" w14:paraId="74295896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vAlign w:val="center"/>
          </w:tcPr>
          <w:p w14:paraId="0CAF9075" w14:textId="77777777" w:rsidR="005107B2" w:rsidRDefault="00D408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464585C3" w14:textId="77777777" w:rsidR="005107B2" w:rsidRDefault="00D408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5107B2" w14:paraId="1D080ED3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71386F05" w14:textId="77777777" w:rsidR="005107B2" w:rsidRDefault="00D4085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ETYKA ZAWODU PSYCHOLOGA</w:t>
            </w:r>
          </w:p>
        </w:tc>
      </w:tr>
      <w:tr w:rsidR="005107B2" w14:paraId="0E75713F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592D7FCE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418CE2CB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rozumienia zasad etyki zawodowej psychologa oraz ich powiązań z regulacjami prawnymi i standardami wykonywania zawodu.</w:t>
            </w:r>
          </w:p>
          <w:p w14:paraId="54E5613C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Rozwinięcie umiejętności analizy i rozstrzygania złożonych dylematów etycznych w praktyce diagnostycznej, terapeutycznej, opiniodawczej i badawczej.</w:t>
            </w:r>
          </w:p>
          <w:p w14:paraId="7ED00C51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Kształtowanie zdolności argumentowania decyzji etycznych (uzasadnianie wyboru działania) w oparciu o kodeksy, standardy oraz analizę konsekwencji dla klienta/pacjenta i otoczenia.</w:t>
            </w:r>
          </w:p>
        </w:tc>
      </w:tr>
      <w:tr w:rsidR="005107B2" w14:paraId="18A21426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4A862E11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</w:tr>
      <w:tr w:rsidR="005107B2" w14:paraId="1BE6117F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1CEBC4B5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Student/ka dysponuje kompetencjami umożliwiającymi analizę argumentacji oraz rozumienie zasad odpowiedzialności zawodowej i rzetelności akademickiej; jest gotów/gotowa do krytycznej analizy studiów przypadków i uzasadniania decyzji w oparciu o normy etyczne i regulacje prawne.</w:t>
            </w:r>
          </w:p>
        </w:tc>
      </w:tr>
      <w:tr w:rsidR="005107B2" w14:paraId="07A24EC6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43A0263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207A7439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Wykłady (Pd1, Pd2)</w:t>
            </w:r>
          </w:p>
          <w:p w14:paraId="14C96389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Dyskusja grupowa (Pd3)</w:t>
            </w:r>
          </w:p>
          <w:p w14:paraId="0CFC346C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Analiza przypadków (Pd3, Pd4)</w:t>
            </w:r>
          </w:p>
          <w:p w14:paraId="4273C8CF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</w:p>
          <w:p w14:paraId="6EEB822A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>Prezentacje multimedialne i materiały dydaktyczne (slajdy, handouty, materiały PDF).</w:t>
            </w:r>
          </w:p>
          <w:p w14:paraId="5BED84B6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Teksty źródłowe: kodeksy, standardy, wybrane akty prawne i dokumenty instytucjonalne (fragmenty do analizy).</w:t>
            </w:r>
          </w:p>
          <w:p w14:paraId="420912E8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Studia przypadków i pytania problemowe do dyskusji (scenariusze dylematów, przykłady sytuacji zawodowych).</w:t>
            </w:r>
          </w:p>
          <w:p w14:paraId="7127317C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Checklisty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/arkusze analizy dylematu etycznego i schematy argumentacji (kryteria oceny ryzyka i konsekwencji decyzji).</w:t>
            </w:r>
          </w:p>
        </w:tc>
      </w:tr>
      <w:tr w:rsidR="005107B2" w14:paraId="68A01C2B" w14:textId="77777777">
        <w:trPr>
          <w:trHeight w:val="273"/>
          <w:jc w:val="center"/>
        </w:trPr>
        <w:tc>
          <w:tcPr>
            <w:tcW w:w="10198" w:type="dxa"/>
            <w:gridSpan w:val="11"/>
            <w:shd w:val="clear" w:color="auto" w:fill="DBE5F1"/>
            <w:vAlign w:val="center"/>
          </w:tcPr>
          <w:p w14:paraId="78B4A49E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kształcenia (treści nauczania)</w:t>
            </w:r>
          </w:p>
          <w:p w14:paraId="451C456C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5107B2" w14:paraId="601B3E97" w14:textId="77777777">
        <w:trPr>
          <w:trHeight w:val="1550"/>
          <w:jc w:val="center"/>
        </w:trPr>
        <w:tc>
          <w:tcPr>
            <w:tcW w:w="10198" w:type="dxa"/>
            <w:gridSpan w:val="11"/>
          </w:tcPr>
          <w:p w14:paraId="616598F4" w14:textId="77777777" w:rsidR="005107B2" w:rsidRDefault="00D40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Wykłady: </w:t>
            </w:r>
          </w:p>
          <w:p w14:paraId="11A9A1BC" w14:textId="77777777" w:rsidR="005107B2" w:rsidRDefault="00D4085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Reguły postępowania moralnego i ich uzasadnianie: normy, wartości, odpowiedzialność, analiza konsekwencji decyzji.</w:t>
            </w:r>
          </w:p>
          <w:p w14:paraId="33AE5BA6" w14:textId="77777777" w:rsidR="005107B2" w:rsidRDefault="00D4085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Specyfika zawodu psychologa: rola społeczna, granice kompetencji, odpowiedzialność profesjonalna, relacja norm etycznych i standardów wykonywania zawodu.</w:t>
            </w:r>
          </w:p>
          <w:p w14:paraId="42FECB8B" w14:textId="77777777" w:rsidR="005107B2" w:rsidRDefault="00D4085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Tajemnica zawodowa w zawodach zaufania publicznego: poufność, zgoda, bezpieczeństwo informacji;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interpretacja wybranych aktów prawnych oraz sytuacji wyjątków od tajemnicy zawodowej.</w:t>
            </w:r>
          </w:p>
          <w:p w14:paraId="43D35DFA" w14:textId="77777777" w:rsidR="005107B2" w:rsidRDefault="00D4085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Zasady etyczne w kontakcie diagnostycznym: rzetelność procedury, adekwatność doboru metod, odpowiedzialność za interpretację i komunikację wyników; analiza ryzyk (np. stygmatyzacja, błędna diagnoza).</w:t>
            </w:r>
          </w:p>
          <w:p w14:paraId="1EC9086E" w14:textId="77777777" w:rsidR="005107B2" w:rsidRDefault="00D4085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Zasady etyczne w kontakcie terapeutycznym: granice relacji, autonomia klienta/pacjenta, dobrostan, unikanie nadużyć; identyfikacja i rozwiązywanie dylematów w praktyce.</w:t>
            </w:r>
          </w:p>
          <w:p w14:paraId="215517D0" w14:textId="77777777" w:rsidR="005107B2" w:rsidRDefault="00D4085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Etyczne aspekty kontraktu psychologicznego: cele i zakres współpracy, zgoda, odpowiedzialność stron, zasady dokumentowania; postępowanie w sytuacjach trudnych (np. przerwanie terapii, brak współpracy, ryzyko krzywdy).</w:t>
            </w:r>
          </w:p>
          <w:p w14:paraId="587F54B6" w14:textId="77777777" w:rsidR="005107B2" w:rsidRDefault="00D4085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Etyka w orzecznictwie i opiniodawstwie dla instytucji i organów prawnych: niezależność i bezstronność, konflikt ról, standard uzasadniania opinii, odpowiedzialność za skutki decyzji.</w:t>
            </w:r>
          </w:p>
          <w:p w14:paraId="27E1B544" w14:textId="77777777" w:rsidR="005107B2" w:rsidRDefault="00D4085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Etyka pracy z osobą małoletnią: zgoda i jej zakres, rola opiekunów, poufność wobec dziecka i rodziców, ochrona dobra dziecka w diagnozie i interwencji.</w:t>
            </w:r>
          </w:p>
          <w:p w14:paraId="18F3C1CE" w14:textId="77777777" w:rsidR="005107B2" w:rsidRDefault="00D4085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Etyka pracy z osobami w podeszłym wieku oraz terminalnie chorymi: autonomia i wsparcie decyzyjności, godność, komunikacja z rodziną i personelem, wrażliwość na czynniki medyczne i społeczne.</w:t>
            </w:r>
          </w:p>
          <w:p w14:paraId="5A5EB5FB" w14:textId="77777777" w:rsidR="005107B2" w:rsidRDefault="00D4085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Rzetelność badań naukowych w psychologii: uczciwość badawcza, autorstwo, ochrona uczestników, konflikt interesów, transparentność metod i danych; konsekwencje naruszeń.</w:t>
            </w:r>
          </w:p>
          <w:p w14:paraId="7E783639" w14:textId="77777777" w:rsidR="005107B2" w:rsidRDefault="00D4085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Konflikt ról w pracy psychologa: identyfikowanie konfliktów (np. terapeuta–ekspert, diagnosta–opiekun), strategie zapobiegania i rozwiązywania, dokumentowanie decyzji.</w:t>
            </w:r>
          </w:p>
          <w:p w14:paraId="64C512F4" w14:textId="77777777" w:rsidR="005107B2" w:rsidRDefault="00D4085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Społeczna rola psychologa i komunikacja publiczna: psycholog w mediach, odpowiedzialność za przekaz, ochrona prywatności i wizerunku, granice komentarza eksperckiego.</w:t>
            </w:r>
          </w:p>
          <w:p w14:paraId="77750A5B" w14:textId="77777777" w:rsidR="005107B2" w:rsidRDefault="00D4085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Solidarność zawodowa w środowisku psychologów: standardy współpracy, reagowanie na naruszenia etyki, kultura profesjonalnej informacji zwrotnej i dbałość o jakość usług psychologicznych.</w:t>
            </w:r>
          </w:p>
        </w:tc>
      </w:tr>
      <w:tr w:rsidR="005107B2" w14:paraId="5D27F3DA" w14:textId="77777777">
        <w:trPr>
          <w:trHeight w:val="704"/>
          <w:jc w:val="center"/>
        </w:trPr>
        <w:tc>
          <w:tcPr>
            <w:tcW w:w="10198" w:type="dxa"/>
            <w:gridSpan w:val="11"/>
            <w:vAlign w:val="center"/>
          </w:tcPr>
          <w:p w14:paraId="103D18AD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podstawowa:</w:t>
            </w:r>
          </w:p>
          <w:p w14:paraId="12E854F4" w14:textId="77777777" w:rsidR="005107B2" w:rsidRDefault="00D408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Brzeziński J.M., Chyrowicz B., ToeplitzZ., Toeplitz-Winiewska M. Etyka zawodu psychologa. Wydanie nowe. (2017). Warszawa, PWN</w:t>
            </w:r>
          </w:p>
          <w:p w14:paraId="760FDFA4" w14:textId="77777777" w:rsidR="005107B2" w:rsidRDefault="00D408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Dobre obyczaje w nauce. Zbiór zasad i wytycznych. (1994). Warszawa</w:t>
            </w:r>
          </w:p>
          <w:p w14:paraId="5A038FF6" w14:textId="77777777" w:rsidR="005107B2" w:rsidRDefault="00D408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Kodeks etyczny psychologa Polskiego Towarzystwa Psychologicznego. Dostęp: http://www.ptp.org.pl/teksty/NOWY_KODEKS_PTP.pdf</w:t>
            </w:r>
          </w:p>
          <w:p w14:paraId="55B6B419" w14:textId="77777777" w:rsidR="005107B2" w:rsidRDefault="00D408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Problemy etyki. Wybór testów. (1993) Bydgoszcz</w:t>
            </w:r>
          </w:p>
        </w:tc>
      </w:tr>
      <w:tr w:rsidR="005107B2" w14:paraId="11114E64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0C2EB0E" w14:textId="77777777" w:rsidR="005107B2" w:rsidRDefault="00D40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</w:t>
            </w:r>
          </w:p>
          <w:p w14:paraId="30C05167" w14:textId="77777777" w:rsidR="005107B2" w:rsidRDefault="00D408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Bednarek D. (2016). Zawód psycholog. Regulacje prawne i etyka zawodowa. Warszawa, PWN</w:t>
            </w:r>
          </w:p>
          <w:p w14:paraId="5CFFA3AC" w14:textId="77777777" w:rsidR="005107B2" w:rsidRDefault="00D408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(2018). Etyczne problemy działalności praktycznej, edukacyjnej i naukowej psychologa (tom 1, r. 3 s. 137-174). W: J. Strelau, D. Doliński (red.), Psychologia. Podręcznik akademicki. Gdańsk: GWP.</w:t>
            </w:r>
          </w:p>
          <w:p w14:paraId="5636F3B8" w14:textId="77777777" w:rsidR="005107B2" w:rsidRDefault="00D408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Jacek A., Kmieciak B., Sarnacka E. (2018). Prawo dla lekarzy psychiatrów. Warszawa, DIFIN</w:t>
            </w:r>
          </w:p>
          <w:p w14:paraId="1530CBD0" w14:textId="77777777" w:rsidR="005107B2" w:rsidRDefault="00D408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Makara-Studzińska M. (red.). (2017). Komunikacja w opiece medycznej. Warszawa, Medical Education</w:t>
            </w:r>
          </w:p>
          <w:p w14:paraId="0C07A89B" w14:textId="77777777" w:rsidR="005107B2" w:rsidRDefault="00D408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Pacian J. (red.). (2017). Prawna ochrona zdrowia pacjenta. Warszawa, PZWL</w:t>
            </w:r>
          </w:p>
          <w:p w14:paraId="1CDC0512" w14:textId="77777777" w:rsidR="005107B2" w:rsidRDefault="00D40854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Stanik Jan M.: (2013) Psychologia sądowa: podstawy, badania, aplikacje. Warszawa, PWN</w:t>
            </w:r>
          </w:p>
          <w:p w14:paraId="3FBB574F" w14:textId="77777777" w:rsidR="005107B2" w:rsidRDefault="00D40854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F257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Knapp, S. J., &amp; Fingerhut, R. (2024). </w:t>
            </w:r>
            <w:r w:rsidRPr="00F2579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Practical ethics for psychologists: A positive approach</w:t>
            </w:r>
            <w:r w:rsidRPr="00F2579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(4th ed.).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American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Psychological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Association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5107B2" w14:paraId="26F77889" w14:textId="77777777">
        <w:trPr>
          <w:trHeight w:val="1193"/>
          <w:jc w:val="center"/>
        </w:trPr>
        <w:tc>
          <w:tcPr>
            <w:tcW w:w="10198" w:type="dxa"/>
            <w:gridSpan w:val="11"/>
            <w:vAlign w:val="center"/>
          </w:tcPr>
          <w:p w14:paraId="5FF8F9E3" w14:textId="77777777" w:rsidR="005107B2" w:rsidRDefault="00D40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6D977611" w14:textId="77777777" w:rsidR="005107B2" w:rsidRDefault="00D40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F1- ocena aktywności na zajęciach, test sprawdzający znajomość  i zrozumienie zasad Kodeksu EZP</w:t>
            </w:r>
          </w:p>
          <w:p w14:paraId="66996D00" w14:textId="77777777" w:rsidR="005107B2" w:rsidRDefault="00D40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– egzamin ustny  </w:t>
            </w:r>
          </w:p>
        </w:tc>
      </w:tr>
      <w:tr w:rsidR="005107B2" w14:paraId="20974149" w14:textId="77777777">
        <w:trPr>
          <w:trHeight w:val="1193"/>
          <w:jc w:val="center"/>
        </w:trPr>
        <w:tc>
          <w:tcPr>
            <w:tcW w:w="1980" w:type="dxa"/>
            <w:gridSpan w:val="2"/>
            <w:vAlign w:val="center"/>
          </w:tcPr>
          <w:p w14:paraId="7ED7E9F2" w14:textId="77777777" w:rsidR="005107B2" w:rsidRDefault="00D40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8218" w:type="dxa"/>
            <w:gridSpan w:val="9"/>
            <w:vAlign w:val="center"/>
          </w:tcPr>
          <w:p w14:paraId="3C36E260" w14:textId="77777777" w:rsidR="005107B2" w:rsidRDefault="00D40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Warunki zaliczenia zajęć</w:t>
            </w:r>
          </w:p>
        </w:tc>
      </w:tr>
      <w:tr w:rsidR="005107B2" w14:paraId="64502123" w14:textId="77777777">
        <w:trPr>
          <w:trHeight w:val="1193"/>
          <w:jc w:val="center"/>
        </w:trPr>
        <w:tc>
          <w:tcPr>
            <w:tcW w:w="1980" w:type="dxa"/>
            <w:gridSpan w:val="2"/>
            <w:vAlign w:val="center"/>
          </w:tcPr>
          <w:p w14:paraId="65B06123" w14:textId="77777777" w:rsidR="005107B2" w:rsidRDefault="00D40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8218" w:type="dxa"/>
            <w:gridSpan w:val="9"/>
            <w:vAlign w:val="center"/>
          </w:tcPr>
          <w:p w14:paraId="3A8B70D4" w14:textId="77777777" w:rsidR="005107B2" w:rsidRDefault="00D4085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Egzamin ustny</w:t>
            </w:r>
          </w:p>
          <w:p w14:paraId="12744B30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Egzamin końcowy w formie analizy przypadków lub dylematów etycznych związanych z pracą psychologa.</w:t>
            </w:r>
          </w:p>
          <w:p w14:paraId="12751F92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Student powinien wykazać się umiejętnością stosowania zasad etyki zawodowej w praktyce oraz znajomością odpowiednich aktów prawnych.</w:t>
            </w:r>
          </w:p>
          <w:p w14:paraId="3248E12F" w14:textId="77777777" w:rsidR="005107B2" w:rsidRDefault="00D40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Kryteria oceny:</w:t>
            </w:r>
          </w:p>
          <w:p w14:paraId="30F383F1" w14:textId="77777777" w:rsidR="005107B2" w:rsidRDefault="00D40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 ocenę wpływa:</w:t>
            </w:r>
          </w:p>
          <w:p w14:paraId="0919936A" w14:textId="77777777" w:rsidR="005107B2" w:rsidRDefault="00D40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-Umiejętność analizy przypadków w oparciu o zasady etyki i akty prawne.</w:t>
            </w:r>
          </w:p>
          <w:p w14:paraId="3538FB56" w14:textId="77777777" w:rsidR="005107B2" w:rsidRDefault="00D40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-Jasność i logiczność argumentacji.</w:t>
            </w:r>
          </w:p>
          <w:p w14:paraId="660EE410" w14:textId="77777777" w:rsidR="005107B2" w:rsidRDefault="00D40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-Znajomość zagadnień omawianych na wykładach (np. specyfika zawodu psychologa, tajemnica zawodowa, etyka w kontakcie diagnostycznym i terapeutycznym).</w:t>
            </w:r>
          </w:p>
        </w:tc>
      </w:tr>
      <w:tr w:rsidR="005107B2" w14:paraId="2D51BA51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7114280F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Efekty uczenia się </w:t>
            </w:r>
          </w:p>
        </w:tc>
      </w:tr>
      <w:tr w:rsidR="005107B2" w14:paraId="5F430F8F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33657A70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7" w:type="dxa"/>
            <w:gridSpan w:val="7"/>
            <w:shd w:val="clear" w:color="auto" w:fill="D5DCE4"/>
            <w:vAlign w:val="center"/>
          </w:tcPr>
          <w:p w14:paraId="5716D954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482" w:type="dxa"/>
            <w:gridSpan w:val="3"/>
            <w:shd w:val="clear" w:color="auto" w:fill="D5DCE4"/>
            <w:vAlign w:val="center"/>
          </w:tcPr>
          <w:p w14:paraId="229C3FAA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5107B2" w14:paraId="6B75215C" w14:textId="77777777">
        <w:trPr>
          <w:trHeight w:val="546"/>
          <w:jc w:val="center"/>
        </w:trPr>
        <w:tc>
          <w:tcPr>
            <w:tcW w:w="1519" w:type="dxa"/>
          </w:tcPr>
          <w:p w14:paraId="2AB8C0A2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197" w:type="dxa"/>
            <w:gridSpan w:val="7"/>
          </w:tcPr>
          <w:p w14:paraId="0CC2DEF8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Analizuje źródła i strukturę norm etycznych w zawodzie psychologa oraz interpretuje ich relacje z regulacjami prawnymi i standardami wykonywania zawodu.</w:t>
            </w:r>
          </w:p>
        </w:tc>
        <w:tc>
          <w:tcPr>
            <w:tcW w:w="2482" w:type="dxa"/>
            <w:gridSpan w:val="3"/>
          </w:tcPr>
          <w:p w14:paraId="2AF09AF3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K_W17</w:t>
            </w:r>
          </w:p>
        </w:tc>
      </w:tr>
      <w:tr w:rsidR="005107B2" w14:paraId="7FA701F8" w14:textId="77777777">
        <w:trPr>
          <w:trHeight w:val="546"/>
          <w:jc w:val="center"/>
        </w:trPr>
        <w:tc>
          <w:tcPr>
            <w:tcW w:w="1519" w:type="dxa"/>
          </w:tcPr>
          <w:p w14:paraId="078DB266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6197" w:type="dxa"/>
            <w:gridSpan w:val="7"/>
          </w:tcPr>
          <w:p w14:paraId="62019CCA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Krytycznie ocenia konsekwencje zastosowania norm etycznych w złożonych kontekstach praktyki (diagnostyka, terapia, opinia/orzecznictwo, badania naukowe).</w:t>
            </w:r>
          </w:p>
        </w:tc>
        <w:tc>
          <w:tcPr>
            <w:tcW w:w="2482" w:type="dxa"/>
            <w:gridSpan w:val="3"/>
          </w:tcPr>
          <w:p w14:paraId="68C8EFDE" w14:textId="143C604F" w:rsidR="005107B2" w:rsidRDefault="00D40854" w:rsidP="00F257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K_W17</w:t>
            </w:r>
          </w:p>
        </w:tc>
      </w:tr>
      <w:tr w:rsidR="005107B2" w14:paraId="42B171A0" w14:textId="77777777">
        <w:trPr>
          <w:trHeight w:val="546"/>
          <w:jc w:val="center"/>
        </w:trPr>
        <w:tc>
          <w:tcPr>
            <w:tcW w:w="1519" w:type="dxa"/>
          </w:tcPr>
          <w:p w14:paraId="45037DA1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E3_W</w:t>
            </w:r>
          </w:p>
        </w:tc>
        <w:tc>
          <w:tcPr>
            <w:tcW w:w="6197" w:type="dxa"/>
            <w:gridSpan w:val="7"/>
          </w:tcPr>
          <w:p w14:paraId="31F7711E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Wyjaśnia typowe dylematy etyczne (m.in. poufność, zgoda, konflikt ról, granice kompetencji) oraz charakteryzuje strategie ich rozstrzygania.</w:t>
            </w:r>
          </w:p>
        </w:tc>
        <w:tc>
          <w:tcPr>
            <w:tcW w:w="2482" w:type="dxa"/>
            <w:gridSpan w:val="3"/>
          </w:tcPr>
          <w:p w14:paraId="37AEA9B6" w14:textId="6A9767E8" w:rsidR="005107B2" w:rsidRDefault="00D13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K_W17</w:t>
            </w:r>
          </w:p>
        </w:tc>
      </w:tr>
      <w:tr w:rsidR="005107B2" w14:paraId="15CE89F6" w14:textId="77777777">
        <w:trPr>
          <w:trHeight w:val="546"/>
          <w:jc w:val="center"/>
        </w:trPr>
        <w:tc>
          <w:tcPr>
            <w:tcW w:w="1519" w:type="dxa"/>
          </w:tcPr>
          <w:p w14:paraId="2C60DE0B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197" w:type="dxa"/>
            <w:gridSpan w:val="7"/>
          </w:tcPr>
          <w:p w14:paraId="1B331A73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Rozstrzyga dylematy etyczne na podstawie analizy przypadku: identyfikuje problem, wskazuje możliwe działania, uzasadnia wybór i ocenia ryzyka.</w:t>
            </w:r>
          </w:p>
        </w:tc>
        <w:tc>
          <w:tcPr>
            <w:tcW w:w="2482" w:type="dxa"/>
            <w:gridSpan w:val="3"/>
          </w:tcPr>
          <w:p w14:paraId="68926D9B" w14:textId="6058FA21" w:rsidR="009E0334" w:rsidRDefault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color w:val="000000"/>
              </w:rPr>
              <w:t>K_U01</w:t>
            </w:r>
          </w:p>
          <w:p w14:paraId="62C76084" w14:textId="5C920338" w:rsidR="005107B2" w:rsidRDefault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color w:val="000000"/>
              </w:rPr>
              <w:t>K_U10</w:t>
            </w:r>
          </w:p>
        </w:tc>
      </w:tr>
      <w:tr w:rsidR="005107B2" w14:paraId="57DF9CD1" w14:textId="77777777">
        <w:trPr>
          <w:trHeight w:val="892"/>
          <w:jc w:val="center"/>
        </w:trPr>
        <w:tc>
          <w:tcPr>
            <w:tcW w:w="1519" w:type="dxa"/>
          </w:tcPr>
          <w:p w14:paraId="2F8F6C53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6197" w:type="dxa"/>
            <w:gridSpan w:val="7"/>
          </w:tcPr>
          <w:p w14:paraId="2C3B6A58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Wykazuje odpowiedzialność profesjonalną: respektuje poufność, dba o dobro osoby korzystającej z pomocy oraz rozpoznaje granice własnych kompetencji i ryzyko konfliktu interesów.</w:t>
            </w:r>
          </w:p>
        </w:tc>
        <w:tc>
          <w:tcPr>
            <w:tcW w:w="2482" w:type="dxa"/>
            <w:gridSpan w:val="3"/>
          </w:tcPr>
          <w:p w14:paraId="5F766B2D" w14:textId="77777777" w:rsidR="009E0334" w:rsidRDefault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color w:val="000000"/>
              </w:rPr>
              <w:t>K_K01,</w:t>
            </w:r>
          </w:p>
          <w:p w14:paraId="10E070EC" w14:textId="77777777" w:rsidR="009E0334" w:rsidRDefault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color w:val="000000"/>
              </w:rPr>
              <w:t xml:space="preserve"> K_K02,</w:t>
            </w:r>
          </w:p>
          <w:p w14:paraId="21270439" w14:textId="77777777" w:rsidR="009E0334" w:rsidRDefault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color w:val="000000"/>
              </w:rPr>
              <w:t xml:space="preserve"> K_K03,</w:t>
            </w:r>
          </w:p>
          <w:p w14:paraId="6C2234E6" w14:textId="77777777" w:rsidR="009E0334" w:rsidRDefault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color w:val="000000"/>
              </w:rPr>
              <w:t xml:space="preserve"> K_K05,</w:t>
            </w:r>
          </w:p>
          <w:p w14:paraId="64D4EEF2" w14:textId="70D9BC85" w:rsidR="005107B2" w:rsidRDefault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color w:val="000000"/>
              </w:rPr>
              <w:t xml:space="preserve"> K_K10</w:t>
            </w:r>
          </w:p>
        </w:tc>
      </w:tr>
      <w:tr w:rsidR="005107B2" w14:paraId="0E5D1A5D" w14:textId="77777777">
        <w:trPr>
          <w:trHeight w:val="567"/>
          <w:jc w:val="center"/>
        </w:trPr>
        <w:tc>
          <w:tcPr>
            <w:tcW w:w="1519" w:type="dxa"/>
          </w:tcPr>
          <w:p w14:paraId="388FF523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6197" w:type="dxa"/>
            <w:gridSpan w:val="7"/>
          </w:tcPr>
          <w:p w14:paraId="05BC192F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Wspiera standardy etyczne w środowisku zawodowym, promując rzetelność, transparentność i odpowiedzialne komunikowanie roli psychologa.</w:t>
            </w:r>
          </w:p>
        </w:tc>
        <w:tc>
          <w:tcPr>
            <w:tcW w:w="2482" w:type="dxa"/>
            <w:gridSpan w:val="3"/>
          </w:tcPr>
          <w:p w14:paraId="1C1ECEE8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K_K01</w:t>
            </w:r>
          </w:p>
          <w:p w14:paraId="64F461E9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K_K06</w:t>
            </w:r>
          </w:p>
        </w:tc>
      </w:tr>
      <w:tr w:rsidR="005107B2" w14:paraId="51C896EF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D5DCE4"/>
            <w:vAlign w:val="center"/>
          </w:tcPr>
          <w:p w14:paraId="24C918C9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5107B2" w14:paraId="3B637C77" w14:textId="77777777">
        <w:trPr>
          <w:trHeight w:val="1638"/>
          <w:jc w:val="center"/>
        </w:trPr>
        <w:tc>
          <w:tcPr>
            <w:tcW w:w="151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7532658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1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BF2B770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7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97429BD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4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87220C9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71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D6092CA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45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CEC2C11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5107B2" w14:paraId="18359455" w14:textId="77777777">
        <w:trPr>
          <w:trHeight w:val="567"/>
          <w:jc w:val="center"/>
        </w:trPr>
        <w:tc>
          <w:tcPr>
            <w:tcW w:w="1519" w:type="dxa"/>
            <w:vAlign w:val="center"/>
          </w:tcPr>
          <w:p w14:paraId="72AAB778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811" w:type="dxa"/>
            <w:gridSpan w:val="2"/>
            <w:vAlign w:val="center"/>
          </w:tcPr>
          <w:p w14:paraId="1A4D796C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K_W17</w:t>
            </w:r>
          </w:p>
        </w:tc>
        <w:tc>
          <w:tcPr>
            <w:tcW w:w="1471" w:type="dxa"/>
            <w:gridSpan w:val="2"/>
            <w:vAlign w:val="center"/>
          </w:tcPr>
          <w:p w14:paraId="2937DD68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vAlign w:val="center"/>
          </w:tcPr>
          <w:p w14:paraId="5F35A8F5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1-13</w:t>
            </w:r>
          </w:p>
        </w:tc>
        <w:tc>
          <w:tcPr>
            <w:tcW w:w="1871" w:type="dxa"/>
            <w:gridSpan w:val="4"/>
            <w:vAlign w:val="center"/>
          </w:tcPr>
          <w:p w14:paraId="289FB877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12747191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5107B2" w14:paraId="4B12BC06" w14:textId="77777777">
        <w:trPr>
          <w:trHeight w:val="567"/>
          <w:jc w:val="center"/>
        </w:trPr>
        <w:tc>
          <w:tcPr>
            <w:tcW w:w="1519" w:type="dxa"/>
            <w:vAlign w:val="center"/>
          </w:tcPr>
          <w:p w14:paraId="5A882D63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1811" w:type="dxa"/>
            <w:gridSpan w:val="2"/>
            <w:vAlign w:val="center"/>
          </w:tcPr>
          <w:p w14:paraId="40BD5F7E" w14:textId="72B0BA2E" w:rsidR="005107B2" w:rsidRDefault="00D40854" w:rsidP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K_W17</w:t>
            </w:r>
          </w:p>
        </w:tc>
        <w:tc>
          <w:tcPr>
            <w:tcW w:w="1471" w:type="dxa"/>
            <w:gridSpan w:val="2"/>
            <w:vAlign w:val="center"/>
          </w:tcPr>
          <w:p w14:paraId="3C053685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vAlign w:val="center"/>
          </w:tcPr>
          <w:p w14:paraId="2F096CAD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1-13</w:t>
            </w:r>
          </w:p>
        </w:tc>
        <w:tc>
          <w:tcPr>
            <w:tcW w:w="1871" w:type="dxa"/>
            <w:gridSpan w:val="4"/>
            <w:vAlign w:val="center"/>
          </w:tcPr>
          <w:p w14:paraId="179AF2F4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2E6746C5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5107B2" w14:paraId="63A99FFB" w14:textId="77777777">
        <w:trPr>
          <w:trHeight w:val="567"/>
          <w:jc w:val="center"/>
        </w:trPr>
        <w:tc>
          <w:tcPr>
            <w:tcW w:w="1519" w:type="dxa"/>
            <w:vAlign w:val="center"/>
          </w:tcPr>
          <w:p w14:paraId="28C3FE75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E3_W</w:t>
            </w:r>
          </w:p>
        </w:tc>
        <w:tc>
          <w:tcPr>
            <w:tcW w:w="1811" w:type="dxa"/>
            <w:gridSpan w:val="2"/>
            <w:vAlign w:val="center"/>
          </w:tcPr>
          <w:p w14:paraId="2D93CF97" w14:textId="068040E4" w:rsidR="005107B2" w:rsidRDefault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K_W17</w:t>
            </w:r>
          </w:p>
        </w:tc>
        <w:tc>
          <w:tcPr>
            <w:tcW w:w="1471" w:type="dxa"/>
            <w:gridSpan w:val="2"/>
            <w:vAlign w:val="center"/>
          </w:tcPr>
          <w:p w14:paraId="1A8FAB01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vAlign w:val="center"/>
          </w:tcPr>
          <w:p w14:paraId="149FF2FF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1-13</w:t>
            </w:r>
          </w:p>
        </w:tc>
        <w:tc>
          <w:tcPr>
            <w:tcW w:w="1871" w:type="dxa"/>
            <w:gridSpan w:val="4"/>
            <w:vAlign w:val="center"/>
          </w:tcPr>
          <w:p w14:paraId="5739EBDD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641A6535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5107B2" w14:paraId="3E801655" w14:textId="77777777">
        <w:trPr>
          <w:trHeight w:val="567"/>
          <w:jc w:val="center"/>
        </w:trPr>
        <w:tc>
          <w:tcPr>
            <w:tcW w:w="1519" w:type="dxa"/>
            <w:vAlign w:val="center"/>
          </w:tcPr>
          <w:p w14:paraId="7D6B5871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811" w:type="dxa"/>
            <w:gridSpan w:val="2"/>
            <w:vAlign w:val="center"/>
          </w:tcPr>
          <w:p w14:paraId="443F55B2" w14:textId="77777777" w:rsidR="009E0334" w:rsidRPr="009E0334" w:rsidRDefault="009E0334" w:rsidP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K_U01</w:t>
            </w:r>
          </w:p>
          <w:p w14:paraId="45017932" w14:textId="4CC773CA" w:rsidR="005107B2" w:rsidRDefault="009E0334" w:rsidP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K_U10</w:t>
            </w:r>
          </w:p>
        </w:tc>
        <w:tc>
          <w:tcPr>
            <w:tcW w:w="1471" w:type="dxa"/>
            <w:gridSpan w:val="2"/>
            <w:vAlign w:val="center"/>
          </w:tcPr>
          <w:p w14:paraId="6493400A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vAlign w:val="center"/>
          </w:tcPr>
          <w:p w14:paraId="000CA76A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1-13</w:t>
            </w:r>
          </w:p>
        </w:tc>
        <w:tc>
          <w:tcPr>
            <w:tcW w:w="1871" w:type="dxa"/>
            <w:gridSpan w:val="4"/>
            <w:vAlign w:val="center"/>
          </w:tcPr>
          <w:p w14:paraId="007F3094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2A77518B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5107B2" w14:paraId="5A26A69D" w14:textId="77777777">
        <w:trPr>
          <w:trHeight w:val="567"/>
          <w:jc w:val="center"/>
        </w:trPr>
        <w:tc>
          <w:tcPr>
            <w:tcW w:w="1519" w:type="dxa"/>
            <w:vAlign w:val="center"/>
          </w:tcPr>
          <w:p w14:paraId="52E59ECC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811" w:type="dxa"/>
            <w:gridSpan w:val="2"/>
            <w:vAlign w:val="center"/>
          </w:tcPr>
          <w:p w14:paraId="29FB21B9" w14:textId="77777777" w:rsidR="009E0334" w:rsidRPr="009E0334" w:rsidRDefault="009E0334" w:rsidP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K_K01,</w:t>
            </w:r>
          </w:p>
          <w:p w14:paraId="22498914" w14:textId="77777777" w:rsidR="009E0334" w:rsidRPr="009E0334" w:rsidRDefault="009E0334" w:rsidP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K_K02,</w:t>
            </w:r>
          </w:p>
          <w:p w14:paraId="7A1C9A0E" w14:textId="77777777" w:rsidR="009E0334" w:rsidRPr="009E0334" w:rsidRDefault="009E0334" w:rsidP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K_K03,</w:t>
            </w:r>
          </w:p>
          <w:p w14:paraId="364F0A77" w14:textId="77777777" w:rsidR="009E0334" w:rsidRPr="009E0334" w:rsidRDefault="009E0334" w:rsidP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K_K05,</w:t>
            </w:r>
          </w:p>
          <w:p w14:paraId="36DFE189" w14:textId="115148FB" w:rsidR="005107B2" w:rsidRDefault="009E0334" w:rsidP="009E0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E03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K_K10</w:t>
            </w:r>
          </w:p>
        </w:tc>
        <w:tc>
          <w:tcPr>
            <w:tcW w:w="1471" w:type="dxa"/>
            <w:gridSpan w:val="2"/>
            <w:vAlign w:val="center"/>
          </w:tcPr>
          <w:p w14:paraId="45DC2294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vAlign w:val="center"/>
          </w:tcPr>
          <w:p w14:paraId="2927717E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1-13</w:t>
            </w:r>
          </w:p>
        </w:tc>
        <w:tc>
          <w:tcPr>
            <w:tcW w:w="1871" w:type="dxa"/>
            <w:gridSpan w:val="4"/>
            <w:vAlign w:val="center"/>
          </w:tcPr>
          <w:p w14:paraId="6939AD90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64C44F64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5107B2" w14:paraId="6F98D6C1" w14:textId="77777777">
        <w:trPr>
          <w:trHeight w:val="567"/>
          <w:jc w:val="center"/>
        </w:trPr>
        <w:tc>
          <w:tcPr>
            <w:tcW w:w="1519" w:type="dxa"/>
            <w:vAlign w:val="center"/>
          </w:tcPr>
          <w:p w14:paraId="17D2B578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1811" w:type="dxa"/>
            <w:gridSpan w:val="2"/>
            <w:vAlign w:val="center"/>
          </w:tcPr>
          <w:p w14:paraId="09888DAB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K_K01</w:t>
            </w:r>
          </w:p>
          <w:p w14:paraId="56AFA120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K_K06</w:t>
            </w:r>
          </w:p>
        </w:tc>
        <w:tc>
          <w:tcPr>
            <w:tcW w:w="1471" w:type="dxa"/>
            <w:gridSpan w:val="2"/>
            <w:vAlign w:val="center"/>
          </w:tcPr>
          <w:p w14:paraId="2AC537D2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vAlign w:val="center"/>
          </w:tcPr>
          <w:p w14:paraId="6AFB3C0B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1-13</w:t>
            </w:r>
          </w:p>
        </w:tc>
        <w:tc>
          <w:tcPr>
            <w:tcW w:w="1871" w:type="dxa"/>
            <w:gridSpan w:val="4"/>
            <w:vAlign w:val="center"/>
          </w:tcPr>
          <w:p w14:paraId="433B5A26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56FE29DD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5107B2" w14:paraId="4D99A25E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573914A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5107B2" w14:paraId="4FC7AA9C" w14:textId="77777777">
        <w:trPr>
          <w:cantSplit/>
          <w:trHeight w:val="480"/>
          <w:jc w:val="center"/>
        </w:trPr>
        <w:tc>
          <w:tcPr>
            <w:tcW w:w="3426" w:type="dxa"/>
            <w:gridSpan w:val="4"/>
            <w:vMerge w:val="restart"/>
            <w:shd w:val="clear" w:color="auto" w:fill="D5DCE4"/>
            <w:vAlign w:val="center"/>
          </w:tcPr>
          <w:p w14:paraId="19F6CBDD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 zajęć</w:t>
            </w:r>
          </w:p>
        </w:tc>
        <w:tc>
          <w:tcPr>
            <w:tcW w:w="3800" w:type="dxa"/>
            <w:gridSpan w:val="3"/>
            <w:vMerge w:val="restart"/>
            <w:shd w:val="clear" w:color="auto" w:fill="D5DCE4"/>
            <w:vAlign w:val="center"/>
          </w:tcPr>
          <w:p w14:paraId="2BF79D5A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2972" w:type="dxa"/>
            <w:gridSpan w:val="4"/>
            <w:shd w:val="clear" w:color="auto" w:fill="D5DCE4"/>
            <w:vAlign w:val="center"/>
          </w:tcPr>
          <w:p w14:paraId="555C44C9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5107B2" w14:paraId="39B4B57C" w14:textId="77777777">
        <w:trPr>
          <w:cantSplit/>
          <w:trHeight w:val="480"/>
          <w:jc w:val="center"/>
        </w:trPr>
        <w:tc>
          <w:tcPr>
            <w:tcW w:w="3426" w:type="dxa"/>
            <w:gridSpan w:val="4"/>
            <w:vMerge/>
            <w:shd w:val="clear" w:color="auto" w:fill="D5DCE4"/>
            <w:vAlign w:val="center"/>
          </w:tcPr>
          <w:p w14:paraId="39E90979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Merge/>
            <w:shd w:val="clear" w:color="auto" w:fill="D5DCE4"/>
            <w:vAlign w:val="center"/>
          </w:tcPr>
          <w:p w14:paraId="3C1D48E4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shd w:val="clear" w:color="auto" w:fill="D5DCE4"/>
            <w:vAlign w:val="center"/>
          </w:tcPr>
          <w:p w14:paraId="4A8215D0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485" w:type="dxa"/>
            <w:gridSpan w:val="2"/>
            <w:shd w:val="clear" w:color="auto" w:fill="D5DCE4"/>
            <w:vAlign w:val="center"/>
          </w:tcPr>
          <w:p w14:paraId="7B8BB53C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5107B2" w14:paraId="6D3996E2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64A32518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800" w:type="dxa"/>
            <w:gridSpan w:val="3"/>
            <w:vMerge w:val="restart"/>
            <w:vAlign w:val="center"/>
          </w:tcPr>
          <w:p w14:paraId="61D2FBC2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7" w:type="dxa"/>
            <w:gridSpan w:val="2"/>
            <w:vAlign w:val="center"/>
          </w:tcPr>
          <w:p w14:paraId="76112CD9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485" w:type="dxa"/>
            <w:gridSpan w:val="2"/>
            <w:vAlign w:val="center"/>
          </w:tcPr>
          <w:p w14:paraId="0BF265D7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5107B2" w14:paraId="15321A77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555E5BA1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1FEE0F53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ACEA2D8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3449FB15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07B2" w14:paraId="61D95214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3E2E05CC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06A1304A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0C63DCD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03DE726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07B2" w14:paraId="26429459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692EA8B9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3E0BB92B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2CB790A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32EF6D58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07B2" w14:paraId="5B392191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6341E9D4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72B45F80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CC0AA83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565A248D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07B2" w14:paraId="5FC934B5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39C9AA8B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08A05B6F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AE06900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5E28D6E7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07B2" w14:paraId="246748A9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Align w:val="center"/>
          </w:tcPr>
          <w:p w14:paraId="44F7E6F6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756431B9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1FD4758E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34AE7911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07B2" w14:paraId="0EBC1FA2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 w:val="restart"/>
            <w:vAlign w:val="center"/>
          </w:tcPr>
          <w:p w14:paraId="295B39D0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800" w:type="dxa"/>
            <w:gridSpan w:val="3"/>
            <w:vAlign w:val="center"/>
          </w:tcPr>
          <w:p w14:paraId="2BC59FCE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7" w:type="dxa"/>
            <w:gridSpan w:val="2"/>
            <w:vAlign w:val="center"/>
          </w:tcPr>
          <w:p w14:paraId="57906100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485" w:type="dxa"/>
            <w:gridSpan w:val="2"/>
            <w:vAlign w:val="center"/>
          </w:tcPr>
          <w:p w14:paraId="58E61B8F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</w:tr>
      <w:tr w:rsidR="005107B2" w14:paraId="48A83CF9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/>
            <w:vAlign w:val="center"/>
          </w:tcPr>
          <w:p w14:paraId="621645CB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0B806294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7" w:type="dxa"/>
            <w:gridSpan w:val="2"/>
            <w:vAlign w:val="center"/>
          </w:tcPr>
          <w:p w14:paraId="57527579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485" w:type="dxa"/>
            <w:gridSpan w:val="2"/>
            <w:vAlign w:val="center"/>
          </w:tcPr>
          <w:p w14:paraId="11717528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5107B2" w14:paraId="4D951C11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/>
            <w:vAlign w:val="center"/>
          </w:tcPr>
          <w:p w14:paraId="7937F432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72A016E6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7" w:type="dxa"/>
            <w:gridSpan w:val="2"/>
            <w:vAlign w:val="center"/>
          </w:tcPr>
          <w:p w14:paraId="029B75C3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101653A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07B2" w14:paraId="594524A6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/>
            <w:vAlign w:val="center"/>
          </w:tcPr>
          <w:p w14:paraId="6C629948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1D9F4895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7" w:type="dxa"/>
            <w:gridSpan w:val="2"/>
            <w:vAlign w:val="center"/>
          </w:tcPr>
          <w:p w14:paraId="02B0457D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3F667938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07B2" w14:paraId="22586DF3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/>
            <w:vAlign w:val="center"/>
          </w:tcPr>
          <w:p w14:paraId="4C9BD3D6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111AA94A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7" w:type="dxa"/>
            <w:gridSpan w:val="2"/>
            <w:vAlign w:val="center"/>
          </w:tcPr>
          <w:p w14:paraId="46DD289D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D6BF9BC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07B2" w14:paraId="722FA8F2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/>
            <w:vAlign w:val="center"/>
          </w:tcPr>
          <w:p w14:paraId="357ED626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5DEA4599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7" w:type="dxa"/>
            <w:gridSpan w:val="2"/>
            <w:vAlign w:val="center"/>
          </w:tcPr>
          <w:p w14:paraId="7F7CD798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85" w:type="dxa"/>
            <w:gridSpan w:val="2"/>
            <w:vAlign w:val="center"/>
          </w:tcPr>
          <w:p w14:paraId="7367DA53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5107B2" w14:paraId="70A3FE67" w14:textId="77777777">
        <w:trPr>
          <w:cantSplit/>
          <w:trHeight w:val="567"/>
          <w:jc w:val="center"/>
        </w:trPr>
        <w:tc>
          <w:tcPr>
            <w:tcW w:w="3426" w:type="dxa"/>
            <w:gridSpan w:val="4"/>
            <w:vMerge/>
            <w:vAlign w:val="center"/>
          </w:tcPr>
          <w:p w14:paraId="2971436D" w14:textId="77777777" w:rsidR="005107B2" w:rsidRDefault="005107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tcBorders>
              <w:bottom w:val="single" w:sz="4" w:space="0" w:color="000000"/>
            </w:tcBorders>
            <w:vAlign w:val="center"/>
          </w:tcPr>
          <w:p w14:paraId="79347BA5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(jakie?)………..</w:t>
            </w:r>
          </w:p>
        </w:tc>
        <w:tc>
          <w:tcPr>
            <w:tcW w:w="1487" w:type="dxa"/>
            <w:gridSpan w:val="2"/>
            <w:vAlign w:val="center"/>
          </w:tcPr>
          <w:p w14:paraId="6D785AFB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3D473AB5" w14:textId="77777777" w:rsidR="005107B2" w:rsidRDefault="005107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107B2" w14:paraId="63E4B0A1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5E63AEA7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7" w:type="dxa"/>
            <w:gridSpan w:val="2"/>
            <w:vAlign w:val="center"/>
          </w:tcPr>
          <w:p w14:paraId="3130129D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75</w:t>
            </w:r>
          </w:p>
        </w:tc>
        <w:tc>
          <w:tcPr>
            <w:tcW w:w="1485" w:type="dxa"/>
            <w:gridSpan w:val="2"/>
            <w:vAlign w:val="center"/>
          </w:tcPr>
          <w:p w14:paraId="1C46D1A0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75</w:t>
            </w:r>
          </w:p>
        </w:tc>
      </w:tr>
      <w:tr w:rsidR="005107B2" w14:paraId="50FEAC38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5758F198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972" w:type="dxa"/>
            <w:gridSpan w:val="4"/>
            <w:vAlign w:val="center"/>
          </w:tcPr>
          <w:p w14:paraId="0A393DA5" w14:textId="77777777" w:rsidR="005107B2" w:rsidRDefault="00D4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</w:tbl>
    <w:p w14:paraId="5521D2E8" w14:textId="77777777" w:rsidR="005107B2" w:rsidRDefault="005107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0DA50412" w14:textId="77777777" w:rsidR="005107B2" w:rsidRDefault="005107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5107B2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F5D05" w14:textId="77777777" w:rsidR="00834CA6" w:rsidRDefault="00834CA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86396A2" w14:textId="77777777" w:rsidR="00834CA6" w:rsidRDefault="00834CA6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4279E92-0FDB-43A6-9873-EE15BF4A864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2" w:fontKey="{A853CC94-E42F-424A-B66D-5B8D2ABA80E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CF053A0-39C5-4AC4-AFD9-ED47458C88C0}"/>
    <w:embedBold r:id="rId4" w:fontKey="{306FEA6A-C21F-4D88-8065-783A6B78B770}"/>
    <w:embedItalic r:id="rId5" w:fontKey="{1361A376-0EBE-427F-BAEF-D49CD410CDD7}"/>
    <w:embedBoldItalic r:id="rId6" w:fontKey="{62224393-B9FF-4A06-B02C-259462E623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7" w:fontKey="{9A316A1C-010F-404C-A582-7301E6580522}"/>
    <w:embedBold r:id="rId8" w:fontKey="{EFFD8560-8394-4175-826A-1384DC1CB0E8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9" w:fontKey="{692D5BE0-A195-4BB3-BE64-E84B96F6043B}"/>
    <w:embedBold r:id="rId10" w:fontKey="{D8D96331-59B1-41AC-A752-F4D0738B467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1" w:fontKey="{77122AAD-1090-4624-B97F-3F10407B5319}"/>
    <w:embedItalic r:id="rId12" w:fontKey="{47FC4C4B-320A-4B47-B9FD-ADA874ADE495}"/>
  </w:font>
  <w:font w:name="EUAlbertin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EF095EF0-4C1D-4AD5-B91B-8B2E71D2F4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3CD3D" w14:textId="77777777" w:rsidR="005107B2" w:rsidRDefault="00D4085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E56C1E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421562EB" w14:textId="77777777" w:rsidR="005107B2" w:rsidRDefault="005107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17D12" w14:textId="77777777" w:rsidR="00834CA6" w:rsidRDefault="00834CA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D9FFB77" w14:textId="77777777" w:rsidR="00834CA6" w:rsidRDefault="00834CA6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609F"/>
    <w:multiLevelType w:val="multilevel"/>
    <w:tmpl w:val="0E5E8A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" w15:restartNumberingAfterBreak="0">
    <w:nsid w:val="017A5CBA"/>
    <w:multiLevelType w:val="multilevel"/>
    <w:tmpl w:val="1D56CD6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A632251"/>
    <w:multiLevelType w:val="multilevel"/>
    <w:tmpl w:val="55EA5C7C"/>
    <w:lvl w:ilvl="0">
      <w:start w:val="1"/>
      <w:numFmt w:val="decimal"/>
      <w:lvlText w:val="%1."/>
      <w:lvlJc w:val="left"/>
      <w:pPr>
        <w:ind w:left="780" w:hanging="360"/>
      </w:pPr>
      <w:rPr>
        <w:vertAlign w:val="baseline"/>
      </w:rPr>
    </w:lvl>
    <w:lvl w:ilvl="1">
      <w:start w:val="1"/>
      <w:numFmt w:val="lowerLetter"/>
      <w:pStyle w:val="Nagwek2"/>
      <w:lvlText w:val="%2."/>
      <w:lvlJc w:val="left"/>
      <w:pPr>
        <w:ind w:left="15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0" w:hanging="360"/>
      </w:pPr>
      <w:rPr>
        <w:rFonts w:ascii="Book Antiqua" w:eastAsia="Book Antiqua" w:hAnsi="Book Antiqua" w:cs="Book Antiqua"/>
        <w:vertAlign w:val="baseline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vertAlign w:val="baseline"/>
      </w:rPr>
    </w:lvl>
    <w:lvl w:ilvl="5">
      <w:start w:val="1"/>
      <w:numFmt w:val="lowerRoman"/>
      <w:pStyle w:val="Nagwek6"/>
      <w:lvlText w:val="%6."/>
      <w:lvlJc w:val="right"/>
      <w:pPr>
        <w:ind w:left="43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vertAlign w:val="baseline"/>
      </w:rPr>
    </w:lvl>
  </w:abstractNum>
  <w:abstractNum w:abstractNumId="3" w15:restartNumberingAfterBreak="0">
    <w:nsid w:val="29E16551"/>
    <w:multiLevelType w:val="multilevel"/>
    <w:tmpl w:val="47A8608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465929103">
    <w:abstractNumId w:val="2"/>
  </w:num>
  <w:num w:numId="2" w16cid:durableId="566116282">
    <w:abstractNumId w:val="1"/>
  </w:num>
  <w:num w:numId="3" w16cid:durableId="744033043">
    <w:abstractNumId w:val="3"/>
  </w:num>
  <w:num w:numId="4" w16cid:durableId="1173033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7B2"/>
    <w:rsid w:val="00432FBF"/>
    <w:rsid w:val="005107B2"/>
    <w:rsid w:val="00834CA6"/>
    <w:rsid w:val="009E0334"/>
    <w:rsid w:val="00AA5836"/>
    <w:rsid w:val="00D13D82"/>
    <w:rsid w:val="00D40854"/>
    <w:rsid w:val="00E56C1E"/>
    <w:rsid w:val="00F2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9FECF"/>
  <w15:docId w15:val="{E59A6874-BD9D-49B6-812C-68FA134BD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0334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paragraph" w:customStyle="1" w:styleId="DefinitionTerm">
    <w:name w:val="Definition Term"/>
    <w:basedOn w:val="Normalny"/>
    <w:next w:val="Normalny"/>
    <w:pPr>
      <w:widowControl w:val="0"/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/WMaUoj0S2+tL4NuEPwFqdMf4g==">CgMxLjA4AHIhMWxpdmJzbkR6RjFkNkYtUkFvMXVfMkcwV2g1QUJIMkNi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1213</Words>
  <Characters>7280</Characters>
  <Application>Microsoft Office Word</Application>
  <DocSecurity>0</DocSecurity>
  <Lines>60</Lines>
  <Paragraphs>16</Paragraphs>
  <ScaleCrop>false</ScaleCrop>
  <Company/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Jakub Seiffert</cp:lastModifiedBy>
  <cp:revision>5</cp:revision>
  <dcterms:created xsi:type="dcterms:W3CDTF">2026-03-11T18:18:00Z</dcterms:created>
  <dcterms:modified xsi:type="dcterms:W3CDTF">2026-03-11T19:50:00Z</dcterms:modified>
</cp:coreProperties>
</file>