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09255" w14:textId="77777777" w:rsidR="009F5521" w:rsidRDefault="00C87E9A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405AA062" wp14:editId="6FC79642">
            <wp:simplePos x="0" y="0"/>
            <wp:positionH relativeFrom="column">
              <wp:posOffset>-400048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00AAD28" w14:textId="77777777" w:rsidR="009F5521" w:rsidRDefault="009F5521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997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500"/>
        <w:gridCol w:w="1785"/>
        <w:gridCol w:w="105"/>
        <w:gridCol w:w="1155"/>
        <w:gridCol w:w="195"/>
        <w:gridCol w:w="105"/>
        <w:gridCol w:w="1935"/>
        <w:gridCol w:w="345"/>
        <w:gridCol w:w="480"/>
        <w:gridCol w:w="975"/>
        <w:gridCol w:w="105"/>
        <w:gridCol w:w="1290"/>
      </w:tblGrid>
      <w:tr w:rsidR="009F5521" w14:paraId="69C53F31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4A1AF0D" w14:textId="77777777" w:rsidR="009F5521" w:rsidRDefault="00C87E9A">
            <w:pPr>
              <w:pStyle w:val="Nagwek2"/>
              <w:spacing w:line="276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9F5521" w14:paraId="1EF7342C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620DA" w14:textId="77777777" w:rsidR="009F5521" w:rsidRDefault="00C87E9A">
            <w:pPr>
              <w:pStyle w:val="Nagwek2"/>
              <w:spacing w:line="276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9F5521" w14:paraId="129245BD" w14:textId="77777777">
        <w:trPr>
          <w:trHeight w:val="567"/>
          <w:jc w:val="center"/>
        </w:trPr>
        <w:tc>
          <w:tcPr>
            <w:tcW w:w="4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941D2" w14:textId="77777777" w:rsidR="009F5521" w:rsidRDefault="00C87E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zajęć:</w:t>
            </w:r>
          </w:p>
        </w:tc>
        <w:tc>
          <w:tcPr>
            <w:tcW w:w="54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ED3DA" w14:textId="77777777" w:rsidR="009F5521" w:rsidRDefault="00C87E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Wykłady, Ćwiczenia</w:t>
            </w:r>
          </w:p>
        </w:tc>
      </w:tr>
      <w:tr w:rsidR="009F5521" w14:paraId="1D30652E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A1ABC" w14:textId="77777777" w:rsidR="009F5521" w:rsidRDefault="00C87E9A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9F5521" w14:paraId="5F1B1104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691B" w14:textId="77777777" w:rsidR="009F5521" w:rsidRDefault="00C87E9A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9F5521" w14:paraId="792EC213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8A8FC" w14:textId="77777777" w:rsidR="009F5521" w:rsidRDefault="00C87E9A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46279FEB" w14:textId="77777777" w:rsidR="009F5521" w:rsidRDefault="00C87E9A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9F5521" w14:paraId="31FEEFBC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11D84C97" w14:textId="77777777" w:rsidR="009F5521" w:rsidRDefault="00C87E9A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METODOLOGIA BADAŃ PSYCHOLOGICZNYCH</w:t>
            </w:r>
          </w:p>
        </w:tc>
      </w:tr>
      <w:tr w:rsidR="009F5521" w14:paraId="43C89294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BF96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54A5B17C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7396D3A3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i uporządkowanie wiedzy dotyczącej logiki badań naukowych w psychologii, w tym zależności między problemem badawczym, hipotezami, operacjonalizacją i doborem metody.</w:t>
            </w:r>
          </w:p>
          <w:p w14:paraId="7C41FC23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C2</w:t>
            </w:r>
            <w:r>
              <w:rPr>
                <w:rFonts w:ascii="Times New Roman" w:eastAsia="Times New Roman" w:hAnsi="Times New Roman" w:cs="Times New Roman"/>
              </w:rPr>
              <w:t xml:space="preserve"> Krytyczna analiza podstawowych strategii badawczych w psychologii (np. eksperymentalnej, korelacyjnej, sondażowej) oraz ich konsekwencji dla trafności wnioskowania i jakości danych.</w:t>
            </w:r>
          </w:p>
          <w:p w14:paraId="0A72C886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</w:rPr>
              <w:t>Rozwijanie kompetencji krytycznej oceny badań empirycznych: identyfikacja zagrożeń trafności i rzetelności, źródeł błędu oraz ograniczeń interpretacyjnych w raportowaniu wyników.</w:t>
            </w:r>
          </w:p>
          <w:p w14:paraId="70836F41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7D5001C0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C4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Doskonalenie umiejętności formułowania problemów i hipotez badawczych oraz ich operacjonalizacji (dobór zmiennych i wskaźników) w sposób umożliwiający testowanie empiryczne.</w:t>
            </w:r>
          </w:p>
          <w:p w14:paraId="01602DBF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C5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umiejętności projektowania badania psychologicznego (dobór planu, próby, procedury i narzędzi) wraz z uzasadnieniem decyzji metodologicznych oraz wskazaniem ograniczeń projektu.</w:t>
            </w:r>
          </w:p>
          <w:p w14:paraId="61C7A9C3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C6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Kształtowanie umiejętności krytycznej analizy i prezentacji projektu badawczego (ustnie/pisemnie) w odniesieniu do literatury, w tym oceny jakości argumentacji i zgodności projektu z zasadami etycznymi.</w:t>
            </w:r>
          </w:p>
        </w:tc>
      </w:tr>
      <w:tr w:rsidR="009F5521" w14:paraId="65DE4573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1CEC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9F5521" w14:paraId="000F05B7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B4411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</w:tc>
      </w:tr>
      <w:tr w:rsidR="009F5521" w14:paraId="6B3DCEB3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AE02C" w14:textId="77777777" w:rsidR="009F5521" w:rsidRDefault="00C87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4856D5A5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</w:rPr>
              <w:t>Wykład problemowy (prezentacje multimedialne, schematy/diagramy planów badań i procesu badawczego, przykładowe raporty badań/artykuły empiryczne).</w:t>
            </w:r>
          </w:p>
          <w:p w14:paraId="464F045E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Dyskusja moderowana i analiza problemowa (studia przypadków badań, pytania problemowe, fragmenty artykułów/raportów do krytycznej analizy, checklisty oceny trafności i rzetelności).</w:t>
            </w:r>
          </w:p>
          <w:p w14:paraId="6067536D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</w:rPr>
              <w:t>Krytyczna analiza literatury przedmiotu (artykuły recenzowane, rozdziały podręczników metodologii, standardy etyczne i wytyczne raportowania, bazy bibliograficzne/pełnotekstowe).</w:t>
            </w:r>
          </w:p>
          <w:p w14:paraId="76F86F29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</w:rPr>
              <w:t>Konsultacje metodologiczne (kryteria oceny projektu, przykładowe poprawne i błędne rozwiązania, komentarz do wersji roboczych projektu).</w:t>
            </w:r>
          </w:p>
          <w:p w14:paraId="33CD6DAF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 (Pd):</w:t>
            </w:r>
          </w:p>
          <w:p w14:paraId="6AF59ABA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oraz materiały wizualne (diagramy planów badań, schematy procedur, przykładowe ryciny/tabele z publikacji).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r>
              <w:rPr>
                <w:rFonts w:ascii="Times New Roman" w:eastAsia="Times New Roman" w:hAnsi="Times New Roman" w:cs="Times New Roman"/>
              </w:rPr>
              <w:t>Materiały źródłowe do analizy (artykuły recenzowane, przykładowe raporty badań, standardy etyczne/wytyczne raportowania, studia przypadków).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</w:t>
            </w:r>
            <w:r>
              <w:rPr>
                <w:rFonts w:ascii="Times New Roman" w:eastAsia="Times New Roman" w:hAnsi="Times New Roman" w:cs="Times New Roman"/>
              </w:rPr>
              <w:t>Materiały warsztatowe do projektowania badań (szablon projektu badawczego, karty pracy, rubryki oceny, zestawy zadań do operacjonalizacji i planowania procedury).</w:t>
            </w:r>
          </w:p>
        </w:tc>
      </w:tr>
      <w:tr w:rsidR="009F5521" w14:paraId="3DCDDFCE" w14:textId="77777777">
        <w:trPr>
          <w:trHeight w:val="273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D2F900E" w14:textId="77777777" w:rsidR="009F5521" w:rsidRDefault="00C87E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64B639A2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9F5521" w14:paraId="00B6BF82" w14:textId="77777777">
        <w:trPr>
          <w:trHeight w:val="2402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C784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 (W):</w:t>
            </w:r>
          </w:p>
          <w:p w14:paraId="5E65D916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Metodologia badań: zakres pojęciowy, cele i kryteria metody naukowej; rozróżnienie wyjaśniania, przewidywania i wnioskowania w psychologii.</w:t>
            </w:r>
          </w:p>
          <w:p w14:paraId="0445FB6F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Proces badania psychologicznego: od problemu i hipotez do projektu, doboru metody, analizy danych i interpretacji; logika uzasadniania wniosków.</w:t>
            </w:r>
          </w:p>
          <w:p w14:paraId="0BCB8E05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Trafność w badaniach eksperymentalnych: trafność wewnętrzna, trafność konstruktu i trafność statystyczna; identyfikacja źródeł błędów i ich konsekwencji.</w:t>
            </w:r>
          </w:p>
          <w:p w14:paraId="1B140E3D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Strategie redukcji zagrożeń dla trafności: kontrola zmiennych zakłócających, randomizacja, standaryzacja procedury; ocena ograniczeń stosowanych rozwiązań.</w:t>
            </w:r>
          </w:p>
          <w:p w14:paraId="6B730B61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Etyka w badaniach psychologicznych: świadoma zgoda, dobrostan osoby badanej, poufność, rzetelność badacza; analiza dylematów i konfliktów wartości.</w:t>
            </w:r>
          </w:p>
          <w:p w14:paraId="3788848C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Komunikowanie wyników badań: standardy raportowania, przejrzystość procedury i analizy; argumentacja wniosków oraz wskazywanie ograniczeń i kierunków dalszych badań.</w:t>
            </w:r>
          </w:p>
          <w:p w14:paraId="0B51AF87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Metody nieeksperymentalne: porównanie strategii (korelacyjnych, sondażowych, obserwacyjnych) oraz konsekwencje dla mocy wyjaśniającej i wnioskowania przyczynowego.</w:t>
            </w:r>
          </w:p>
          <w:p w14:paraId="57C77827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archiwalna: źródła danych, kryteria jakości, ryzyko błędów systematycznych; obszary zastosowania i ograniczenia interpretacyjne.</w:t>
            </w:r>
          </w:p>
          <w:p w14:paraId="1A594D28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Badania sondażowe: konstrukcja pomiaru, dobór próby, błędy pomiaru i błędy doboru; warunki uogólniania wyników.</w:t>
            </w:r>
          </w:p>
          <w:p w14:paraId="6EF1BAF7" w14:textId="77777777" w:rsidR="009F5521" w:rsidRDefault="00C87E9A">
            <w:pPr>
              <w:numPr>
                <w:ilvl w:val="0"/>
                <w:numId w:val="4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Badania korelacyjne: interpretacja związków i ograniczenia wnioskowania; problem zmiennej trzeciej; modele wyjaśniania alternatywnego.</w:t>
            </w:r>
          </w:p>
          <w:p w14:paraId="4A9E81DA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Nastawienia badacza na potwierdzenie hipotezy: mechanizmy błędu potwierdzenia w projektowaniu badania i interpretacji danych; procedury redukcji ryzyka stronniczości.</w:t>
            </w:r>
          </w:p>
          <w:p w14:paraId="3DE8663B" w14:textId="77777777" w:rsidR="009F5521" w:rsidRDefault="00C87E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Efekty oczekiwań interpersonalnych badacza: mechanizmy wpływu na osobę badaną i przebieg procedury; strategie zapobiegania (np. zaślepienie, standaryzacja, automatyzacja).</w:t>
            </w:r>
          </w:p>
          <w:p w14:paraId="17A6BDB4" w14:textId="77777777" w:rsidR="009F5521" w:rsidRDefault="00C87E9A">
            <w:pPr>
              <w:numPr>
                <w:ilvl w:val="0"/>
                <w:numId w:val="4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Trafność zewnętrzna i wewnętrzna: kompromisy projektowe; warunki generalizacji wyników oraz krytyczna analiza „zakresu ważności” wniosków.</w:t>
            </w:r>
          </w:p>
          <w:p w14:paraId="72C854D1" w14:textId="77777777" w:rsidR="009F5521" w:rsidRDefault="00C87E9A">
            <w:pPr>
              <w:numPr>
                <w:ilvl w:val="0"/>
                <w:numId w:val="4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Kontrola efektów związanych z osobą badaną: motywacja, cechy indywidualne, reakcje na sytuację badania; sposoby minimalizacji artefaktów (np. anonimowość, instrukcja).</w:t>
            </w:r>
          </w:p>
          <w:p w14:paraId="0A6AB922" w14:textId="77777777" w:rsidR="009F5521" w:rsidRDefault="00C87E9A">
            <w:pPr>
              <w:numPr>
                <w:ilvl w:val="0"/>
                <w:numId w:val="4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Kontrola efektów związanych z eksperymentatorem: komunikacja, sugestia, interakcje; procedury standaryzacji i kontroli jakości wykonania badania.</w:t>
            </w:r>
          </w:p>
          <w:p w14:paraId="3B4D13B6" w14:textId="77777777" w:rsidR="009F5521" w:rsidRDefault="00C87E9A">
            <w:pPr>
              <w:numPr>
                <w:ilvl w:val="0"/>
                <w:numId w:val="4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Dobór osób badanych i przydział do grup: dobór próby, randomizacja i równoważenie; konsekwencje dla trafności i uogólniania.</w:t>
            </w:r>
          </w:p>
          <w:p w14:paraId="16F9F61A" w14:textId="77777777" w:rsidR="009F5521" w:rsidRDefault="00C87E9A">
            <w:pPr>
              <w:numPr>
                <w:ilvl w:val="0"/>
                <w:numId w:val="4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Kontrola poprzez schematy eksperymentalne: typy planów, pomiary powtarzane, grupy kontrolne; ocena adekwatności schematu do problemu badawczego.</w:t>
            </w:r>
          </w:p>
          <w:p w14:paraId="0E62F3C7" w14:textId="77777777" w:rsidR="009F5521" w:rsidRDefault="009F5521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052ED2D8" w14:textId="77777777" w:rsidR="009F5521" w:rsidRDefault="00C87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ĆWICZENIA (Ć): </w:t>
            </w:r>
          </w:p>
          <w:p w14:paraId="705B48C3" w14:textId="77777777" w:rsidR="009F5521" w:rsidRDefault="00C87E9A">
            <w:pPr>
              <w:numPr>
                <w:ilvl w:val="0"/>
                <w:numId w:val="5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Formułowanie pytań badawczych: od problemu praktycznego/teoretycznego do pytania testowalnego empirycznie; kryteria jakości pytania badawczego.</w:t>
            </w:r>
          </w:p>
          <w:p w14:paraId="790345B1" w14:textId="77777777" w:rsidR="009F5521" w:rsidRDefault="00C87E9A">
            <w:pPr>
              <w:numPr>
                <w:ilvl w:val="0"/>
                <w:numId w:val="5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Konstruowanie hipotez badawczych: hipotezy kierunkowe i niekierunkowe; hipotezy alternatywne; uzasadnianie hipotez na podstawie literatury.</w:t>
            </w:r>
          </w:p>
          <w:p w14:paraId="0D958406" w14:textId="77777777" w:rsidR="009F5521" w:rsidRDefault="00C87E9A">
            <w:pPr>
              <w:numPr>
                <w:ilvl w:val="0"/>
                <w:numId w:val="5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Zmienne i operacjonalizacja: definiowanie zmiennych, dobór wskaźników, trafność operacjonalizacji; identyfikacja źródeł błędu pomiaru.</w:t>
            </w:r>
          </w:p>
          <w:p w14:paraId="3BF6A33C" w14:textId="77777777" w:rsidR="009F5521" w:rsidRDefault="00C87E9A">
            <w:pPr>
              <w:numPr>
                <w:ilvl w:val="0"/>
                <w:numId w:val="5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Plany eksperymentalne: dobór planu do hipotezy i zmiennych; kontrola zakłóceń; ocena kompromisów projektowych i granic wnioskowania.</w:t>
            </w:r>
          </w:p>
          <w:p w14:paraId="7FE11274" w14:textId="77777777" w:rsidR="009F5521" w:rsidRDefault="00C87E9A">
            <w:pPr>
              <w:numPr>
                <w:ilvl w:val="0"/>
                <w:numId w:val="5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Dylematy etyczne i standardy APA: analiza przypadków; projektowanie procedur zgodnych z zasadami (zgoda, poufność, minimalizacja ryzyka, debriefing).</w:t>
            </w:r>
          </w:p>
          <w:p w14:paraId="788DEE4A" w14:textId="77777777" w:rsidR="009F5521" w:rsidRDefault="00C87E9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Komunikowanie wyników badań: przygotowanie struktury raportu (wstęp teoretyczny–metoda–wyniki–dyskusja); argumentacja wniosków; wskazywanie ograniczeń i propozycje dalszych badań.</w:t>
            </w:r>
          </w:p>
          <w:p w14:paraId="77FB7A5A" w14:textId="77777777" w:rsidR="009F5521" w:rsidRDefault="00C87E9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Metody nieeksperymentalne: dobór metody do pytania badawczego; ocena jakości danych i ograniczeń interpretacyjnych; projekt badania.</w:t>
            </w:r>
          </w:p>
          <w:p w14:paraId="0591B713" w14:textId="77777777" w:rsidR="009F5521" w:rsidRDefault="00C87E9A">
            <w:pPr>
              <w:numPr>
                <w:ilvl w:val="0"/>
                <w:numId w:val="5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Narzędzia w badaniach korelacyjnych: dobór miar, rzetelność i trafność; interpretacja wyników i kontrola zmiennych zakłócających; krytyczna analiza wnioskowania.</w:t>
            </w:r>
          </w:p>
          <w:p w14:paraId="4229086D" w14:textId="77777777" w:rsidR="009F5521" w:rsidRDefault="00C87E9A">
            <w:pPr>
              <w:numPr>
                <w:ilvl w:val="0"/>
                <w:numId w:val="5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Specyfika badań sondażowych: dobór próby, konstrukcja pytań, błędy odpowiedzi; ocena jakości sondażu i warunków uogólniania.</w:t>
            </w:r>
          </w:p>
          <w:p w14:paraId="3B35241A" w14:textId="77777777" w:rsidR="009F5521" w:rsidRDefault="00C87E9A">
            <w:pPr>
              <w:numPr>
                <w:ilvl w:val="0"/>
                <w:numId w:val="5"/>
              </w:numPr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Tworzenie kwestionariusza: projektowanie pozycji, skale odpowiedzi, pilotaż; krytyczna ocena jakości narzędzia i ograniczeń jego zastosowania.</w:t>
            </w:r>
          </w:p>
        </w:tc>
      </w:tr>
      <w:tr w:rsidR="009F5521" w14:paraId="56189ED6" w14:textId="77777777">
        <w:trPr>
          <w:trHeight w:val="274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8B54" w14:textId="77777777" w:rsidR="009F5521" w:rsidRDefault="00C87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Literatura podstawowa:</w:t>
            </w:r>
          </w:p>
          <w:p w14:paraId="3737230F" w14:textId="77777777" w:rsidR="009F5521" w:rsidRDefault="00C87E9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Brzeziński, J. (2024).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Metodologia badań psychologicznych: Wydanie nowe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5948BA1C" w14:textId="77777777" w:rsidR="009F5521" w:rsidRDefault="00C87E9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Arciszewska-Leszczuk, A., Kołek, M. F., &amp; Józefacka, N. M. (2023).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Metodologia i statystyka: Przewodnik naukowego turysty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</w:tc>
      </w:tr>
      <w:tr w:rsidR="009F5521" w14:paraId="38E47ECF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24958" w14:textId="77777777" w:rsidR="009F5521" w:rsidRDefault="00C87E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4C146107" w14:textId="77777777" w:rsidR="009F5521" w:rsidRDefault="00C87E9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Brzeziński, J. (2011).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Metodologia badań społecznych</w:t>
            </w:r>
            <w:r>
              <w:rPr>
                <w:rFonts w:ascii="Times New Roman" w:eastAsia="Times New Roman" w:hAnsi="Times New Roman" w:cs="Times New Roman"/>
              </w:rPr>
              <w:t>. Zysk i S-ka.</w:t>
            </w:r>
          </w:p>
          <w:p w14:paraId="44DB1BE4" w14:textId="77777777" w:rsidR="009F5521" w:rsidRDefault="00C87E9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Brzeziński, J. (Red.), &amp; Siuta, J. (Red.). (2006).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Metodologiczne i statystyczne problemy psychologii</w:t>
            </w:r>
            <w:r>
              <w:rPr>
                <w:rFonts w:ascii="Times New Roman" w:eastAsia="Times New Roman" w:hAnsi="Times New Roman" w:cs="Times New Roman"/>
              </w:rPr>
              <w:t>. Zysk i S-ka.</w:t>
            </w:r>
          </w:p>
          <w:p w14:paraId="24C9C535" w14:textId="77777777" w:rsidR="009F5521" w:rsidRDefault="00C87E9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0AD5">
              <w:rPr>
                <w:rFonts w:ascii="Times New Roman" w:eastAsia="Times New Roman" w:hAnsi="Times New Roman" w:cs="Times New Roman"/>
                <w:lang w:val="en-US"/>
              </w:rPr>
              <w:t xml:space="preserve">King, B. M., &amp; Minium, E. W. (2020).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Statystyka dla psychologów i pedagogów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6B9F51C0" w14:textId="77777777" w:rsidR="009F5521" w:rsidRDefault="00C87E9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Francuz, P., &amp; Mackiewicz, R. (2007).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Liczby nie wiedzą, skąd pochodzą: Przewodnik po metodologii i statystyce: Nie tylko dla psychologów</w:t>
            </w:r>
            <w:r>
              <w:rPr>
                <w:rFonts w:ascii="Times New Roman" w:eastAsia="Times New Roman" w:hAnsi="Times New Roman" w:cs="Times New Roman"/>
              </w:rPr>
              <w:t>. Wydawnictwo KUL.</w:t>
            </w:r>
          </w:p>
          <w:p w14:paraId="5A10283C" w14:textId="77777777" w:rsidR="009F5521" w:rsidRDefault="00C87E9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00AD5">
              <w:rPr>
                <w:rFonts w:ascii="Times New Roman" w:eastAsia="Times New Roman" w:hAnsi="Times New Roman" w:cs="Times New Roman"/>
                <w:lang w:val="en-US"/>
              </w:rPr>
              <w:t xml:space="preserve">Morling, B. (2020). </w:t>
            </w:r>
            <w:r w:rsidRPr="00400AD5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Research methods in psychology: Evaluating a world of information</w:t>
            </w:r>
            <w:r w:rsidRPr="00400AD5">
              <w:rPr>
                <w:rFonts w:ascii="Times New Roman" w:eastAsia="Times New Roman" w:hAnsi="Times New Roman" w:cs="Times New Roman"/>
                <w:lang w:val="en-US"/>
              </w:rPr>
              <w:t xml:space="preserve"> (3rd ed.). </w:t>
            </w:r>
            <w:r>
              <w:rPr>
                <w:rFonts w:ascii="Times New Roman" w:eastAsia="Times New Roman" w:hAnsi="Times New Roman" w:cs="Times New Roman"/>
              </w:rPr>
              <w:t>W. W. Norton &amp; Company. (ISBN 978-0393617542).</w:t>
            </w:r>
          </w:p>
        </w:tc>
      </w:tr>
      <w:tr w:rsidR="009F5521" w14:paraId="48FAEBFC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8C17" w14:textId="77777777" w:rsidR="009F5521" w:rsidRDefault="00C87E9A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57C80D5E" w14:textId="77777777" w:rsidR="009F5521" w:rsidRDefault="00C87E9A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F1 - </w:t>
            </w:r>
            <w:r>
              <w:rPr>
                <w:rFonts w:ascii="Times New Roman" w:eastAsia="Times New Roman" w:hAnsi="Times New Roman" w:cs="Times New Roman"/>
              </w:rPr>
              <w:t>Ocena aktywności na zajęciach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(udział w dyskusji, rozwiązywanie zadań metodologicznych, praca w grupie). </w:t>
            </w:r>
          </w:p>
          <w:p w14:paraId="30B5C623" w14:textId="77777777" w:rsidR="009F5521" w:rsidRDefault="00C87E9A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P1 - </w:t>
            </w:r>
            <w:r>
              <w:rPr>
                <w:rFonts w:ascii="Times New Roman" w:eastAsia="Times New Roman" w:hAnsi="Times New Roman" w:cs="Times New Roman"/>
              </w:rPr>
              <w:t>Egzamin pisemny.</w:t>
            </w:r>
          </w:p>
          <w:p w14:paraId="487EF146" w14:textId="77777777" w:rsidR="009F5521" w:rsidRDefault="00C87E9A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P2 </w:t>
            </w:r>
            <w:r>
              <w:rPr>
                <w:rFonts w:ascii="Times New Roman" w:eastAsia="Times New Roman" w:hAnsi="Times New Roman" w:cs="Times New Roman"/>
              </w:rPr>
              <w:t>- Praca zaliczeniowa.</w:t>
            </w:r>
          </w:p>
        </w:tc>
      </w:tr>
      <w:tr w:rsidR="009F5521" w14:paraId="79FCDDD4" w14:textId="77777777">
        <w:trPr>
          <w:trHeight w:val="575"/>
          <w:jc w:val="center"/>
        </w:trPr>
        <w:tc>
          <w:tcPr>
            <w:tcW w:w="4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3C0F6B" w14:textId="77777777" w:rsidR="009F5521" w:rsidRDefault="00C87E9A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5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2852C9" w14:textId="77777777" w:rsidR="009F5521" w:rsidRDefault="00C87E9A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9F5521" w14:paraId="7AAED1E0" w14:textId="77777777">
        <w:trPr>
          <w:trHeight w:val="575"/>
          <w:jc w:val="center"/>
        </w:trPr>
        <w:tc>
          <w:tcPr>
            <w:tcW w:w="4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71509" w14:textId="77777777" w:rsidR="009F5521" w:rsidRDefault="00C87E9A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</w:tc>
        <w:tc>
          <w:tcPr>
            <w:tcW w:w="5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EE065" w14:textId="77777777" w:rsidR="009F5521" w:rsidRDefault="00C87E9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Warunkiem przystąpienia do egzaminu jest uzyskanie zaliczenia z ćwiczeń i uzyskanie minimum 51 % poprawnych odpowiedzi z egzaminu. Egzamin pisemny obejmuje zagadnienia omawiane na wykładach oraz podaną literaturę obowiązkową.</w:t>
            </w:r>
          </w:p>
          <w:p w14:paraId="3F0372B6" w14:textId="77777777" w:rsidR="009F5521" w:rsidRDefault="00C87E9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Egzamin pisemny (test jednokrotnego wyboru).</w:t>
            </w:r>
          </w:p>
          <w:p w14:paraId="025478E0" w14:textId="77777777" w:rsidR="009F5521" w:rsidRDefault="009F55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ADEB29" w14:textId="77777777" w:rsidR="009F5521" w:rsidRDefault="00C87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Kryteria oceny końcowej: </w:t>
            </w:r>
          </w:p>
          <w:p w14:paraId="1423702C" w14:textId="77777777" w:rsidR="009F5521" w:rsidRDefault="00C87E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Bardzo dobra (5,0) - od 91 % do 100 %</w:t>
            </w:r>
          </w:p>
          <w:p w14:paraId="2E92FE29" w14:textId="77777777" w:rsidR="009F5521" w:rsidRDefault="00C87E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Dobra plus (4,5) - od 81 % do 90 %</w:t>
            </w:r>
          </w:p>
          <w:p w14:paraId="582D2AE2" w14:textId="77777777" w:rsidR="009F5521" w:rsidRDefault="00C87E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Dobra (4,0) - od 71 % do 80 %</w:t>
            </w:r>
          </w:p>
          <w:p w14:paraId="57D2FE96" w14:textId="77777777" w:rsidR="009F5521" w:rsidRDefault="00C87E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Dostateczna plus (3,5) - od 61 % do 70 %</w:t>
            </w:r>
          </w:p>
          <w:p w14:paraId="547D9C34" w14:textId="77777777" w:rsidR="009F5521" w:rsidRDefault="00C87E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Dostateczna (3,0) - od 51 % do 60 %</w:t>
            </w:r>
          </w:p>
          <w:p w14:paraId="71DE5D51" w14:textId="77777777" w:rsidR="009F5521" w:rsidRDefault="00C87E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Niedostateczna (2,0) - poniżej 51 %</w:t>
            </w:r>
          </w:p>
        </w:tc>
      </w:tr>
      <w:tr w:rsidR="009F5521" w14:paraId="3C4C7E02" w14:textId="77777777">
        <w:trPr>
          <w:trHeight w:val="575"/>
          <w:jc w:val="center"/>
        </w:trPr>
        <w:tc>
          <w:tcPr>
            <w:tcW w:w="4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7C7B" w14:textId="77777777" w:rsidR="009F5521" w:rsidRDefault="00C87E9A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</w:tc>
        <w:tc>
          <w:tcPr>
            <w:tcW w:w="5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24922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Zaliczenie ćwiczeń odbywa się na podstawie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aktywności i przygotowania do zajęć</w:t>
            </w:r>
            <w:r>
              <w:rPr>
                <w:rFonts w:ascii="Times New Roman" w:eastAsia="Times New Roman" w:hAnsi="Times New Roman" w:cs="Times New Roman"/>
              </w:rPr>
              <w:t>, obecności (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minimum 80%</w:t>
            </w:r>
            <w:r>
              <w:rPr>
                <w:rFonts w:ascii="Times New Roman" w:eastAsia="Times New Roman" w:hAnsi="Times New Roman" w:cs="Times New Roman"/>
              </w:rPr>
              <w:t xml:space="preserve">) oraz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pracy zaliczeniowej</w:t>
            </w:r>
            <w:r>
              <w:rPr>
                <w:rFonts w:ascii="Times New Roman" w:eastAsia="Times New Roman" w:hAnsi="Times New Roman" w:cs="Times New Roman"/>
              </w:rPr>
              <w:t xml:space="preserve">. Praca zaliczeniowa dotyczy opracowania metodologicznego wybranego problemu badawczego z zakresu psychologii (projekt badania, operacjonalizacja zmiennych, plan badania, analiza/interpretacja wyników – adekwatnie do polecenia i etapu pracy). Ocenie podlega przede wszystkim poprawność metodologiczna, spójność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logiczna opracowania oraz adekwatność doboru metod, narzędzi i sposobu analizy.</w:t>
            </w:r>
          </w:p>
        </w:tc>
      </w:tr>
      <w:tr w:rsidR="009F5521" w14:paraId="3773F366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D8AF8B4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Efekty uczenia się </w:t>
            </w:r>
          </w:p>
        </w:tc>
      </w:tr>
      <w:tr w:rsidR="009F5521" w14:paraId="68FD89D3" w14:textId="77777777">
        <w:trPr>
          <w:trHeight w:val="567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64D5A02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082E349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561202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9F5521" w14:paraId="6D5A623F" w14:textId="77777777">
        <w:trPr>
          <w:trHeight w:val="285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19D5F35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</w:tc>
      </w:tr>
      <w:tr w:rsidR="009F5521" w14:paraId="30C27098" w14:textId="77777777">
        <w:trPr>
          <w:trHeight w:val="546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FD9A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DA61" w14:textId="77777777" w:rsidR="009F5521" w:rsidRDefault="00C87E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Posiada pogłębioną i uporządkowaną wiedzę o logice badań naukowych w psychologii, metodach pozyskiwania danych oraz zasadach analizy, a także potrafi krytycznie oceniać adekwatność doboru metod do problemu badawczego i granice wnioskowania.</w:t>
            </w:r>
          </w:p>
        </w:tc>
        <w:tc>
          <w:tcPr>
            <w:tcW w:w="2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A87B" w14:textId="78795EE9" w:rsidR="009F5521" w:rsidRDefault="00400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0AD5">
              <w:rPr>
                <w:rFonts w:ascii="Times New Roman" w:eastAsia="Times New Roman" w:hAnsi="Times New Roman" w:cs="Times New Roman"/>
              </w:rPr>
              <w:t>K_W02</w:t>
            </w:r>
          </w:p>
        </w:tc>
      </w:tr>
      <w:tr w:rsidR="009F5521" w14:paraId="1952583B" w14:textId="77777777">
        <w:trPr>
          <w:trHeight w:val="567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3F14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9D29" w14:textId="77777777" w:rsidR="009F5521" w:rsidRDefault="00C87E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Posługuje się terminologią metodologiczną w sposób umożliwiający analizę i krytyczną ocenę planowania badań eksperymentalnych i kwestionariuszowych (zmienne, operacjonalizacja, trafność, kontrola zakłóceń) oraz konsekwencji tych decyzji dla jakości wyników.</w:t>
            </w:r>
          </w:p>
        </w:tc>
        <w:tc>
          <w:tcPr>
            <w:tcW w:w="2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FEE5" w14:textId="252FACE6" w:rsidR="009F5521" w:rsidRDefault="00400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00AD5">
              <w:rPr>
                <w:rFonts w:ascii="Times New Roman" w:eastAsia="Times New Roman" w:hAnsi="Times New Roman" w:cs="Times New Roman"/>
              </w:rPr>
              <w:t>K_W02</w:t>
            </w:r>
          </w:p>
        </w:tc>
      </w:tr>
      <w:tr w:rsidR="009F5521" w14:paraId="7CEF4A58" w14:textId="77777777" w:rsidTr="00400AD5">
        <w:trPr>
          <w:trHeight w:val="285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70F9C64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</w:tc>
      </w:tr>
      <w:tr w:rsidR="009F5521" w14:paraId="04509FCD" w14:textId="77777777">
        <w:trPr>
          <w:trHeight w:val="555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FDA5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572B" w14:textId="77777777" w:rsidR="009F5521" w:rsidRDefault="00C87E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Potrafi formułować problemy i hipotezy badawcze w języku naukowym oraz dokonywać poprawnej operacjonalizacji, uzasadniając dobór zmiennych i wskaźników.</w:t>
            </w:r>
          </w:p>
        </w:tc>
        <w:tc>
          <w:tcPr>
            <w:tcW w:w="2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D741" w14:textId="4222F383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K_U02</w:t>
            </w:r>
          </w:p>
        </w:tc>
      </w:tr>
      <w:tr w:rsidR="009F5521" w14:paraId="14113099" w14:textId="77777777">
        <w:trPr>
          <w:trHeight w:val="555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1E04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4F2D" w14:textId="77777777" w:rsidR="009F5521" w:rsidRDefault="00C87E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Potrafi prawidłowo zaprojektować badanie psychologiczne (eksperymentalne i kwestionariuszowe), dobierając plan, próbę, procedurę i narzędzia oraz wskazując zagrożenia trafności i sposoby ich redukcji.</w:t>
            </w:r>
          </w:p>
        </w:tc>
        <w:tc>
          <w:tcPr>
            <w:tcW w:w="2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5560" w14:textId="29C425F1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K_U02,</w:t>
            </w:r>
          </w:p>
        </w:tc>
      </w:tr>
      <w:tr w:rsidR="009F5521" w14:paraId="5F5921BC" w14:textId="77777777">
        <w:trPr>
          <w:trHeight w:val="555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268F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  <w:p w14:paraId="060E3902" w14:textId="77777777" w:rsidR="009F5521" w:rsidRDefault="009F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BB58" w14:textId="77777777" w:rsidR="009F5521" w:rsidRDefault="00C87E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Potrafi zaprezentować projekt badawczy w odniesieniu do literatury i teorii, argumentując decyzje metodologiczne oraz wskazując ograniczenia projektu.</w:t>
            </w:r>
          </w:p>
        </w:tc>
        <w:tc>
          <w:tcPr>
            <w:tcW w:w="2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12F6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K_U04, K_U10</w:t>
            </w:r>
          </w:p>
        </w:tc>
      </w:tr>
      <w:tr w:rsidR="009F5521" w14:paraId="3AB066DC" w14:textId="77777777">
        <w:trPr>
          <w:trHeight w:val="555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163D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2668" w14:textId="77777777" w:rsidR="009F5521" w:rsidRDefault="00C87E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Jest gotów do odpowiedzialnego i etycznego prowadzenia badań psychologicznych oraz rzetelnego raportowania wyników, rozumiejąc znaczenie standardów metodologicznych dla wiarygodności wiedzy naukowej.</w:t>
            </w:r>
          </w:p>
        </w:tc>
        <w:tc>
          <w:tcPr>
            <w:tcW w:w="2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548C" w14:textId="42557B4A" w:rsidR="009F5521" w:rsidRDefault="00DE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1E3D">
              <w:rPr>
                <w:rFonts w:ascii="Times New Roman" w:eastAsia="Times New Roman" w:hAnsi="Times New Roman" w:cs="Times New Roman"/>
              </w:rPr>
              <w:t>K_K01, K_K06</w:t>
            </w:r>
          </w:p>
        </w:tc>
      </w:tr>
      <w:tr w:rsidR="009F5521" w14:paraId="324F85C1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C66E442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9F5521" w14:paraId="351AE1EF" w14:textId="77777777">
        <w:trPr>
          <w:trHeight w:val="1638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FCB056C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A9BBE94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3EAEC09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66DFEEB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4D95B8F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19A3CCA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9F5521" w14:paraId="47CF501F" w14:textId="77777777">
        <w:trPr>
          <w:trHeight w:val="567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4B6A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8292" w14:textId="647A8B25" w:rsidR="009F5521" w:rsidRDefault="00400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00AD5">
              <w:rPr>
                <w:rFonts w:ascii="Times New Roman" w:eastAsia="Times New Roman" w:hAnsi="Times New Roman" w:cs="Times New Roman"/>
              </w:rPr>
              <w:t>K_W02</w:t>
            </w:r>
          </w:p>
        </w:tc>
        <w:tc>
          <w:tcPr>
            <w:tcW w:w="1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F579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C1,C2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2C61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W1-W17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23DCF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A0D5B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9F5521" w14:paraId="1EA3B5AD" w14:textId="77777777">
        <w:trPr>
          <w:trHeight w:val="567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9CF6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7232" w14:textId="618727BB" w:rsidR="009F5521" w:rsidRDefault="00400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00AD5">
              <w:rPr>
                <w:rFonts w:ascii="Times New Roman" w:eastAsia="Times New Roman" w:hAnsi="Times New Roman" w:cs="Times New Roman"/>
              </w:rPr>
              <w:t>K_W02</w:t>
            </w:r>
          </w:p>
        </w:tc>
        <w:tc>
          <w:tcPr>
            <w:tcW w:w="1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A022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C2,C3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2C7D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W1-W17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A614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3320C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9F5521" w14:paraId="6372DFCF" w14:textId="77777777">
        <w:trPr>
          <w:trHeight w:val="567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73FC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3EA0" w14:textId="35510DB3" w:rsidR="009F5521" w:rsidRDefault="00DE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K_U02</w:t>
            </w:r>
          </w:p>
        </w:tc>
        <w:tc>
          <w:tcPr>
            <w:tcW w:w="1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3CD1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C4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FCB6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Ć1-Ć10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A356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9168C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P2</w:t>
            </w:r>
          </w:p>
        </w:tc>
      </w:tr>
      <w:tr w:rsidR="009F5521" w14:paraId="4597E8A2" w14:textId="77777777">
        <w:trPr>
          <w:trHeight w:val="567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F811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8548" w14:textId="71388432" w:rsidR="009F5521" w:rsidRDefault="00DE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K_U02</w:t>
            </w:r>
          </w:p>
        </w:tc>
        <w:tc>
          <w:tcPr>
            <w:tcW w:w="1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0494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C5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916A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Ć4,Ć7-Ć10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63558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966C1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P2</w:t>
            </w:r>
          </w:p>
        </w:tc>
      </w:tr>
      <w:tr w:rsidR="009F5521" w14:paraId="49968DDF" w14:textId="77777777">
        <w:trPr>
          <w:trHeight w:val="567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65B1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2525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K_U04, K_U10</w:t>
            </w:r>
          </w:p>
        </w:tc>
        <w:tc>
          <w:tcPr>
            <w:tcW w:w="1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E15E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C6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C6B1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Ć1-Ć10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82B60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4C8C1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P2</w:t>
            </w:r>
          </w:p>
        </w:tc>
      </w:tr>
      <w:tr w:rsidR="009F5521" w14:paraId="4BE3E012" w14:textId="77777777">
        <w:trPr>
          <w:trHeight w:val="567"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8439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3ADF" w14:textId="7FF434C3" w:rsidR="009F5521" w:rsidRDefault="00DE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1E3D">
              <w:rPr>
                <w:rFonts w:ascii="Times New Roman" w:eastAsia="Times New Roman" w:hAnsi="Times New Roman" w:cs="Times New Roman"/>
              </w:rPr>
              <w:t>K_K01, K_K06</w:t>
            </w:r>
          </w:p>
        </w:tc>
        <w:tc>
          <w:tcPr>
            <w:tcW w:w="1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77BE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C6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A23E" w14:textId="77777777" w:rsidR="009F5521" w:rsidRDefault="00C87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Ć1-Ć10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805C8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9AA7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9F5521" w14:paraId="2EE5AD28" w14:textId="77777777">
        <w:trPr>
          <w:trHeight w:val="567"/>
          <w:jc w:val="center"/>
        </w:trPr>
        <w:tc>
          <w:tcPr>
            <w:tcW w:w="9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017DF7F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9F5521" w14:paraId="11615B00" w14:textId="77777777">
        <w:trPr>
          <w:trHeight w:val="480"/>
          <w:jc w:val="center"/>
        </w:trPr>
        <w:tc>
          <w:tcPr>
            <w:tcW w:w="33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C309CD8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Forma zajęć</w:t>
            </w:r>
          </w:p>
        </w:tc>
        <w:tc>
          <w:tcPr>
            <w:tcW w:w="373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FFDCC42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691C5E3" w14:textId="77777777" w:rsidR="009F5521" w:rsidRDefault="00C8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9F5521" w14:paraId="53107492" w14:textId="77777777">
        <w:trPr>
          <w:trHeight w:val="480"/>
          <w:jc w:val="center"/>
        </w:trPr>
        <w:tc>
          <w:tcPr>
            <w:tcW w:w="33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EECD80E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F296EBF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38A712D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1249261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9F5521" w14:paraId="5335C33D" w14:textId="77777777">
        <w:trPr>
          <w:trHeight w:val="567"/>
          <w:jc w:val="center"/>
        </w:trPr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4DD01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  <w:tc>
          <w:tcPr>
            <w:tcW w:w="373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F52A6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25144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488ED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9F5521" w14:paraId="2E3F0B90" w14:textId="77777777">
        <w:trPr>
          <w:trHeight w:val="567"/>
          <w:jc w:val="center"/>
        </w:trPr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FDE84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3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84240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251FC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02E59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9F5521" w14:paraId="291D74CB" w14:textId="77777777">
        <w:trPr>
          <w:trHeight w:val="567"/>
          <w:jc w:val="center"/>
        </w:trPr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B5746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3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E89B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436B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5A28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F5521" w14:paraId="57D98DE6" w14:textId="77777777">
        <w:trPr>
          <w:trHeight w:val="567"/>
          <w:jc w:val="center"/>
        </w:trPr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6556D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3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33F3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ED10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C34FD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F5521" w14:paraId="459700D1" w14:textId="77777777">
        <w:trPr>
          <w:trHeight w:val="567"/>
          <w:jc w:val="center"/>
        </w:trPr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5A609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3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F98A3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783D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47987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F5521" w14:paraId="16B8738E" w14:textId="77777777">
        <w:trPr>
          <w:trHeight w:val="567"/>
          <w:jc w:val="center"/>
        </w:trPr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246C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3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1C8D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D147A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7828E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F5521" w14:paraId="3183A429" w14:textId="77777777">
        <w:trPr>
          <w:trHeight w:val="567"/>
          <w:jc w:val="center"/>
        </w:trPr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5CCB4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3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DF1F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E77E9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B02B5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F5521" w14:paraId="533301FF" w14:textId="77777777">
        <w:trPr>
          <w:trHeight w:val="567"/>
          <w:jc w:val="center"/>
        </w:trPr>
        <w:tc>
          <w:tcPr>
            <w:tcW w:w="33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D7A89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291BE" w14:textId="77777777" w:rsidR="009F5521" w:rsidRDefault="00C87E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DF3CD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C7C8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9F5521" w14:paraId="6E0F9CEA" w14:textId="77777777">
        <w:trPr>
          <w:trHeight w:val="567"/>
          <w:jc w:val="center"/>
        </w:trPr>
        <w:tc>
          <w:tcPr>
            <w:tcW w:w="33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07245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AAB7" w14:textId="77777777" w:rsidR="009F5521" w:rsidRDefault="00C87E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E0CAA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8BBF5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9F5521" w14:paraId="25583EFD" w14:textId="77777777">
        <w:trPr>
          <w:trHeight w:val="567"/>
          <w:jc w:val="center"/>
        </w:trPr>
        <w:tc>
          <w:tcPr>
            <w:tcW w:w="33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3A109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5C2FD" w14:textId="77777777" w:rsidR="009F5521" w:rsidRDefault="00C87E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5342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BB74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F5521" w14:paraId="23CDDB66" w14:textId="77777777">
        <w:trPr>
          <w:trHeight w:val="567"/>
          <w:jc w:val="center"/>
        </w:trPr>
        <w:tc>
          <w:tcPr>
            <w:tcW w:w="33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2E53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F0BC1" w14:textId="77777777" w:rsidR="009F5521" w:rsidRDefault="00C87E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2D0A5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B0223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F5521" w14:paraId="332F016D" w14:textId="77777777">
        <w:trPr>
          <w:trHeight w:val="567"/>
          <w:jc w:val="center"/>
        </w:trPr>
        <w:tc>
          <w:tcPr>
            <w:tcW w:w="33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69400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8378" w14:textId="77777777" w:rsidR="009F5521" w:rsidRDefault="00C87E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04E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79C2C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9F5521" w14:paraId="02E957AE" w14:textId="77777777">
        <w:trPr>
          <w:trHeight w:val="567"/>
          <w:jc w:val="center"/>
        </w:trPr>
        <w:tc>
          <w:tcPr>
            <w:tcW w:w="33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8A57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F9FA" w14:textId="77777777" w:rsidR="009F5521" w:rsidRDefault="00C87E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EBE0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B42F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9F5521" w14:paraId="4F0EC6A4" w14:textId="77777777">
        <w:trPr>
          <w:trHeight w:val="567"/>
          <w:jc w:val="center"/>
        </w:trPr>
        <w:tc>
          <w:tcPr>
            <w:tcW w:w="33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55134" w14:textId="77777777" w:rsidR="009F5521" w:rsidRDefault="009F5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0B11" w14:textId="77777777" w:rsidR="009F5521" w:rsidRDefault="00C87E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A471E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2FB9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F5521" w14:paraId="417F486A" w14:textId="77777777">
        <w:trPr>
          <w:trHeight w:val="567"/>
          <w:jc w:val="center"/>
        </w:trPr>
        <w:tc>
          <w:tcPr>
            <w:tcW w:w="71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E753EE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B767A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CF5D2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</w:tr>
      <w:tr w:rsidR="009F5521" w14:paraId="4F2DD640" w14:textId="77777777">
        <w:trPr>
          <w:trHeight w:val="567"/>
          <w:jc w:val="center"/>
        </w:trPr>
        <w:tc>
          <w:tcPr>
            <w:tcW w:w="71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B09DD27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6086B" w14:textId="77777777" w:rsidR="009F5521" w:rsidRDefault="00C87E9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</w:tbl>
    <w:p w14:paraId="2C8125E0" w14:textId="77777777" w:rsidR="009F5521" w:rsidRDefault="009F55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7196C6EF" w14:textId="77777777" w:rsidR="009F5521" w:rsidRDefault="009F55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9F5521">
      <w:footerReference w:type="default" r:id="rId9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D400B" w14:textId="77777777" w:rsidR="00A6352E" w:rsidRDefault="00A6352E">
      <w:pPr>
        <w:spacing w:after="0" w:line="240" w:lineRule="auto"/>
      </w:pPr>
      <w:r>
        <w:separator/>
      </w:r>
    </w:p>
  </w:endnote>
  <w:endnote w:type="continuationSeparator" w:id="0">
    <w:p w14:paraId="2BEEA9DA" w14:textId="77777777" w:rsidR="00A6352E" w:rsidRDefault="00A63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6C58213-906E-4B5F-B447-B1AB19EACA4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A41F053-DC5E-4B58-B745-CCC50636C443}"/>
    <w:embedBold r:id="rId3" w:fontKey="{9C17FCC9-BBBF-4C2E-AD7C-5CA8697E5821}"/>
    <w:embedItalic r:id="rId4" w:fontKey="{C5AC149D-530A-4A81-BCB8-7F5F931189A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646B1928-7FBA-4047-9553-08A5EB341E1D}"/>
    <w:embedBold r:id="rId6" w:fontKey="{AAF67C9A-8FE3-4BFB-87A7-A7A089372B4F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C8E6B2BE-3E40-4E65-927E-85C06169AB0E}"/>
    <w:embedBold r:id="rId8" w:fontKey="{0A5EE8FC-DD9B-4635-A0C5-FD23914196E5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9" w:fontKey="{D4C48EF7-14AE-4D76-9950-1848FC8DDD8F}"/>
    <w:embedItalic r:id="rId10" w:fontKey="{1C08B351-2DBD-41EC-A2C5-E4ED84AADFC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1" w:fontKey="{52A496D1-20F0-44C2-A391-0AEE4B39648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29045F68-C501-4461-BE54-5B77963AB8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8E727" w14:textId="77777777" w:rsidR="009F5521" w:rsidRDefault="00C87E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400AD5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23896B7" w14:textId="77777777" w:rsidR="009F5521" w:rsidRDefault="009F5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383A2" w14:textId="77777777" w:rsidR="00A6352E" w:rsidRDefault="00A6352E">
      <w:pPr>
        <w:spacing w:after="0" w:line="240" w:lineRule="auto"/>
      </w:pPr>
      <w:r>
        <w:separator/>
      </w:r>
    </w:p>
  </w:footnote>
  <w:footnote w:type="continuationSeparator" w:id="0">
    <w:p w14:paraId="23BC03E7" w14:textId="77777777" w:rsidR="00A6352E" w:rsidRDefault="00A63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E6474"/>
    <w:multiLevelType w:val="multilevel"/>
    <w:tmpl w:val="1F4A9E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F169E1"/>
    <w:multiLevelType w:val="multilevel"/>
    <w:tmpl w:val="3C248FAA"/>
    <w:lvl w:ilvl="0">
      <w:start w:val="1"/>
      <w:numFmt w:val="decimal"/>
      <w:pStyle w:val="CMSHeadL7"/>
      <w:lvlText w:val="%1."/>
      <w:lvlJc w:val="left"/>
      <w:pPr>
        <w:ind w:left="720" w:hanging="360"/>
      </w:pPr>
      <w:rPr>
        <w:b/>
        <w:bCs/>
        <w:i w:val="0"/>
        <w:iCs w:val="0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138CA"/>
    <w:multiLevelType w:val="multilevel"/>
    <w:tmpl w:val="C700FB3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36081491"/>
    <w:multiLevelType w:val="multilevel"/>
    <w:tmpl w:val="8828DF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BD10DDB"/>
    <w:multiLevelType w:val="multilevel"/>
    <w:tmpl w:val="80EC773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13DA3"/>
    <w:multiLevelType w:val="multilevel"/>
    <w:tmpl w:val="BE10F63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15370919">
    <w:abstractNumId w:val="3"/>
  </w:num>
  <w:num w:numId="2" w16cid:durableId="632365556">
    <w:abstractNumId w:val="0"/>
  </w:num>
  <w:num w:numId="3" w16cid:durableId="830557663">
    <w:abstractNumId w:val="2"/>
  </w:num>
  <w:num w:numId="4" w16cid:durableId="8484255">
    <w:abstractNumId w:val="4"/>
  </w:num>
  <w:num w:numId="5" w16cid:durableId="1112896392">
    <w:abstractNumId w:val="1"/>
  </w:num>
  <w:num w:numId="6" w16cid:durableId="14570666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521"/>
    <w:rsid w:val="0002060B"/>
    <w:rsid w:val="00400AD5"/>
    <w:rsid w:val="00432FBF"/>
    <w:rsid w:val="009F5521"/>
    <w:rsid w:val="00A6352E"/>
    <w:rsid w:val="00C87E9A"/>
    <w:rsid w:val="00D23919"/>
    <w:rsid w:val="00DE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8047"/>
  <w15:docId w15:val="{F7F928BE-3334-48B5-9643-63959FF8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uiPriority w:val="1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uiPriority w:val="34"/>
    <w:qFormat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5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uiPriority w:val="1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EJRQD7mKk38nJresZJDteoOzMQ==">CgMxLjA4AHIhMVJGYzExclNST00xc3lfN3NEMjNXRzFxeWRhanh4QlF1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1681</Words>
  <Characters>10086</Characters>
  <Application>Microsoft Office Word</Application>
  <DocSecurity>0</DocSecurity>
  <Lines>84</Lines>
  <Paragraphs>23</Paragraphs>
  <ScaleCrop>false</ScaleCrop>
  <Company/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Jakub Seiffert</cp:lastModifiedBy>
  <cp:revision>4</cp:revision>
  <dcterms:created xsi:type="dcterms:W3CDTF">2026-03-11T18:49:00Z</dcterms:created>
  <dcterms:modified xsi:type="dcterms:W3CDTF">2026-03-11T20:05:00Z</dcterms:modified>
</cp:coreProperties>
</file>