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09847" w14:textId="77777777" w:rsidR="00C70B9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5C9113BE" wp14:editId="44AF3B36">
            <wp:simplePos x="0" y="0"/>
            <wp:positionH relativeFrom="column">
              <wp:posOffset>-400046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D6EBDBA" w14:textId="77777777" w:rsidR="00C70B98" w:rsidRDefault="00C70B98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344"/>
        <w:gridCol w:w="483"/>
        <w:gridCol w:w="979"/>
        <w:gridCol w:w="33"/>
        <w:gridCol w:w="1292"/>
      </w:tblGrid>
      <w:tr w:rsidR="00C70B98" w14:paraId="616C6F4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C714B8F" w14:textId="77777777" w:rsidR="00C70B98" w:rsidRDefault="00000000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C70B98" w14:paraId="33E5A1CF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52DAA" w14:textId="77777777" w:rsidR="00C70B98" w:rsidRDefault="00000000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C70B98" w14:paraId="5BAF0564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4DE1" w14:textId="77777777" w:rsidR="00C70B98" w:rsidRDefault="00000000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75BF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C70B98" w14:paraId="0335782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A178" w14:textId="77777777" w:rsidR="00C70B98" w:rsidRDefault="00000000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C70B98" w14:paraId="10B9480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E1CF2" w14:textId="77777777" w:rsidR="00C70B98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C70B98" w14:paraId="34133C2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3CC4" w14:textId="77777777" w:rsidR="00C70B98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29E0E739" w14:textId="77777777" w:rsidR="00C70B98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C70B98" w14:paraId="7EEF3C1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60F70106" w14:textId="77777777" w:rsidR="00C70B98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Psychiatria</w:t>
            </w:r>
          </w:p>
        </w:tc>
      </w:tr>
      <w:tr w:rsidR="00C70B98" w14:paraId="57D4203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04D2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0BDFAF81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1F5C98B8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Ukształtowanie pogłębionej, zintegrowanej wiedzy z zakresu psychiatrii, obejmującej etiopatogenezę, obraz kliniczny, przebieg oraz współczesne metody leczenia zaburzeń psychicznych.</w:t>
            </w:r>
          </w:p>
          <w:p w14:paraId="3E5B8ECE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Rozwinięcie zaawansowanych umiejętności analizy objawów psychopatologicznych oraz formułowania wstępnych hipotez diagnostycznych z uwzględnieniem kontekstu klinicznego, społecznego i prawnego.</w:t>
            </w:r>
          </w:p>
          <w:p w14:paraId="59824502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Przygotowanie do świadomej, odpowiedzialnej i etycznej współpracy w interdyscyplinarnym zespole terapeutycznym oraz do pracy z osobami chorującymi psychicznie z poszanowaniem ich autonomii i praw.</w:t>
            </w:r>
          </w:p>
          <w:p w14:paraId="759E4533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53D1AFCF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Ugruntowanie i pogłębienie wiedzy z zakresu psychiatrii poprzez analizę rzeczywistych i symulowanych przypadków klinicznych, umożliwiające integrację wiedzy dotyczącej etiopatogenezy, obrazu klinicznego, przebiegu oraz metod leczenia zaburzeń psychicznych.</w:t>
            </w:r>
          </w:p>
          <w:p w14:paraId="2E5282D3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Rozwinięcie zaawansowanych umiejętności rozpoznawania, analizy i interpretacji objawów psychopatologicznych oraz formułowania wstępnych hipotez diagnostycznych na podstawie danych klinicznych, wywiadu psychiatrycznego i obserwacji zachowania pacjenta, z uwzględnieniem uwarunkowań społecznych i prawnych.</w:t>
            </w:r>
          </w:p>
          <w:p w14:paraId="2E719E56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Przygotowanie studentów do świadomej, etycznej i odpowiedzialnej pracy z osobą chorującą psychicznie poprzez ćwiczenie kompetencji komunikacyjnych, pracy zespołowej oraz refleksji nad rolą psychologa w interdyscyplinarnym zespole terapeutycznym.</w:t>
            </w:r>
          </w:p>
        </w:tc>
      </w:tr>
      <w:tr w:rsidR="00C70B98" w14:paraId="2081E18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57336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Biologiczne podstawy zachowania, neurofizjologia</w:t>
            </w:r>
          </w:p>
        </w:tc>
      </w:tr>
      <w:tr w:rsidR="00C70B98" w14:paraId="4EF7B56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56B62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</w:t>
            </w:r>
          </w:p>
          <w:p w14:paraId="17E54DB2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posiada ugruntowaną wiedzę z zakresu anatomii, fizjologii i patofizjologii ośrodkowego układu nerwowego,</w:t>
            </w:r>
          </w:p>
          <w:p w14:paraId="52E256E4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dysponuje wiedzą z zakresu psychologii klinicznej i biologicznych podstaw zachowania,</w:t>
            </w:r>
          </w:p>
          <w:p w14:paraId="502C4FA1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wykazuje umiejętność  prowadzenia rozmowy diagnostycznej z pacjentem i jego rodziną z zachowaniem zasad empatii, etyki i komunikacji profesjonalnej.</w:t>
            </w:r>
          </w:p>
        </w:tc>
      </w:tr>
      <w:tr w:rsidR="00C70B98" w14:paraId="36D38A4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B339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2CA35405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 Wykłady z elementami analizy klinicznej</w:t>
            </w:r>
          </w:p>
          <w:p w14:paraId="10DB1425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Wykłady obejmujące prezentację aktualnej wiedzy psychiatrycznej z zakresu etiopatogenezy, obrazu klinicznego i leczenia zaburzeń psychicznych, z odniesieniem do klasyfikacji diagnostycznych (ICD) oraz aktualnych standardów opieki.</w:t>
            </w:r>
          </w:p>
          <w:p w14:paraId="3FA07821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trakcie wykładów wykorzystywane są przykłady kliniczne oraz analiza sytuacji problemowych wymagających różnicowania diagnostycznego.</w:t>
            </w:r>
          </w:p>
          <w:p w14:paraId="0A2D55AB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Mk2 Dyskusja kliniczna moderowana</w:t>
            </w:r>
          </w:p>
          <w:p w14:paraId="083C4622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Dyskusja oparta na analizie objawów psychopatologicznych, interpretacji danych z wywiadu psychiatrycznego oraz rozważaniu hipotez diagnostycznych.</w:t>
            </w:r>
          </w:p>
          <w:p w14:paraId="0B5B44FF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Studenci uczą się formułować argumenty diagnostyczne, identyfikować czynniki ryzyka oraz omawiać dylematy etyczne i prawne.</w:t>
            </w:r>
          </w:p>
          <w:p w14:paraId="4772986B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 Analiza przypadków klinicznych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case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study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Praca z opisami rzeczywistych lub symulowanych przypadków psychiatrycznych, obejmująca: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– identyfikację objawów,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– różnicowanie zaburzeń,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– formułowanie hipotez diagnostycznych,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– określenie wskazań do konsultacji specjalistycznej,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– analizę możliwych metod leczenia i rehabilitacji.</w:t>
            </w:r>
          </w:p>
          <w:p w14:paraId="124E1A0A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Ćwiczenia praktyczne z elementami symulacji i pracy zespołowej</w:t>
            </w:r>
          </w:p>
          <w:p w14:paraId="5949AAF4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 obejmujące:</w:t>
            </w:r>
          </w:p>
          <w:p w14:paraId="7A302AC1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 trening zbierania wywiadu psychiatrycznego,</w:t>
            </w:r>
          </w:p>
          <w:p w14:paraId="24E51F55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 analizę nagrań wideo (obserwacja zachowania pacjenta),</w:t>
            </w:r>
          </w:p>
          <w:p w14:paraId="04EFC50B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 symulacje rozmowy z pacjentem,</w:t>
            </w:r>
          </w:p>
          <w:p w14:paraId="7D66DD35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 pracę zespołową nad opracowaniem wstępnego planu postępowania diagnostycznego.</w:t>
            </w:r>
          </w:p>
          <w:p w14:paraId="6E412C84" w14:textId="77777777" w:rsidR="00C70B98" w:rsidRDefault="00C70B9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5555C44E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5658C405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(PowerPoint)</w:t>
            </w:r>
          </w:p>
          <w:p w14:paraId="2664CBEF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>Materiały kliniczne i opisy przypadków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anonimizowane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3F05AAE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>Nagrania wideo przedstawiające objawy psychopatologiczne / symulacje wywiadu</w:t>
            </w:r>
          </w:p>
        </w:tc>
      </w:tr>
      <w:tr w:rsidR="00C70B98" w14:paraId="37EB735E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C6D4B37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</w:tc>
      </w:tr>
      <w:tr w:rsidR="00C70B98" w14:paraId="3D327F95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B6B0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7C2E5A19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 Objawy psychopatologiczne i zespoły objawów </w:t>
            </w:r>
          </w:p>
          <w:p w14:paraId="19435AF5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Zaburzenia psychiczne związane z przyjmowaniem środków psychoaktywnych </w:t>
            </w:r>
          </w:p>
          <w:p w14:paraId="480535CE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Orzecznictwo sądowo-psychiatryczne. Etyka zawodu lekarza-psychiatry, prawa pacjenta. Organizacja opieki psychiatrycznej. </w:t>
            </w:r>
          </w:p>
          <w:p w14:paraId="0AEE00A6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4. Zaburzenia emocji u osób z uszkodzeniem mózgu </w:t>
            </w:r>
          </w:p>
          <w:p w14:paraId="679B877D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5. Psychofarmakologia </w:t>
            </w:r>
          </w:p>
          <w:p w14:paraId="54A9C689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 Rehabilitacja psychiatryczna</w:t>
            </w:r>
          </w:p>
          <w:p w14:paraId="103266D7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 Schizofrenia i inne zaburzenia psychotyczne  </w:t>
            </w:r>
          </w:p>
          <w:p w14:paraId="789FFD40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8. Zaburzenia afektywne </w:t>
            </w:r>
          </w:p>
          <w:p w14:paraId="2CC37477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9. Stany nagłe w psychiatrii </w:t>
            </w:r>
          </w:p>
          <w:p w14:paraId="6157C894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10.Otępienia okiem psychiatry </w:t>
            </w:r>
          </w:p>
          <w:p w14:paraId="7FB6BD50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Ćwiczenia: </w:t>
            </w:r>
          </w:p>
          <w:p w14:paraId="2089A751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Przypadki kliniczne - analiza objawów psychopatologicznych</w:t>
            </w:r>
          </w:p>
          <w:p w14:paraId="5BE48EA3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Metody badania psychiatrycznego</w:t>
            </w:r>
          </w:p>
          <w:p w14:paraId="6A40F69A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 Zbieranie wywiadu psychiatrycznego</w:t>
            </w:r>
          </w:p>
          <w:p w14:paraId="594167A8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 Diagnoza psychiatryczna</w:t>
            </w:r>
          </w:p>
        </w:tc>
      </w:tr>
      <w:tr w:rsidR="00C70B98" w14:paraId="7AF5B349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5204" w14:textId="77777777" w:rsidR="00C70B98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453849F4" w14:textId="77777777" w:rsidR="00C70B9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P. Gałecki, A. Szulc: Psychiatria,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Urban&amp;Partner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Wrocław 2018</w:t>
            </w:r>
          </w:p>
          <w:p w14:paraId="1B7A0210" w14:textId="77777777" w:rsidR="00C70B9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B. Grabski: Podstawy badania psychiatrycznego dla studentów, lekarzy, psychologów i psychoterapeutów, Wydawnictwo UJ, Kraków 2015</w:t>
            </w:r>
          </w:p>
          <w:p w14:paraId="32ADF349" w14:textId="77777777" w:rsidR="00C70B9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B.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I. H.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Treasadent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Psychiatra. Podręcznik dla studentów,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Urban&amp;Partner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2014</w:t>
            </w:r>
          </w:p>
          <w:p w14:paraId="565AF855" w14:textId="77777777" w:rsidR="00C70B9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M. Jarema: Psychiatria. Podręcznik dla studentów medycyny, PZWL, Warszawa 2016</w:t>
            </w:r>
          </w:p>
        </w:tc>
      </w:tr>
      <w:tr w:rsidR="00C70B98" w:rsidRPr="00FC7B8E" w14:paraId="46BD621F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F2A1" w14:textId="77777777" w:rsidR="00C70B98" w:rsidRDefault="0000000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Literatura uzupełniająca</w:t>
            </w:r>
          </w:p>
          <w:p w14:paraId="7CC7CEBF" w14:textId="77777777" w:rsidR="00C70B9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 P. Gałecki, K. Bobińska,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Eichstaedt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 Ustawa o ochronie zdrowia psychicznego. Komentarz, Wolters Kluwer, Warszawa 2016</w:t>
            </w:r>
          </w:p>
          <w:p w14:paraId="18536170" w14:textId="77777777" w:rsidR="00C70B9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S. Pużyński, 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Wciórka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(red): Klasyfikacja zaburzeń psychicznych i zaburzeń zachowania w ICD-10. Opisy kliniczne i wskazówki diagnostyczne, Uniwersyteckie Wydawnictwo Medyczne „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Vesalius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”, Warszawa 2021</w:t>
            </w:r>
          </w:p>
          <w:p w14:paraId="51CDB677" w14:textId="77777777" w:rsidR="00C70B9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Rabe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-Jabłońska (red.): Trudne diagnozy psychiatryczne. Analiza przypadków, PZWL, Warszawa 2014</w:t>
            </w:r>
          </w:p>
          <w:p w14:paraId="5BDDD696" w14:textId="77777777" w:rsidR="00C70B9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P. Gałecki (red): Badanie stanu psychicznego,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Urban&amp;Partner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Wrocław 2022</w:t>
            </w:r>
          </w:p>
          <w:p w14:paraId="687E0CC9" w14:textId="77777777" w:rsidR="00C70B98" w:rsidRPr="00FC7B8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C7B8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J. W. Kalat, Biological psychology, Cengage Learning, 2018.</w:t>
            </w:r>
          </w:p>
        </w:tc>
      </w:tr>
      <w:tr w:rsidR="00C70B98" w14:paraId="7D316E1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16B3" w14:textId="77777777" w:rsidR="00C70B9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02F5D042" w14:textId="77777777" w:rsidR="00C70B9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– </w:t>
            </w:r>
            <w:r>
              <w:rPr>
                <w:rFonts w:ascii="Times New Roman" w:eastAsia="Times New Roman" w:hAnsi="Times New Roman" w:cs="Times New Roman"/>
              </w:rPr>
              <w:t>ocena aktywności na zajęciach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B4337CA" w14:textId="77777777" w:rsidR="00C70B9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</w:rPr>
              <w:t>egzamin pisemny</w:t>
            </w:r>
          </w:p>
          <w:p w14:paraId="4CC0029F" w14:textId="77777777" w:rsidR="00C70B9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P2 – </w:t>
            </w:r>
            <w:r>
              <w:rPr>
                <w:rFonts w:ascii="Times New Roman" w:eastAsia="Times New Roman" w:hAnsi="Times New Roman" w:cs="Times New Roman"/>
              </w:rPr>
              <w:t>praca w grupie</w:t>
            </w:r>
          </w:p>
        </w:tc>
      </w:tr>
      <w:tr w:rsidR="00C70B98" w14:paraId="1BF4B332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A655D" w14:textId="77777777" w:rsidR="00C70B9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9359" w14:textId="77777777" w:rsidR="00C70B9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C70B98" w14:paraId="6353446D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B544B" w14:textId="77777777" w:rsidR="00C70B9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D6D88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Warunkiem przystąpienia do egzaminu jest uzyskanie zaliczenia z ćwiczeń.</w:t>
            </w:r>
          </w:p>
          <w:p w14:paraId="72CFBB4B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Egzamin pisemny (test jednokrotnego wyboru) obejmuje zagadnienia omawiane na wykładach oraz podaną literaturę obowiązkową.</w:t>
            </w:r>
          </w:p>
          <w:p w14:paraId="265111A0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Egzamin odbędzie się stacjonarnie.</w:t>
            </w:r>
          </w:p>
          <w:p w14:paraId="0F1DF7D3" w14:textId="77777777" w:rsidR="00C70B98" w:rsidRDefault="00C70B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B9252F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Kryteria oceny końcowej:</w:t>
            </w:r>
          </w:p>
          <w:p w14:paraId="58D43325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Bardzo dobra (5,0) - od 91 % do 100 %</w:t>
            </w:r>
          </w:p>
          <w:p w14:paraId="5FBAFFAF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Dobra plus (4,5) - od 81 % do 90 %</w:t>
            </w:r>
          </w:p>
          <w:p w14:paraId="23EFD656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Dobra (4,0) - od 71 % do 80 %</w:t>
            </w:r>
          </w:p>
          <w:p w14:paraId="42FE5B16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plus (3,5) - od 61 % do 70 %</w:t>
            </w:r>
          </w:p>
          <w:p w14:paraId="32F93D86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Dostateczna (3,0) - od 51 % do 60 %</w:t>
            </w:r>
          </w:p>
          <w:p w14:paraId="1EBA120D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Niedostateczna (2,0) - poniżej 51 %</w:t>
            </w:r>
          </w:p>
        </w:tc>
      </w:tr>
      <w:tr w:rsidR="00C70B98" w14:paraId="7A49A698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0349" w14:textId="77777777" w:rsidR="00C70B98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BBA66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Obowiązkowe uczestnictwo w minimum 80% zajęć.</w:t>
            </w:r>
          </w:p>
          <w:p w14:paraId="5CFA9B57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Aktywny udział w zajęciach- studium przypadku i dyskusja w trakcie zajęć z użyciem właściwych argumentów.</w:t>
            </w:r>
          </w:p>
          <w:p w14:paraId="152652F8" w14:textId="77777777" w:rsidR="00C70B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Pozytywna ocena pracy zespołowej</w:t>
            </w:r>
          </w:p>
        </w:tc>
      </w:tr>
      <w:tr w:rsidR="00C70B98" w14:paraId="00BA880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688FF64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C70B98" w14:paraId="279DA738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F005EC4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C4034DC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638AEFA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C70B98" w14:paraId="2C865620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624CAD6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</w:tr>
      <w:tr w:rsidR="00C70B98" w14:paraId="047AFF49" w14:textId="77777777" w:rsidTr="006E5008">
        <w:trPr>
          <w:trHeight w:val="89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D00F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9F66" w14:textId="77777777" w:rsidR="00C70B9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Analizuje i krytycznie ocenia etiopatogenezę, obraz kliniczny, przebieg i następstwa najczęstszych zaburzeń psychicznych, z uwzględnieniem zróżnicowania objawów i czynników ryzyka.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DEA1" w14:textId="41519C52" w:rsidR="00C70B98" w:rsidRDefault="00C70B98" w:rsidP="006E5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BF08068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K_W11</w:t>
            </w:r>
          </w:p>
        </w:tc>
      </w:tr>
      <w:tr w:rsidR="00C70B98" w14:paraId="53D07C5E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3D67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86DE" w14:textId="77777777" w:rsidR="00C70B9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Wyjaśnia i ocenia zasady organizacji opieki psychiatrycznej (poziomy opieki, współpraca interdyscyplinarna, ścieżki kierowania), a także interpretuje podstawowe regulacje dotyczące praw pacjenta w opiece psychiatrycznej.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8C42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K_W11</w:t>
            </w:r>
          </w:p>
          <w:p w14:paraId="1D229C3C" w14:textId="32E1890F" w:rsidR="006E5008" w:rsidRDefault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</w:tr>
      <w:tr w:rsidR="00C70B98" w14:paraId="05441428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026F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1F76" w14:textId="77777777" w:rsidR="00C70B9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Porównuje i ocenia medyczne metody leczenia zaburzeń psychicznych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psychofarmakoterapia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inne interwencje medyczne, rehabilitacja psychiatryczna), uwzględniając wskazania, ograniczenia, działania niepożądane oraz konsekwencje dla funkcjonowania pacjenta.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C21E" w14:textId="57084B22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</w:t>
            </w:r>
            <w:r w:rsidR="006E500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  <w:p w14:paraId="7D74CF5D" w14:textId="0897263D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</w:t>
            </w:r>
            <w:r w:rsidR="006E5008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  <w:tr w:rsidR="00C70B98" w14:paraId="0778C80B" w14:textId="77777777" w:rsidTr="00FC7B8E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1FC5EF44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C70B98" w14:paraId="7B952E90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F449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6764" w14:textId="77777777" w:rsidR="00C70B9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podstawie opisu przypadku i obserwacji identyfikuje, porządkuje i interpretuje objawy psychopatologiczne; różnicuje zachowania normatywne i objawowe; tworzy uzasadnione hipotezy diagnostyczne (w tym rozpoznania różnicowe) z użyciem terminologii specjalistycznej.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3D1F" w14:textId="53807703" w:rsidR="00C70B98" w:rsidRDefault="00C70B98" w:rsidP="006E5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BB2A746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K_U12</w:t>
            </w:r>
          </w:p>
          <w:p w14:paraId="3FC8208A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K_U17</w:t>
            </w:r>
          </w:p>
        </w:tc>
      </w:tr>
      <w:tr w:rsidR="00C70B98" w14:paraId="1DCA72B3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41C0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2AE9" w14:textId="77777777" w:rsidR="00C70B9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Identyfikuje i uzasadnia przypadki wymagające konsultacji lub leczenia z udziałem innych specjalistów oraz wskazuje adekwatną ścieżkę dalszej diagnostyki i postępowania, uwzględniając czynniki ryzyka i bezpieczeństwo pacjenta.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DD0D" w14:textId="5D3DA706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</w:t>
            </w:r>
            <w:r w:rsidR="006E5008">
              <w:rPr>
                <w:rFonts w:ascii="Times New Roman" w:eastAsia="Times New Roman" w:hAnsi="Times New Roman" w:cs="Times New Roman"/>
                <w:b/>
                <w:bCs/>
              </w:rPr>
              <w:t>17</w:t>
            </w:r>
          </w:p>
          <w:p w14:paraId="7FA5FC3B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K_U18</w:t>
            </w:r>
          </w:p>
        </w:tc>
      </w:tr>
      <w:tr w:rsidR="00C70B98" w14:paraId="466B82C2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FBE4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42E1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a4"/>
              <w:tblW w:w="11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10"/>
            </w:tblGrid>
            <w:tr w:rsidR="00C70B98" w14:paraId="22D514AF" w14:textId="77777777">
              <w:tc>
                <w:tcPr>
                  <w:tcW w:w="110" w:type="dxa"/>
                  <w:vAlign w:val="center"/>
                </w:tcPr>
                <w:p w14:paraId="633C7EB0" w14:textId="77777777" w:rsidR="00C70B98" w:rsidRDefault="00C70B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638742E2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a5"/>
              <w:tblW w:w="9406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406"/>
            </w:tblGrid>
            <w:tr w:rsidR="00C70B98" w14:paraId="295A1B0F" w14:textId="77777777">
              <w:tc>
                <w:tcPr>
                  <w:tcW w:w="9406" w:type="dxa"/>
                  <w:vAlign w:val="center"/>
                </w:tcPr>
                <w:p w14:paraId="571DB29D" w14:textId="77777777" w:rsidR="00C70B98" w:rsidRDefault="000000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Współpracuje w zespole interdyscyplinarnym (w tym z lekarzem psychiatrą), przyjmuje odpowiedzialność za swoją rolę, komunikuje wnioski w sposób jasny i profesjonalny, dbając o dobro pacjenta.</w:t>
                  </w:r>
                </w:p>
              </w:tc>
            </w:tr>
          </w:tbl>
          <w:p w14:paraId="00CCE91E" w14:textId="77777777" w:rsidR="00C70B98" w:rsidRDefault="00C70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CF22" w14:textId="77777777" w:rsidR="00C70B98" w:rsidRDefault="00C70B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ED12BE" w14:textId="5D9C83D6" w:rsidR="00C70B98" w:rsidRDefault="00000000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K_K01</w:t>
            </w:r>
          </w:p>
          <w:p w14:paraId="21F4C663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K_K11</w:t>
            </w:r>
          </w:p>
        </w:tc>
      </w:tr>
      <w:tr w:rsidR="00C70B98" w14:paraId="7CF7233D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13B3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7346" w14:textId="77777777" w:rsidR="00C70B9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Buduje kontakt i prowadzi rozmowę z pacjentem z poszanowaniem godności, autonomii i praw pacjenta; rozpoznaje dylematy etyczne w praktyce i uzasadnia swoje decyzje w oparciu o standardy zawodowe.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B729" w14:textId="6F1FD889" w:rsidR="006E5008" w:rsidRDefault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  <w:p w14:paraId="7AF71593" w14:textId="32651C20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K_K05</w:t>
            </w:r>
          </w:p>
          <w:p w14:paraId="49C746E2" w14:textId="0A249985" w:rsidR="00C70B98" w:rsidRPr="006E5008" w:rsidRDefault="00000000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K_K06</w:t>
            </w:r>
          </w:p>
        </w:tc>
      </w:tr>
      <w:tr w:rsidR="00C70B98" w14:paraId="6CCC602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00FE4E1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C70B98" w14:paraId="5311E944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792B9BF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2ECCA19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11208B5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BE4E99D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7E2E80D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6ED2786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C70B98" w14:paraId="592F7FEF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A845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CE0B2" w14:textId="581D6C76" w:rsidR="00C70B98" w:rsidRPr="00247A7C" w:rsidRDefault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K_W11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BD84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75B46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1-10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5830B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</w:rPr>
              <w:t>Mk1,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10528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 P1</w:t>
            </w:r>
          </w:p>
        </w:tc>
      </w:tr>
      <w:tr w:rsidR="00C70B98" w14:paraId="746314FF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BDAB5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F3B9" w14:textId="77777777" w:rsidR="006E500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K_W11</w:t>
            </w:r>
          </w:p>
          <w:p w14:paraId="0F1204EF" w14:textId="6E5708F3" w:rsidR="00C70B9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K_W17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FA9F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28FA3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D2CF1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Mk1,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1F363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 P1</w:t>
            </w:r>
          </w:p>
        </w:tc>
      </w:tr>
      <w:tr w:rsidR="00C70B98" w14:paraId="35764CA9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97A64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5638" w14:textId="77777777" w:rsidR="006E500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K_W11</w:t>
            </w:r>
          </w:p>
          <w:p w14:paraId="31DC1F36" w14:textId="719F6D6B" w:rsidR="00C70B9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K_W12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2279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5D37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3-10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5D7FB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</w:rPr>
              <w:t>Mk1,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B7939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 P1</w:t>
            </w:r>
          </w:p>
        </w:tc>
      </w:tr>
      <w:tr w:rsidR="00C70B98" w14:paraId="2B0D8395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7B7C7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998D0" w14:textId="77777777" w:rsidR="006E500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K_U12</w:t>
            </w:r>
          </w:p>
          <w:p w14:paraId="076A0A88" w14:textId="31982CFE" w:rsidR="00C70B9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 xml:space="preserve"> K_U17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2B7C9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14C38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1, 3-10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F501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</w:rPr>
              <w:t>Mk4,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2086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 P2</w:t>
            </w:r>
          </w:p>
        </w:tc>
      </w:tr>
      <w:tr w:rsidR="006E5008" w14:paraId="34138F96" w14:textId="77777777" w:rsidTr="007C08E3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DA8DF" w14:textId="77777777" w:rsidR="006E5008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60C0" w14:textId="77777777" w:rsidR="006E500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K_U17</w:t>
            </w:r>
          </w:p>
          <w:p w14:paraId="16E22E99" w14:textId="4C1A715A" w:rsidR="006E500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K_U18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5867" w14:textId="77777777" w:rsidR="006E5008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69CC" w14:textId="77777777" w:rsidR="006E5008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1, 1-4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CAF" w14:textId="77777777" w:rsidR="006E5008" w:rsidRDefault="006E5008" w:rsidP="006E500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</w:rPr>
              <w:t>Mk4,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4A8B" w14:textId="77777777" w:rsidR="006E5008" w:rsidRDefault="006E5008" w:rsidP="006E500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 P2</w:t>
            </w:r>
          </w:p>
        </w:tc>
      </w:tr>
      <w:tr w:rsidR="00C70B98" w14:paraId="5974EE23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84634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88237" w14:textId="77777777" w:rsidR="006E500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K_K01</w:t>
            </w:r>
          </w:p>
          <w:p w14:paraId="06DA3518" w14:textId="66583D5D" w:rsidR="00C70B9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K_K11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8972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DACD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1-14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E0C9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</w:rPr>
              <w:t>Mk4,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65197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 P1, P2</w:t>
            </w:r>
          </w:p>
        </w:tc>
      </w:tr>
      <w:tr w:rsidR="00C70B98" w14:paraId="1A6C3199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09E36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5F2F2" w14:textId="77777777" w:rsidR="006E500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K_K01</w:t>
            </w:r>
          </w:p>
          <w:p w14:paraId="0F25E49D" w14:textId="77777777" w:rsidR="006E500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>K_K05</w:t>
            </w:r>
          </w:p>
          <w:p w14:paraId="6B494E9F" w14:textId="3BC02571" w:rsidR="00C70B98" w:rsidRPr="00247A7C" w:rsidRDefault="006E5008" w:rsidP="006E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47A7C">
              <w:rPr>
                <w:rFonts w:ascii="Times New Roman" w:eastAsia="Times New Roman" w:hAnsi="Times New Roman" w:cs="Times New Roman"/>
              </w:rPr>
              <w:t xml:space="preserve"> K_K06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A10A3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D2630" w14:textId="77777777" w:rsidR="00C70B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1-10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EEBB5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</w:rPr>
              <w:t>Mk4,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6ABA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 P1, P2</w:t>
            </w:r>
          </w:p>
        </w:tc>
      </w:tr>
      <w:tr w:rsidR="00C70B98" w14:paraId="6EFA87A3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3B76DC2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C70B98" w14:paraId="2CDF3B28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C326217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3E9D928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D3CB457" w14:textId="77777777" w:rsidR="00C70B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C70B98" w14:paraId="0081F4E4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AED474D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BD4F950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46D4F93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0928841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studiach nie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</w:tr>
      <w:tr w:rsidR="00C70B98" w14:paraId="210DB7BE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890D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705E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B7C8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258F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C70B98" w14:paraId="7878B752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EB0DE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FB02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144B5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AA72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C70B98" w14:paraId="6E1F058B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B1CF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Seminarium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3720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EBA2B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8BAB1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70B98" w14:paraId="1250400B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9F68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420A4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4EE79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68F4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70B98" w14:paraId="719732CF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5B2F3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EDCA8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404B5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47FB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70B98" w14:paraId="1B29BEC2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52C1B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D9DB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77C6D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4195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70B98" w14:paraId="078E62DA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7D2D9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956B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E164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3AA06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70B98" w14:paraId="61AAFC83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30149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54CC9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959B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4C4D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 w:rsidR="00C70B98" w14:paraId="089A7294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625EC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C3FF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F1D0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325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C70B98" w14:paraId="5E5507CD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A4CF7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77838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EA0A" w14:textId="77777777" w:rsidR="00C70B98" w:rsidRDefault="00C70B9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5879" w14:textId="77777777" w:rsidR="00C70B98" w:rsidRDefault="00C70B9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70B98" w14:paraId="185B57F7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283F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04DB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04B8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70BC5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5 </w:t>
            </w:r>
          </w:p>
        </w:tc>
      </w:tr>
      <w:tr w:rsidR="00C70B98" w14:paraId="470EB9A1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5894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E1EF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6232" w14:textId="77777777" w:rsidR="00C70B98" w:rsidRDefault="00C70B9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F6DF" w14:textId="77777777" w:rsidR="00C70B98" w:rsidRDefault="00C70B9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70B98" w14:paraId="691C4461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2F8E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11ACD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F781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CB8DA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C70B98" w14:paraId="7AA2B61D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83E7C" w14:textId="77777777" w:rsidR="00C70B98" w:rsidRDefault="00C70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27EA" w14:textId="77777777" w:rsidR="00C70B98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0210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19A5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70B98" w14:paraId="09DE51AA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317B4F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5A72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8B9A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</w:tr>
      <w:tr w:rsidR="00C70B98" w14:paraId="3843FA20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EF9B82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D9F44" w14:textId="77777777" w:rsidR="00C70B98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</w:tr>
    </w:tbl>
    <w:p w14:paraId="22DF725F" w14:textId="77777777" w:rsidR="00C70B98" w:rsidRDefault="00C70B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71336AB2" w14:textId="77777777" w:rsidR="00C70B98" w:rsidRDefault="00C70B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C70B98">
      <w:footerReference w:type="default" r:id="rId9"/>
      <w:footerReference w:type="first" r:id="rId10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5CF97" w14:textId="77777777" w:rsidR="00EF44BA" w:rsidRDefault="00EF44BA">
      <w:pPr>
        <w:spacing w:after="0" w:line="240" w:lineRule="auto"/>
      </w:pPr>
      <w:r>
        <w:separator/>
      </w:r>
    </w:p>
  </w:endnote>
  <w:endnote w:type="continuationSeparator" w:id="0">
    <w:p w14:paraId="59F2BFF1" w14:textId="77777777" w:rsidR="00EF44BA" w:rsidRDefault="00EF4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5E4F269B-1D31-4E15-849C-4BC021F73ED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0A6C2A4-1BE4-48A2-8D4E-915BA08E7736}"/>
    <w:embedBold r:id="rId3" w:fontKey="{E4896DE5-C1E8-4FC4-B8A5-CAD134A2FD85}"/>
    <w:embedItalic r:id="rId4" w:fontKey="{509E2C8E-3E55-42EE-8AD0-FC042F9091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CF2F2C3E-16BA-498C-B526-B71339EBFAFB}"/>
    <w:embedBold r:id="rId6" w:fontKey="{B2282541-61EF-40E3-BBF4-784E5FEB3808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86EB8512-C172-4DD0-B499-4908D19C0A8A}"/>
    <w:embedBold r:id="rId8" w:fontKey="{371BAD60-6D55-48A6-8FA7-12DD4A436B8E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9" w:fontKey="{225800D7-FD40-450A-8B5D-91F25FE33C97}"/>
    <w:embedItalic r:id="rId10" w:fontKey="{8289538C-6AD2-4ABD-91AF-F28D224F19E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1" w:fontKey="{D22F6825-FCA6-40F4-A88B-53A471FEA06B}"/>
  </w:font>
  <w:font w:name="Helvetica Neue"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2" w:fontKey="{F4D07475-AD05-4468-9D11-C58902080A4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8E5D4198-539D-4EF1-B6DF-483D6F2172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30F97" w14:textId="77777777" w:rsidR="00C70B9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FC7B8E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4BB9FF01" w14:textId="77777777" w:rsidR="00C70B98" w:rsidRDefault="00C70B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E41D" w14:textId="77777777" w:rsidR="00C70B98" w:rsidRDefault="00C70B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79AF" w14:textId="77777777" w:rsidR="00EF44BA" w:rsidRDefault="00EF44BA">
      <w:pPr>
        <w:spacing w:after="0" w:line="240" w:lineRule="auto"/>
      </w:pPr>
      <w:r>
        <w:separator/>
      </w:r>
    </w:p>
  </w:footnote>
  <w:footnote w:type="continuationSeparator" w:id="0">
    <w:p w14:paraId="1C7A6010" w14:textId="77777777" w:rsidR="00EF44BA" w:rsidRDefault="00EF4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93301"/>
    <w:multiLevelType w:val="multilevel"/>
    <w:tmpl w:val="B99080E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3F109E9"/>
    <w:multiLevelType w:val="multilevel"/>
    <w:tmpl w:val="A31620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17847CF"/>
    <w:multiLevelType w:val="multilevel"/>
    <w:tmpl w:val="27CE67C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43B3F54"/>
    <w:multiLevelType w:val="multilevel"/>
    <w:tmpl w:val="7BF00224"/>
    <w:lvl w:ilvl="0">
      <w:start w:val="1"/>
      <w:numFmt w:val="decimal"/>
      <w:pStyle w:val="CMSHead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02823300">
    <w:abstractNumId w:val="2"/>
  </w:num>
  <w:num w:numId="2" w16cid:durableId="79909647">
    <w:abstractNumId w:val="1"/>
  </w:num>
  <w:num w:numId="3" w16cid:durableId="566112949">
    <w:abstractNumId w:val="0"/>
  </w:num>
  <w:num w:numId="4" w16cid:durableId="834878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98"/>
    <w:rsid w:val="00247A7C"/>
    <w:rsid w:val="00432FBF"/>
    <w:rsid w:val="006E5008"/>
    <w:rsid w:val="00C70B98"/>
    <w:rsid w:val="00EF44BA"/>
    <w:rsid w:val="00FC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C820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5008"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uiPriority w:val="99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uiPriority w:val="34"/>
    <w:qFormat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4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Tre">
    <w:name w:val="Treść"/>
    <w:rsid w:val="00860AD4"/>
    <w:pPr>
      <w:shd w:val="clear" w:color="auto" w:fill="FFFFFF"/>
      <w:spacing w:after="0" w:line="100" w:lineRule="atLeast"/>
    </w:pPr>
    <w:rPr>
      <w:rFonts w:ascii="Helvetica Neue" w:eastAsia="Arial Unicode MS" w:hAnsi="Helvetica Neue" w:cs="Arial Unicode MS"/>
      <w:color w:val="000000"/>
      <w:kern w:val="2"/>
      <w:u w:color="000000"/>
      <w:lang w:val="pl-PL" w:eastAsia="hi-IN" w:bidi="hi-IN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6qbuc1glQpwRAkzjbSk2B9rhsw==">CgMxLjA4AHIhMXNZWlBFWmRqSUpQWFdsVUIwcDdxYmp1TVViMlZ3TGNF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1378</Words>
  <Characters>8268</Characters>
  <Application>Microsoft Office Word</Application>
  <DocSecurity>0</DocSecurity>
  <Lines>68</Lines>
  <Paragraphs>19</Paragraphs>
  <ScaleCrop>false</ScaleCrop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Jakub Seiffert</cp:lastModifiedBy>
  <cp:revision>4</cp:revision>
  <dcterms:created xsi:type="dcterms:W3CDTF">2026-03-11T20:44:00Z</dcterms:created>
  <dcterms:modified xsi:type="dcterms:W3CDTF">2026-03-11T20:47:00Z</dcterms:modified>
</cp:coreProperties>
</file>