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5246A" w14:textId="77777777" w:rsidR="0027008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AC34E87" wp14:editId="51A84A23">
            <wp:simplePos x="0" y="0"/>
            <wp:positionH relativeFrom="column">
              <wp:posOffset>-400049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208397852" name="image1.jpg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A2C196" w14:textId="77777777" w:rsidR="0027008E" w:rsidRDefault="0027008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0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4"/>
        <w:gridCol w:w="1782"/>
        <w:gridCol w:w="94"/>
        <w:gridCol w:w="1352"/>
        <w:gridCol w:w="293"/>
        <w:gridCol w:w="1748"/>
        <w:gridCol w:w="345"/>
        <w:gridCol w:w="482"/>
        <w:gridCol w:w="981"/>
        <w:gridCol w:w="32"/>
        <w:gridCol w:w="1421"/>
        <w:gridCol w:w="8"/>
      </w:tblGrid>
      <w:tr w:rsidR="0027008E" w14:paraId="0BB35B4C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9E9717A" w14:textId="77777777" w:rsidR="0027008E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27008E" w14:paraId="03EE7AAB" w14:textId="77777777">
        <w:trPr>
          <w:trHeight w:val="567"/>
          <w:jc w:val="center"/>
        </w:trPr>
        <w:tc>
          <w:tcPr>
            <w:tcW w:w="10032" w:type="dxa"/>
            <w:gridSpan w:val="12"/>
            <w:shd w:val="clear" w:color="auto" w:fill="FFFFFF"/>
            <w:vAlign w:val="center"/>
          </w:tcPr>
          <w:p w14:paraId="7AC21D64" w14:textId="77777777" w:rsidR="0027008E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Dziedzina nauk społecznych; dyscyplina: Psychologia </w:t>
            </w:r>
          </w:p>
        </w:tc>
      </w:tr>
      <w:tr w:rsidR="0027008E" w14:paraId="2F937DCA" w14:textId="77777777">
        <w:trPr>
          <w:trHeight w:val="567"/>
          <w:jc w:val="center"/>
        </w:trPr>
        <w:tc>
          <w:tcPr>
            <w:tcW w:w="3276" w:type="dxa"/>
            <w:gridSpan w:val="2"/>
            <w:vAlign w:val="center"/>
          </w:tcPr>
          <w:p w14:paraId="6EE4B6FA" w14:textId="77777777" w:rsidR="0027008E" w:rsidRDefault="00000000">
            <w:pPr>
              <w:pStyle w:val="Nagwek3"/>
              <w:spacing w:before="0"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Forma zajęć: </w:t>
            </w:r>
          </w:p>
        </w:tc>
        <w:tc>
          <w:tcPr>
            <w:tcW w:w="6756" w:type="dxa"/>
            <w:gridSpan w:val="10"/>
            <w:vAlign w:val="center"/>
          </w:tcPr>
          <w:p w14:paraId="574C9240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27008E" w14:paraId="5D9010FF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484D6E5F" w14:textId="77777777" w:rsidR="0027008E" w:rsidRDefault="00000000">
            <w:pPr>
              <w:pStyle w:val="Nagwek1"/>
              <w:ind w:left="0"/>
              <w:jc w:val="left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studia jednolite magisterskie (7 PRK)</w:t>
            </w:r>
          </w:p>
        </w:tc>
      </w:tr>
      <w:tr w:rsidR="0027008E" w14:paraId="534056C2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7AE8E258" w14:textId="77777777" w:rsidR="0027008E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27008E" w14:paraId="3B1DA2EC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vAlign w:val="center"/>
          </w:tcPr>
          <w:p w14:paraId="664D3601" w14:textId="77777777" w:rsidR="0027008E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27008E" w14:paraId="4E0236D0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7B001A69" w14:textId="77777777" w:rsidR="0027008E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PSYCHOMETRIA</w:t>
            </w:r>
          </w:p>
        </w:tc>
      </w:tr>
      <w:tr w:rsidR="0027008E" w14:paraId="30B262DD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45FDAF64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303E6366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Wykład: </w:t>
            </w:r>
          </w:p>
          <w:p w14:paraId="64781240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Pogłębiona analiza modeli teoretycznych pomiaru właściwości psychicznych oraz złożonych zależności między konstruktem teoretycznym a operacjonalizacją wskaźników empirycznych.</w:t>
            </w:r>
          </w:p>
          <w:p w14:paraId="6D61050D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Krytyczna analiza i interpretacja wskaźników jakości testów psychologicznych w kontekście badań naukowych oraz diagnozy indywidualnej.</w:t>
            </w:r>
          </w:p>
          <w:p w14:paraId="3E0BC1D4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Analiza i ocena metod adaptacji międzykulturowej oraz procedur normalizacyjnych w świetle współczesnych standardów psychometrycznych.</w:t>
            </w:r>
          </w:p>
          <w:p w14:paraId="6417B077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Pogłębiona refleksja nad etycznymi i metodologicznymi uwarunkowaniami stosowania narzędzi psychometrycznych.</w:t>
            </w:r>
          </w:p>
          <w:p w14:paraId="7BD9A5E2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Ćwiczenia </w:t>
            </w:r>
          </w:p>
          <w:p w14:paraId="67BDDB71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Samodzielne definiowanie i doprecyzowanie konstruktów latentnych poprzez integrację teorii psychologicznych i danych empirycznych.</w:t>
            </w:r>
          </w:p>
          <w:p w14:paraId="79986021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Projektowanie i konstruowanie narzędzia psychometrycznego z uwzględnieniem etapów procesu wnioskowania psychometrycznego oraz </w:t>
            </w:r>
            <w:r>
              <w:rPr>
                <w:rFonts w:ascii="Times New Roman" w:eastAsia="Times New Roman" w:hAnsi="Times New Roman" w:cs="Times New Roman"/>
              </w:rPr>
              <w:t>uzasadnieniem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kluczowych decyzji metodologicznych.</w:t>
            </w:r>
          </w:p>
          <w:p w14:paraId="65ACC946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Krytyczna interpretacja parametrów eksploracyjnej i konfirmacyjnej analizy czynnikowej oraz samodzielna ocena adekwatności modelu pomiarowego.</w:t>
            </w:r>
          </w:p>
        </w:tc>
      </w:tr>
      <w:tr w:rsidR="0027008E" w14:paraId="58AD566D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4687895C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Metodologia badań psychologicznych</w:t>
            </w:r>
          </w:p>
        </w:tc>
      </w:tr>
      <w:tr w:rsidR="0027008E" w14:paraId="5AFD0207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0CD982CB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</w:p>
          <w:p w14:paraId="0F7B6E81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0D4B0CA7" w14:textId="77777777" w:rsidR="0027008E" w:rsidRDefault="00000000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Student posiada pogłębioną wiedzę </w:t>
            </w:r>
            <w:r>
              <w:rPr>
                <w:rFonts w:ascii="Times New Roman" w:eastAsia="Times New Roman" w:hAnsi="Times New Roman" w:cs="Times New Roman"/>
              </w:rPr>
              <w:t>o specyfice naukowych metod badawczych stosowanych w psychologii, rodzaju pozyskiwanych danych i sposobach ich analizy. Rozumie terminologię stosowaną przy planowaniu badań eksperymentalnych i kwestionariuszowych. Potrafi formułować problemy i hipotezy badawcze w języku naukowym psychologii oraz dokonać poprawnej operacjonalizacji hipotez. Potrafi prawidłowo zaprojektować naukowe badanie psychologiczne, wykorzystując metody eksperymentalne i kwestionariuszowe. Potrafi zaprezentować własny projekt badawczy w kontekście teorii psychologicznych i wyników dotychczasowych badań.</w:t>
            </w:r>
          </w:p>
          <w:p w14:paraId="13312894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5FEE7B4C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posiada umiejętność samodzielnego stosowania naukowych metod badawczych wykorzystywanych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 psychologii, rozróżniania samodzielnie rodzaj pozyskiwanych danych i sposoby ich analizy. W sposób elastyczny potrafi stosować terminologię przy planowaniu badań eksperymentalnych i kwestionariuszowych. Potrafi samodzielnie formułować problemy i hipotezy badawcze w języku naukowym psychologii oraz dokonać poprawnej operacjonalizacji hipotez. Potrafi prawidłowo zaprojektować naukowe badanie psychologiczne,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wykorzystując metody eksperymentalne i kwestionariuszowe. Potrafi zaprezentować własny projekt badawczy na podstawie integracji założeń teorii psychologicznych i wyników dotychczasowych badań.</w:t>
            </w:r>
          </w:p>
        </w:tc>
      </w:tr>
      <w:tr w:rsidR="0027008E" w14:paraId="4BEE4905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3743A434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Metody kształcenia:</w:t>
            </w:r>
          </w:p>
          <w:p w14:paraId="38FF3AAE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Wykłady:</w:t>
            </w:r>
          </w:p>
          <w:p w14:paraId="327AEC3E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Wykład informacyjny (prezentacja multimedialna)</w:t>
            </w:r>
          </w:p>
          <w:p w14:paraId="30C5E7DB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Mk2</w:t>
            </w:r>
            <w:r>
              <w:rPr>
                <w:rFonts w:ascii="Times New Roman" w:eastAsia="Times New Roman" w:hAnsi="Times New Roman" w:cs="Times New Roman"/>
              </w:rPr>
              <w:t xml:space="preserve"> Wykład konwersatoryjny (artykuły naukowe / studia przypadków)</w:t>
            </w:r>
          </w:p>
          <w:p w14:paraId="335C9487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Wykład z elementami demonstracji (przykładowe raporty walidacyjne, schematy modeli)</w:t>
            </w:r>
          </w:p>
          <w:p w14:paraId="01BABBF7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Analiza porównawcza narzędzi psychometrycznych (wybrane testy/arkusze, raporty psychometryczne)</w:t>
            </w:r>
          </w:p>
          <w:p w14:paraId="73C999B1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Ćwiczenia:</w:t>
            </w:r>
          </w:p>
          <w:p w14:paraId="181A0687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Praca indywidualna pod kierunkiem prowadzącego (bazy danych z badań walidacyjnych,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przykładowe raporty z analiz na różnych etapach tworzenia narzędzia psychometrycznego)</w:t>
            </w:r>
          </w:p>
          <w:p w14:paraId="397930C0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Analiza literatury źródłowej</w:t>
            </w:r>
          </w:p>
          <w:p w14:paraId="79500911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Tworzenie własnego narzędzia psychometrycznego w oparciu o analizę wyników dotychczasowych badań (przykładowe raporty z analiz na różnych etapach tworzenia narzędzia psychometrycznego)</w:t>
            </w:r>
          </w:p>
          <w:p w14:paraId="0E78D0C8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>Praca z wykorzystaniem oprogramowania statystycznego (schematy modeli strukturalnych, bazy danych</w:t>
            </w:r>
            <w:r>
              <w:rPr>
                <w:rFonts w:ascii="Times New Roman" w:eastAsia="Times New Roman" w:hAnsi="Times New Roman" w:cs="Times New Roman"/>
              </w:rPr>
              <w:br/>
              <w:t>z badań walidacyjnych)</w:t>
            </w:r>
          </w:p>
        </w:tc>
      </w:tr>
      <w:tr w:rsidR="0027008E" w14:paraId="501ADB24" w14:textId="77777777">
        <w:trPr>
          <w:trHeight w:val="273"/>
          <w:jc w:val="center"/>
        </w:trPr>
        <w:tc>
          <w:tcPr>
            <w:tcW w:w="10032" w:type="dxa"/>
            <w:gridSpan w:val="12"/>
            <w:shd w:val="clear" w:color="auto" w:fill="DBE5F1"/>
            <w:vAlign w:val="center"/>
          </w:tcPr>
          <w:p w14:paraId="0F741FC8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Program kształcenia (treści nauczania)</w:t>
            </w:r>
          </w:p>
          <w:p w14:paraId="74F402C3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27008E" w14:paraId="36F59268" w14:textId="77777777">
        <w:trPr>
          <w:trHeight w:val="2402"/>
          <w:jc w:val="center"/>
        </w:trPr>
        <w:tc>
          <w:tcPr>
            <w:tcW w:w="10032" w:type="dxa"/>
            <w:gridSpan w:val="12"/>
          </w:tcPr>
          <w:p w14:paraId="3155C7ED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</w:t>
            </w:r>
          </w:p>
          <w:p w14:paraId="42E38C64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Psychometria jako dyscyplina naukowa – ewolucja modeli pomiaru (CTT, IRT) oraz ich implikacje metodologiczne dla badań i diagnozy psychologicznej.</w:t>
            </w:r>
          </w:p>
          <w:p w14:paraId="2E8DA222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Typologie testów psychologicznych oraz złożone kryteria ich oceny: analiza wzajemnych zależności między obiektywnością, standaryzacją, rzetelnością, trafnością i procedurą normalizacji.</w:t>
            </w:r>
          </w:p>
          <w:p w14:paraId="0A91C8F9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Zaawansowana analiza statystyczna wyników testowych w procesie konstrukcji narzędzia – strategie selekcji pozycji w świetle modeli latentnych.</w:t>
            </w:r>
          </w:p>
          <w:p w14:paraId="15D7AB09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Parametry pozycji testowych: interpretacja wskaźników trudności i mocy dyskryminacyjnej w różnych modelach pomiarowych.</w:t>
            </w:r>
          </w:p>
          <w:p w14:paraId="0DC9430D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Wielowymiarowa ocena parametrów psychometrycznych testu na podstawie danych empirycznych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integracja wyników analiz strukturalnych i wskaźników jakości.</w:t>
            </w:r>
          </w:p>
          <w:p w14:paraId="7D1E07D6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Analiza relacji między strukturą czynnikową narzędzia a jego rzetelnością – implikacje dla trafności konstruktu.</w:t>
            </w:r>
          </w:p>
          <w:p w14:paraId="041F8CD7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Źródła błędu w pomiarze psychologicznym – model wyniku prawdziwego oraz współczesne ujęcia wariancji błędu.</w:t>
            </w:r>
          </w:p>
          <w:p w14:paraId="496ABD64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Zaawansowane metody szacowania rzetelności (alfa, omega, stabilność czasowa, zgodność </w:t>
            </w:r>
            <w:r>
              <w:rPr>
                <w:rFonts w:ascii="Times New Roman" w:eastAsia="Times New Roman" w:hAnsi="Times New Roman" w:cs="Times New Roman"/>
              </w:rPr>
              <w:t>między oceniających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 oraz interpretacja błędu standardowego pomiaru (SEM) w diagnozie indywidualnej.</w:t>
            </w:r>
          </w:p>
          <w:p w14:paraId="1EF08264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Wieloaspektowa koncepcja trafności – integracja dowodów treściowych, kryterialnych i teoretycznych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w procesie walidacji narzędzia.</w:t>
            </w:r>
          </w:p>
          <w:p w14:paraId="0BC700BC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Empiryczne strategie badania trafności: analiza czynnikowa (EFA/CFA), modelowanie strukturalne, metoda wielu cech–wielu metod, kontrastowanie grup – krytyczna interpretacja wyników.</w:t>
            </w:r>
          </w:p>
          <w:p w14:paraId="6C73EDEF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Stronniczość i sprawiedliwość testów psychologicznych – analiza DIF, uwarunkowania kulturowe i etyczne konsekwencje pomiaru.</w:t>
            </w:r>
          </w:p>
          <w:p w14:paraId="367BC829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Normy psychometryczne jako narzędzie interpretacji wyników – modele normalizacji i ich ograniczenia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w kontekście populacyjnym.</w:t>
            </w:r>
          </w:p>
          <w:p w14:paraId="45BA9ABF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Założenia rozkładowe w analizie wyników testowych – transformacje wyników surowych, standaryzacja oraz konsekwencje interpretacyjne dla praktyki diagnostycznej.</w:t>
            </w:r>
          </w:p>
          <w:p w14:paraId="22CF60AA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  <w:p w14:paraId="08BC13FB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Projektowanie procesu konstrukcji testu – logika wnioskowania psychometrycznego.</w:t>
            </w:r>
          </w:p>
          <w:p w14:paraId="32573CD5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Operacjonalizacja konstruktów i budowanie pozycji testowych.</w:t>
            </w:r>
          </w:p>
          <w:p w14:paraId="57C57724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Procedura sędziów kompetentnych – analiza zgodności treściowej.</w:t>
            </w:r>
          </w:p>
          <w:p w14:paraId="4D789005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Dobór próby i projekt badania pilotażowego.</w:t>
            </w:r>
          </w:p>
          <w:p w14:paraId="2539F7E5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Samodzielne przeprowadzenie EFA oraz interpretacja struktury czynnikowej.</w:t>
            </w:r>
          </w:p>
          <w:p w14:paraId="3BE7CB22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Krytyczna analiza dopasowania modelu.</w:t>
            </w:r>
          </w:p>
          <w:p w14:paraId="4668A102" w14:textId="77777777" w:rsidR="002700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rzetelności (alfa, omega) i interpretacja parametrów modelu.</w:t>
            </w:r>
          </w:p>
        </w:tc>
      </w:tr>
      <w:tr w:rsidR="0027008E" w14:paraId="53CC1058" w14:textId="77777777">
        <w:trPr>
          <w:trHeight w:val="704"/>
          <w:jc w:val="center"/>
        </w:trPr>
        <w:tc>
          <w:tcPr>
            <w:tcW w:w="10032" w:type="dxa"/>
            <w:gridSpan w:val="12"/>
            <w:vAlign w:val="center"/>
          </w:tcPr>
          <w:p w14:paraId="05FE80F8" w14:textId="77777777" w:rsidR="0027008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0FA64DC3" w14:textId="77777777" w:rsidR="0027008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Wykłady:</w:t>
            </w:r>
          </w:p>
          <w:p w14:paraId="7A01F6FF" w14:textId="77777777" w:rsidR="0027008E" w:rsidRDefault="00000000">
            <w:pPr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Hornowska, E. (2009).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Testy psychologiczne: Teoria i praktyka</w:t>
            </w:r>
            <w:r>
              <w:rPr>
                <w:rFonts w:ascii="Times New Roman" w:eastAsia="Times New Roman" w:hAnsi="Times New Roman" w:cs="Times New Roman"/>
              </w:rPr>
              <w:t>. Wydawnictwo Naukowe Scholar.</w:t>
            </w:r>
          </w:p>
          <w:p w14:paraId="386D8794" w14:textId="77777777" w:rsidR="0027008E" w:rsidRDefault="00000000">
            <w:pPr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Brzeziński, J. (2004).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Metodologia badań psychologicznych</w:t>
            </w:r>
            <w:r>
              <w:rPr>
                <w:rFonts w:ascii="Times New Roman" w:eastAsia="Times New Roman" w:hAnsi="Times New Roman" w:cs="Times New Roman"/>
              </w:rPr>
              <w:t xml:space="preserve"> (część V: Podstawy konstrukcji testów psychologicznych i interpretacji ilościowej danych testowych). Wydawnictwo Naukowe PWN.</w:t>
            </w:r>
          </w:p>
          <w:p w14:paraId="5CF704D1" w14:textId="77777777" w:rsidR="0027008E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Ćwiczenia:</w:t>
            </w:r>
          </w:p>
          <w:p w14:paraId="0B80ADC8" w14:textId="77777777" w:rsidR="0027008E" w:rsidRDefault="00000000">
            <w:pPr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Zawadzki, B., &amp; Hornowska, E. (2018). Psychometria: Konstrukcja i adaptacja testów psychologicznych. W: J. Strelau &amp; D. Doliński (Red.),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Psychologia. Podręcznik akademicki</w:t>
            </w:r>
            <w:r>
              <w:rPr>
                <w:rFonts w:ascii="Times New Roman" w:eastAsia="Times New Roman" w:hAnsi="Times New Roman" w:cs="Times New Roman"/>
              </w:rPr>
              <w:t xml:space="preserve"> (t. 1). Gdańskie Wydawnictwo Psychologiczne.</w:t>
            </w:r>
          </w:p>
          <w:p w14:paraId="62977BB0" w14:textId="77777777" w:rsidR="0027008E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Fronczyk, K. (Red.). (2009).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Psychometria – podstawowe zagadnienia</w:t>
            </w:r>
            <w:r>
              <w:rPr>
                <w:rFonts w:ascii="Times New Roman" w:eastAsia="Times New Roman" w:hAnsi="Times New Roman" w:cs="Times New Roman"/>
              </w:rPr>
              <w:t>. Vizja Press &amp; IT.</w:t>
            </w:r>
          </w:p>
          <w:p w14:paraId="68710B51" w14:textId="77777777" w:rsidR="0027008E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Drwal, R. Ł. (1995).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Adaptacja kwestionariuszy osobowości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</w:tc>
      </w:tr>
      <w:tr w:rsidR="0027008E" w14:paraId="43BC7AE2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569BEBB7" w14:textId="77777777" w:rsidR="0027008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Literatura uzupełniająca</w:t>
            </w:r>
          </w:p>
          <w:p w14:paraId="36AEACF7" w14:textId="77777777" w:rsidR="0027008E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Anastasi, A., &amp; Urbina, S. (1999).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Testy psychologiczne</w:t>
            </w:r>
            <w:r>
              <w:rPr>
                <w:rFonts w:ascii="Times New Roman" w:eastAsia="Times New Roman" w:hAnsi="Times New Roman" w:cs="Times New Roman"/>
              </w:rPr>
              <w:t>. Pracownia Testów Psychologicznych PTP.</w:t>
            </w:r>
          </w:p>
          <w:p w14:paraId="662E3F45" w14:textId="77777777" w:rsidR="0027008E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Ferguson, G. A., &amp; Takane, Y. (2016).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Analiza statystyczna w psychologii i pedagogice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173E151B" w14:textId="77777777" w:rsidR="0027008E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1C98">
              <w:rPr>
                <w:rFonts w:ascii="Times New Roman" w:eastAsia="Times New Roman" w:hAnsi="Times New Roman" w:cs="Times New Roman"/>
                <w:lang w:val="en-US"/>
              </w:rPr>
              <w:t xml:space="preserve">Furr, R. M. (2021). </w:t>
            </w:r>
            <w:r w:rsidRPr="003E1C98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Psychometrics: An introduction</w:t>
            </w:r>
            <w:r w:rsidRPr="003E1C98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SAGE.</w:t>
            </w:r>
          </w:p>
        </w:tc>
      </w:tr>
      <w:tr w:rsidR="0027008E" w14:paraId="317C3833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30C31448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46EDE260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Wykłady:</w:t>
            </w:r>
          </w:p>
          <w:p w14:paraId="2F125D02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</w:t>
            </w:r>
            <w:r>
              <w:rPr>
                <w:rFonts w:ascii="Times New Roman" w:eastAsia="Times New Roman" w:hAnsi="Times New Roman" w:cs="Times New Roman"/>
              </w:rPr>
              <w:t>ocena aktywności studentów</w:t>
            </w:r>
          </w:p>
          <w:p w14:paraId="6E86F149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P1</w:t>
            </w:r>
            <w:r>
              <w:rPr>
                <w:rFonts w:ascii="Times New Roman" w:eastAsia="Times New Roman" w:hAnsi="Times New Roman" w:cs="Times New Roman"/>
              </w:rPr>
              <w:t xml:space="preserve"> egzamin pisemny</w:t>
            </w:r>
          </w:p>
          <w:p w14:paraId="49E37C5F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Ćwiczenia:</w:t>
            </w:r>
          </w:p>
          <w:p w14:paraId="37273648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Przygotowanie własnego narzędzia do badania</w:t>
            </w:r>
          </w:p>
          <w:p w14:paraId="765A45F7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F2</w:t>
            </w:r>
            <w:r>
              <w:rPr>
                <w:rFonts w:ascii="Times New Roman" w:eastAsia="Times New Roman" w:hAnsi="Times New Roman" w:cs="Times New Roman"/>
              </w:rPr>
              <w:t xml:space="preserve"> Zadania cząstkowe – analiza raportu EFA</w:t>
            </w:r>
          </w:p>
          <w:p w14:paraId="003AFE75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P1</w:t>
            </w:r>
            <w:r>
              <w:rPr>
                <w:rFonts w:ascii="Times New Roman" w:eastAsia="Times New Roman" w:hAnsi="Times New Roman" w:cs="Times New Roman"/>
              </w:rPr>
              <w:t xml:space="preserve"> ​Przygotowanie ostatecznej wersji narzędzia psychometrycznego do pomiaru cechy latentnej i analiza współczynnika rzetelności alfa Cronbacha</w:t>
            </w:r>
          </w:p>
          <w:p w14:paraId="72408D5E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P2 </w:t>
            </w:r>
            <w:r>
              <w:rPr>
                <w:rFonts w:ascii="Times New Roman" w:eastAsia="Times New Roman" w:hAnsi="Times New Roman" w:cs="Times New Roman"/>
              </w:rPr>
              <w:t xml:space="preserve">Samodzielna analiza współczynników EFA </w:t>
            </w:r>
          </w:p>
        </w:tc>
      </w:tr>
      <w:tr w:rsidR="0027008E" w14:paraId="4479B4B6" w14:textId="77777777">
        <w:trPr>
          <w:trHeight w:val="423"/>
          <w:jc w:val="center"/>
        </w:trPr>
        <w:tc>
          <w:tcPr>
            <w:tcW w:w="5015" w:type="dxa"/>
            <w:gridSpan w:val="5"/>
            <w:vAlign w:val="center"/>
          </w:tcPr>
          <w:p w14:paraId="0584D7B8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5017" w:type="dxa"/>
            <w:gridSpan w:val="7"/>
            <w:vAlign w:val="center"/>
          </w:tcPr>
          <w:p w14:paraId="5454637E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27008E" w14:paraId="28ECB2EC" w14:textId="77777777">
        <w:trPr>
          <w:trHeight w:val="575"/>
          <w:jc w:val="center"/>
        </w:trPr>
        <w:tc>
          <w:tcPr>
            <w:tcW w:w="5015" w:type="dxa"/>
            <w:gridSpan w:val="5"/>
            <w:vAlign w:val="center"/>
          </w:tcPr>
          <w:p w14:paraId="0C167F17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5017" w:type="dxa"/>
            <w:gridSpan w:val="7"/>
            <w:vAlign w:val="center"/>
          </w:tcPr>
          <w:p w14:paraId="56164815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</w:t>
            </w:r>
          </w:p>
          <w:p w14:paraId="2FD82658" w14:textId="77777777" w:rsidR="0027008E" w:rsidRDefault="00000000">
            <w:pPr>
              <w:numPr>
                <w:ilvl w:val="0"/>
                <w:numId w:val="4"/>
              </w:num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pisemny (test jednokrotnego wyboru) 20 pytań- stacjonarnie.</w:t>
            </w:r>
          </w:p>
          <w:p w14:paraId="1243DA35" w14:textId="77777777" w:rsidR="0027008E" w:rsidRDefault="0027008E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</w:rPr>
            </w:pPr>
          </w:p>
          <w:p w14:paraId="5016EDBB" w14:textId="77777777" w:rsidR="0027008E" w:rsidRDefault="00000000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Kryteria punktowe oceny końcowej: </w:t>
            </w:r>
          </w:p>
          <w:p w14:paraId="1AAB0DE8" w14:textId="77777777" w:rsidR="0027008E" w:rsidRDefault="00000000">
            <w:pPr>
              <w:numPr>
                <w:ilvl w:val="0"/>
                <w:numId w:val="4"/>
              </w:num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Bardzo dobry (5,0):</w:t>
            </w:r>
            <w:r>
              <w:rPr>
                <w:rFonts w:ascii="Times New Roman" w:eastAsia="Times New Roman" w:hAnsi="Times New Roman" w:cs="Times New Roman"/>
              </w:rPr>
              <w:t xml:space="preserve"> 20-19 punktów</w:t>
            </w:r>
          </w:p>
          <w:p w14:paraId="2F413122" w14:textId="77777777" w:rsidR="0027008E" w:rsidRDefault="00000000">
            <w:pPr>
              <w:numPr>
                <w:ilvl w:val="0"/>
                <w:numId w:val="4"/>
              </w:num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Dobry plus (4,5):</w:t>
            </w:r>
            <w:r>
              <w:rPr>
                <w:rFonts w:ascii="Times New Roman" w:eastAsia="Times New Roman" w:hAnsi="Times New Roman" w:cs="Times New Roman"/>
              </w:rPr>
              <w:t xml:space="preserve"> 18-17 punktów</w:t>
            </w:r>
          </w:p>
          <w:p w14:paraId="7306B380" w14:textId="77777777" w:rsidR="0027008E" w:rsidRDefault="00000000">
            <w:pPr>
              <w:numPr>
                <w:ilvl w:val="0"/>
                <w:numId w:val="4"/>
              </w:num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Dobry (4,0):</w:t>
            </w:r>
            <w:r>
              <w:rPr>
                <w:rFonts w:ascii="Times New Roman" w:eastAsia="Times New Roman" w:hAnsi="Times New Roman" w:cs="Times New Roman"/>
              </w:rPr>
              <w:t xml:space="preserve"> 16-15 punktów</w:t>
            </w:r>
          </w:p>
          <w:p w14:paraId="632120A5" w14:textId="77777777" w:rsidR="0027008E" w:rsidRDefault="00000000">
            <w:pPr>
              <w:numPr>
                <w:ilvl w:val="0"/>
                <w:numId w:val="4"/>
              </w:num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Dostateczny plus (3,5):</w:t>
            </w:r>
            <w:r>
              <w:rPr>
                <w:rFonts w:ascii="Times New Roman" w:eastAsia="Times New Roman" w:hAnsi="Times New Roman" w:cs="Times New Roman"/>
              </w:rPr>
              <w:t xml:space="preserve"> 14-13 punktów</w:t>
            </w:r>
          </w:p>
          <w:p w14:paraId="08EE508E" w14:textId="77777777" w:rsidR="0027008E" w:rsidRDefault="00000000">
            <w:pPr>
              <w:numPr>
                <w:ilvl w:val="0"/>
                <w:numId w:val="4"/>
              </w:num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Dostateczny (3,0):</w:t>
            </w:r>
            <w:r>
              <w:rPr>
                <w:rFonts w:ascii="Times New Roman" w:eastAsia="Times New Roman" w:hAnsi="Times New Roman" w:cs="Times New Roman"/>
              </w:rPr>
              <w:t xml:space="preserve"> 12-11 punktów</w:t>
            </w:r>
          </w:p>
          <w:p w14:paraId="39951FAB" w14:textId="77777777" w:rsidR="0027008E" w:rsidRDefault="00000000">
            <w:pPr>
              <w:numPr>
                <w:ilvl w:val="0"/>
                <w:numId w:val="4"/>
              </w:num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Niedostateczny (2,0):</w:t>
            </w:r>
            <w:sdt>
              <w:sdtPr>
                <w:tag w:val="goog_rdk_0"/>
                <w:id w:val="-1924232442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 ≤10 punktów</w:t>
                </w:r>
              </w:sdtContent>
            </w:sdt>
          </w:p>
        </w:tc>
      </w:tr>
      <w:tr w:rsidR="0027008E" w14:paraId="1AF88749" w14:textId="77777777">
        <w:trPr>
          <w:trHeight w:val="575"/>
          <w:jc w:val="center"/>
        </w:trPr>
        <w:tc>
          <w:tcPr>
            <w:tcW w:w="5015" w:type="dxa"/>
            <w:gridSpan w:val="5"/>
            <w:vAlign w:val="center"/>
          </w:tcPr>
          <w:p w14:paraId="1B98CC5F" w14:textId="77777777" w:rsidR="0027008E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5017" w:type="dxa"/>
            <w:gridSpan w:val="7"/>
            <w:vAlign w:val="center"/>
          </w:tcPr>
          <w:p w14:paraId="4FE51AAC" w14:textId="77777777" w:rsidR="0027008E" w:rsidRDefault="00000000">
            <w:p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zaliczenia ćwiczeń jest obecność zgodna z regulaminem studiów, wykonanie zadań przewidzianych w programie zajęć oraz uzyskanie co najmniej oceny dostatecznej.</w:t>
            </w:r>
          </w:p>
          <w:p w14:paraId="233D213C" w14:textId="77777777" w:rsidR="0027008E" w:rsidRDefault="00000000">
            <w:p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Zaliczenie ćwiczeń odbywa się w formie pracy pisemnej – projektu, poprzez który można zweryfikować uzyskaną przez studenta wiedzę oraz nabyte kompetencje praktyczne. Praca ta obejmuje praktyczną umiejętność przygotowania własnego narzędzia psychometrycznego na podstawie literatury przedmiotu i konstruktów teoretycznych na gruncie psychologii oraz samodzielnego wykonania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i interpretacji wskaźników dopasowania EFA na podstawie zebranych danych. Praca ta również ma na celu weryfikację umiejętności krytycznej interpretacji wskaźników EFA i przedstawienie ostatecznej wersji narzędzia spełniającej warunek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zgodności z konstruktem teoretycznym przy spełnieniu kryterium wskaźników EFA.</w:t>
            </w:r>
          </w:p>
          <w:p w14:paraId="7B30D216" w14:textId="77777777" w:rsidR="0027008E" w:rsidRDefault="0027008E">
            <w:pPr>
              <w:spacing w:after="0" w:line="240" w:lineRule="auto"/>
              <w:ind w:left="358"/>
              <w:rPr>
                <w:rFonts w:ascii="Times New Roman" w:eastAsia="Times New Roman" w:hAnsi="Times New Roman" w:cs="Times New Roman"/>
              </w:rPr>
            </w:pPr>
          </w:p>
        </w:tc>
      </w:tr>
      <w:tr w:rsidR="0027008E" w14:paraId="5A7713E3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B6AC792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Efekty uczenia się </w:t>
            </w:r>
          </w:p>
        </w:tc>
      </w:tr>
      <w:tr w:rsidR="0027008E" w14:paraId="7AFAF463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542E23A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1EDA117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449B6E9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27008E" w14:paraId="7846C82C" w14:textId="77777777">
        <w:trPr>
          <w:gridAfter w:val="1"/>
          <w:trHeight w:val="461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87E81D0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</w:t>
            </w:r>
          </w:p>
        </w:tc>
      </w:tr>
      <w:tr w:rsidR="0027008E" w14:paraId="6FC422A3" w14:textId="77777777">
        <w:trPr>
          <w:gridAfter w:val="1"/>
          <w:trHeight w:val="546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7A485A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369503" w14:textId="77777777" w:rsidR="0027008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Zna i rozumie w pogłębionym stopniu modele teoretyczne pomiaru psychologicznego oraz złożone zależności między konstruktem latentnym a wskaźnikami empirycznymi.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FF78A4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K_W04</w:t>
            </w:r>
          </w:p>
        </w:tc>
      </w:tr>
      <w:tr w:rsidR="0027008E" w14:paraId="33059C0E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71B92E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D9FE30" w14:textId="77777777" w:rsidR="0027008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 i interpretuje w sposób krytyczny wskaźniki jakości testów psychologicznych oraz analizuje metodologiczne ograniczenia ich stosowania.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F96788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K_W04</w:t>
            </w:r>
          </w:p>
        </w:tc>
      </w:tr>
      <w:tr w:rsidR="0027008E" w14:paraId="57C4D6D1" w14:textId="77777777">
        <w:trPr>
          <w:gridAfter w:val="1"/>
          <w:trHeight w:val="91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40A225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F995635" w14:textId="77777777" w:rsidR="0027008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Jest gotów do krytycznej oceny jakości narzędzi psychometrycznych oraz do odpowiedzialnego podejmowania decyzji diagnostycznych z uwzględnieniem ograniczeń metodologicznych i konsekwencji etycznych.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8D1754" w14:textId="05758133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K_K1</w:t>
            </w:r>
            <w:r w:rsidR="00C731B0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  <w:tr w:rsidR="0027008E" w14:paraId="7174AF98" w14:textId="77777777" w:rsidTr="003E1C98">
        <w:trPr>
          <w:gridAfter w:val="1"/>
          <w:trHeight w:val="392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571FFF2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Ćwiczenia </w:t>
            </w:r>
          </w:p>
        </w:tc>
      </w:tr>
      <w:tr w:rsidR="0027008E" w14:paraId="4B3915A8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4813B67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D0A887" w14:textId="77777777" w:rsidR="0027008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Samodzielnie projektuje i weryfikuje narzędzie psychometryczne</w:t>
            </w:r>
            <w:r>
              <w:rPr>
                <w:rFonts w:ascii="Times New Roman" w:eastAsia="Times New Roman" w:hAnsi="Times New Roman" w:cs="Times New Roman"/>
              </w:rPr>
              <w:br/>
              <w:t>z wykorzystaniem zaawansowanych metod analizy czynnikowej, krytycznie uzasadniając przyjęte rozwiązania analityczne.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BDDE8CF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K_U12</w:t>
            </w:r>
          </w:p>
        </w:tc>
      </w:tr>
      <w:tr w:rsidR="0027008E" w14:paraId="5D2F0641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009A4E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2C9F17" w14:textId="77777777" w:rsidR="0027008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Formułuje i rozwiązuje złożone problemy metodologiczne związane z konstrukcją i walidacją testu, dobierając adekwatne procedury i argumentując kluczowe decyzje.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E01FC2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K_U17</w:t>
            </w:r>
          </w:p>
        </w:tc>
      </w:tr>
      <w:tr w:rsidR="0027008E" w14:paraId="76377027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0FCEF7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83D464" w14:textId="77777777" w:rsidR="0027008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Jest gotów do odpowiedzialnego i etycznego stosowania narzędzi psychometrycznych w praktyce badawczej i diagnostycznej,</w:t>
            </w:r>
            <w:r>
              <w:rPr>
                <w:rFonts w:ascii="Times New Roman" w:eastAsia="Times New Roman" w:hAnsi="Times New Roman" w:cs="Times New Roman"/>
              </w:rPr>
              <w:br/>
              <w:t>z uwzględnieniem ograniczeń interpretacyjnych oraz konsekwencji decyzji.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77C124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K_K01</w:t>
            </w:r>
          </w:p>
          <w:p w14:paraId="2A39607D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7008E" w14:paraId="08FBBBB6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7D672B7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27008E" w14:paraId="1E4D9E72" w14:textId="77777777">
        <w:trPr>
          <w:gridAfter w:val="1"/>
          <w:trHeight w:val="1638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C5CF7CE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59B66A3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5BD5C06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C801FBC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A4E22B3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295F7BC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27008E" w14:paraId="3BFF7A86" w14:textId="77777777">
        <w:trPr>
          <w:gridAfter w:val="1"/>
          <w:trHeight w:val="504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C44944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F3B84FA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K_W04</w:t>
            </w:r>
          </w:p>
          <w:p w14:paraId="09694B68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7E8D6E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0474BA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1-13</w:t>
            </w:r>
          </w:p>
          <w:p w14:paraId="6EFECD26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1112E1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0E271D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7008E" w14:paraId="3BF6AD28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0C2B3D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E3A4B8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K_W04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32ED59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C86C9D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1-13</w:t>
            </w:r>
          </w:p>
          <w:p w14:paraId="4BFB917C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0922B5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85395F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7008E" w14:paraId="0C33981E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5DA17D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E1_K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08F69B" w14:textId="403C6ACF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K_K1</w:t>
            </w:r>
            <w:r w:rsidR="00C731B0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E942A4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C4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AE8AF7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11-13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162363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 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5857F8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7008E" w14:paraId="31ACB122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5F7444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FC257B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K_U12</w:t>
            </w:r>
          </w:p>
          <w:p w14:paraId="6E368BD0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9EAA3E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F5D3C9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14-20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CA6F88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Mk3, 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258002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F2, P2</w:t>
            </w:r>
          </w:p>
        </w:tc>
      </w:tr>
      <w:tr w:rsidR="0027008E" w14:paraId="0DA5B455" w14:textId="77777777">
        <w:trPr>
          <w:gridAfter w:val="1"/>
          <w:trHeight w:val="39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14281D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553B44F" w14:textId="77777777" w:rsidR="0027008E" w:rsidRDefault="00000000">
            <w:pPr>
              <w:pStyle w:val="Nagwek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K_U17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38F106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83411A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14-20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657F0E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C7F243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F2, P2</w:t>
            </w:r>
          </w:p>
        </w:tc>
      </w:tr>
      <w:tr w:rsidR="0027008E" w14:paraId="700A3EB5" w14:textId="77777777">
        <w:trPr>
          <w:gridAfter w:val="1"/>
          <w:trHeight w:val="543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03D900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E2_K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3A8B0B7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901C8B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A3E5F3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14-20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B972DF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Mk1–Mk4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789574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F2, P1</w:t>
            </w:r>
          </w:p>
        </w:tc>
      </w:tr>
      <w:tr w:rsidR="0027008E" w14:paraId="3735397E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414A61B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27008E" w14:paraId="774CE200" w14:textId="77777777">
        <w:trPr>
          <w:trHeight w:val="1000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FEB6EE4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Forma zajęć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609EBAE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5A35DA8" w14:textId="77777777" w:rsidR="002700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27008E" w14:paraId="115D69D1" w14:textId="77777777">
        <w:trPr>
          <w:trHeight w:val="480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B871063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78C7F81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4045407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518540F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27008E" w14:paraId="186A3DA9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B12A67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B48316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15E2C0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A887AF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7008E" w14:paraId="6A8EF11F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CC4440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632C82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AF483A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729A1B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7008E" w14:paraId="513D353E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C52116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92EEE9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E410AC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6080E2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7008E" w14:paraId="108A527D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306EE1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1A8208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FB5402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D2A82B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7008E" w14:paraId="45BB5B55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8B4939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84D1F1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76FA44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6BFC50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7008E" w14:paraId="5821C34F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ABB6A7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8AF84A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63FDA2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060605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7008E" w14:paraId="384602F7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4E9135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255A1F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FF361F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CC1B74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7008E" w14:paraId="31AD502B" w14:textId="77777777">
        <w:trPr>
          <w:trHeight w:val="567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EC7EB1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C538A6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1B04F6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99FDDF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7008E" w14:paraId="1380F2B8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E95AA2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46F0F5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96EDBB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2AC2D3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7008E" w14:paraId="46A7C45F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EC3D0E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EF357B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E358AB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CD7FAC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27008E" w14:paraId="451E6589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255704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87FA84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A2470F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8CF1A1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7008E" w14:paraId="08F3EED7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2A0D84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554522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4A34CB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D82AF0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7008E" w14:paraId="021C7AAE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1E63AF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E2DF2E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98C0CC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295130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7008E" w14:paraId="4C89AC1F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9B0954" w14:textId="77777777" w:rsidR="0027008E" w:rsidRDefault="00270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C1A41F" w14:textId="77777777" w:rsidR="0027008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C22A7A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E475D7" w14:textId="77777777" w:rsidR="0027008E" w:rsidRDefault="0027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7008E" w14:paraId="346BA074" w14:textId="77777777">
        <w:trPr>
          <w:trHeight w:val="604"/>
          <w:jc w:val="center"/>
        </w:trPr>
        <w:tc>
          <w:tcPr>
            <w:tcW w:w="7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89CF435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517205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8FD85A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</w:tr>
      <w:tr w:rsidR="0027008E" w14:paraId="50399F93" w14:textId="77777777">
        <w:trPr>
          <w:trHeight w:val="567"/>
          <w:jc w:val="center"/>
        </w:trPr>
        <w:tc>
          <w:tcPr>
            <w:tcW w:w="7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FF75EFB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0378AE" w14:textId="77777777" w:rsidR="0027008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</w:tbl>
    <w:p w14:paraId="4DABA7B0" w14:textId="77777777" w:rsidR="0027008E" w:rsidRDefault="002700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4D4CEA3F" w14:textId="77777777" w:rsidR="0027008E" w:rsidRDefault="002700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27008E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934D4" w14:textId="77777777" w:rsidR="00672B23" w:rsidRDefault="00672B23">
      <w:pPr>
        <w:spacing w:after="0" w:line="240" w:lineRule="auto"/>
      </w:pPr>
      <w:r>
        <w:separator/>
      </w:r>
    </w:p>
  </w:endnote>
  <w:endnote w:type="continuationSeparator" w:id="0">
    <w:p w14:paraId="458F8F77" w14:textId="77777777" w:rsidR="00672B23" w:rsidRDefault="00672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93A815A-B627-422A-9EB3-B576266E8CE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A11BB94-C5B6-463E-BDDF-31179EB0F2C5}"/>
    <w:embedBold r:id="rId3" w:fontKey="{421EC949-078A-48E7-A9F3-9F434D6693EF}"/>
    <w:embedItalic r:id="rId4" w:fontKey="{E0971432-204B-400B-ABFD-E602B336076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B55EB0BA-47F4-4AB5-86EB-027D19FBED24}"/>
    <w:embedBold r:id="rId6" w:fontKey="{636007D8-0795-4E5E-B4D4-555FA76196A2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8EA07DC1-CDAE-48AD-81FD-D1A036548E8F}"/>
    <w:embedBold r:id="rId8" w:fontKey="{0BAC2042-B738-4143-89FE-B61765A3FDD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9" w:fontKey="{4343C4E4-5ECB-4291-B4A7-AE5B715AF858}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0" w:subsetted="1" w:fontKey="{E64E6D3D-4B91-4FD1-8D38-26DBA4FE3F7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1" w:fontKey="{FCF56606-858E-4D15-932B-531BF0B9408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2" w:fontKey="{464B09D9-12A8-47B0-86B6-E5A05D8616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DF408" w14:textId="77777777" w:rsidR="002700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3E1C98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C37CA85" w14:textId="77777777" w:rsidR="0027008E" w:rsidRDefault="002700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9C64C" w14:textId="77777777" w:rsidR="00672B23" w:rsidRDefault="00672B23">
      <w:pPr>
        <w:spacing w:after="0" w:line="240" w:lineRule="auto"/>
      </w:pPr>
      <w:r>
        <w:separator/>
      </w:r>
    </w:p>
  </w:footnote>
  <w:footnote w:type="continuationSeparator" w:id="0">
    <w:p w14:paraId="0DA20ECC" w14:textId="77777777" w:rsidR="00672B23" w:rsidRDefault="00672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97E"/>
    <w:multiLevelType w:val="multilevel"/>
    <w:tmpl w:val="A9187A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4E92BC9"/>
    <w:multiLevelType w:val="multilevel"/>
    <w:tmpl w:val="CDBE77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pStyle w:val="CMSHeadL7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023CC5"/>
    <w:multiLevelType w:val="multilevel"/>
    <w:tmpl w:val="09A8E97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16475"/>
    <w:multiLevelType w:val="multilevel"/>
    <w:tmpl w:val="3928071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73297713">
    <w:abstractNumId w:val="3"/>
  </w:num>
  <w:num w:numId="2" w16cid:durableId="1421869787">
    <w:abstractNumId w:val="1"/>
  </w:num>
  <w:num w:numId="3" w16cid:durableId="1353532640">
    <w:abstractNumId w:val="2"/>
  </w:num>
  <w:num w:numId="4" w16cid:durableId="401370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08E"/>
    <w:rsid w:val="0027008E"/>
    <w:rsid w:val="003E1C98"/>
    <w:rsid w:val="00432FBF"/>
    <w:rsid w:val="00672B23"/>
    <w:rsid w:val="00C7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9DA91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Nagwek8">
    <w:name w:val="heading 8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Nagwek9">
    <w:name w:val="heading 9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gwek1Znak">
    <w:name w:val="Nagłówek 1 Znak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rsid w:val="009D490C"/>
    <w:rPr>
      <w:vertAlign w:val="superscript"/>
    </w:rPr>
  </w:style>
  <w:style w:type="paragraph" w:styleId="Tekstprzypisukocowego">
    <w:name w:val="endnote text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link w:val="Tekstkomentarza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link w:val="TekstpodstawowywcityZnak"/>
    <w:uiPriority w:val="99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link w:val="Tekstpodstawowywcity2Znak"/>
    <w:uiPriority w:val="99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link w:val="Tekstpodstawowy3Znak"/>
    <w:uiPriority w:val="99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TytuZnak">
    <w:name w:val="Tytuł Znak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styleId="NormalnyWeb">
    <w:name w:val="Normal (Web)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</w:rPr>
  </w:style>
  <w:style w:type="character" w:styleId="Hipercze">
    <w:name w:val="Hyperlink"/>
    <w:rsid w:val="009D490C"/>
    <w:rPr>
      <w:color w:val="0000FF"/>
      <w:u w:val="single"/>
    </w:rPr>
  </w:style>
  <w:style w:type="paragraph" w:customStyle="1" w:styleId="Tytuowa1">
    <w:name w:val="Tytułowa 1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styleId="Lista2">
    <w:name w:val="List 2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styleId="Lista3">
    <w:name w:val="List 3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styleId="Listapunktowana">
    <w:name w:val="List Bullet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styleId="Listapunktowana2">
    <w:name w:val="List Bullet 2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styleId="Listapunktowana3">
    <w:name w:val="List Bullet 3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rsid w:val="009D490C"/>
    <w:rPr>
      <w:sz w:val="16"/>
      <w:szCs w:val="16"/>
    </w:rPr>
  </w:style>
  <w:style w:type="paragraph" w:customStyle="1" w:styleId="xl151">
    <w:name w:val="xl151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uiPriority w:val="59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val="x-none" w:eastAsia="x-none"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sid w:val="003517EB"/>
  </w:style>
  <w:style w:type="character" w:customStyle="1" w:styleId="h1">
    <w:name w:val="h1"/>
    <w:rsid w:val="00475B2F"/>
  </w:style>
  <w:style w:type="paragraph" w:customStyle="1" w:styleId="Akapitbezwcicia">
    <w:name w:val="Akapit bez wcięcia"/>
    <w:rsid w:val="006B779B"/>
    <w:pPr>
      <w:spacing w:after="0" w:line="380" w:lineRule="atLeast"/>
      <w:jc w:val="both"/>
    </w:pPr>
    <w:rPr>
      <w:rFonts w:ascii="Georgia" w:eastAsia="Times New Roman" w:hAnsi="Georgia"/>
      <w:sz w:val="26"/>
      <w:szCs w:val="28"/>
    </w:rPr>
  </w:style>
  <w:style w:type="character" w:customStyle="1" w:styleId="desc-o-mb-title">
    <w:name w:val="desc-o-mb-title"/>
    <w:rsid w:val="00D80617"/>
  </w:style>
  <w:style w:type="character" w:styleId="Uwydatnienie">
    <w:name w:val="Emphasis"/>
    <w:uiPriority w:val="20"/>
    <w:qFormat/>
    <w:rsid w:val="00D80617"/>
    <w:rPr>
      <w:i/>
      <w:iCs/>
    </w:rPr>
  </w:style>
  <w:style w:type="character" w:customStyle="1" w:styleId="desc-o-b-rest">
    <w:name w:val="desc-o-b-rest"/>
    <w:rsid w:val="00D80617"/>
  </w:style>
  <w:style w:type="character" w:customStyle="1" w:styleId="desc-o-publ">
    <w:name w:val="desc-o-publ"/>
    <w:rsid w:val="00D80617"/>
  </w:style>
  <w:style w:type="paragraph" w:customStyle="1" w:styleId="Akapitzlist1">
    <w:name w:val="Akapit z listą1"/>
    <w:rsid w:val="00A64BA4"/>
    <w:pPr>
      <w:ind w:left="720"/>
      <w:contextualSpacing/>
    </w:pPr>
    <w:rPr>
      <w:rFonts w:eastAsia="Times New Roman"/>
    </w:rPr>
  </w:style>
  <w:style w:type="character" w:customStyle="1" w:styleId="Bodytext2">
    <w:name w:val="Body text (2)_"/>
    <w:link w:val="Bodytext20"/>
    <w:rsid w:val="00126D0C"/>
    <w:rPr>
      <w:rFonts w:cs="Calibri"/>
      <w:b/>
      <w:bCs/>
      <w:sz w:val="16"/>
      <w:szCs w:val="16"/>
      <w:shd w:val="clear" w:color="auto" w:fill="FFFFFF"/>
    </w:rPr>
  </w:style>
  <w:style w:type="character" w:customStyle="1" w:styleId="Bodytext2NotBold">
    <w:name w:val="Body text (2) + Not Bold"/>
    <w:rsid w:val="00126D0C"/>
    <w:rPr>
      <w:rFonts w:cs="Calibri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paragraph" w:customStyle="1" w:styleId="Bodytext20">
    <w:name w:val="Body text (2)"/>
    <w:link w:val="Bodytext2"/>
    <w:rsid w:val="00126D0C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 w:val="x-none" w:eastAsia="x-none"/>
    </w:rPr>
  </w:style>
  <w:style w:type="paragraph" w:customStyle="1" w:styleId="Bezodstpw1">
    <w:name w:val="Bez odstępów1"/>
    <w:rsid w:val="00126D0C"/>
    <w:pPr>
      <w:suppressAutoHyphens/>
    </w:pPr>
    <w:rPr>
      <w:lang w:eastAsia="ar-SA"/>
    </w:rPr>
  </w:style>
  <w:style w:type="character" w:customStyle="1" w:styleId="name">
    <w:name w:val="name"/>
    <w:basedOn w:val="Domylnaczcionkaakapitu"/>
    <w:rsid w:val="007106F9"/>
  </w:style>
  <w:style w:type="character" w:customStyle="1" w:styleId="Bodytext2Bold">
    <w:name w:val="Body text (2) + Bold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Bodytext2BoldSpacing3pt">
    <w:name w:val="Body text (2) + Bold;Spacing 3 pt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paragraph" w:customStyle="1" w:styleId="Tekstpodstawowy21">
    <w:name w:val="Tekst podstawowy 21"/>
    <w:rsid w:val="005F44AD"/>
    <w:pPr>
      <w:suppressAutoHyphens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link w:val="BezodstpwZnak"/>
    <w:uiPriority w:val="1"/>
    <w:qFormat/>
    <w:rsid w:val="005F44AD"/>
    <w:rPr>
      <w:lang w:eastAsia="en-US"/>
    </w:rPr>
  </w:style>
  <w:style w:type="character" w:customStyle="1" w:styleId="BezodstpwZnak">
    <w:name w:val="Bez odstępów Znak"/>
    <w:link w:val="Bezodstpw"/>
    <w:uiPriority w:val="1"/>
    <w:locked/>
    <w:rsid w:val="005F44AD"/>
    <w:rPr>
      <w:sz w:val="22"/>
      <w:szCs w:val="22"/>
      <w:lang w:eastAsia="en-US" w:bidi="ar-SA"/>
    </w:rPr>
  </w:style>
  <w:style w:type="paragraph" w:customStyle="1" w:styleId="Akapitzlist10">
    <w:name w:val="Akapit z listą1"/>
    <w:rsid w:val="004A78AC"/>
    <w:pPr>
      <w:ind w:left="720"/>
      <w:contextualSpacing/>
    </w:pPr>
    <w:rPr>
      <w:rFonts w:eastAsia="Times New Roman"/>
    </w:rPr>
  </w:style>
  <w:style w:type="paragraph" w:styleId="Podtytu">
    <w:name w:val="Subtitle"/>
    <w:basedOn w:val="Normalny"/>
    <w:next w:val="Normalny"/>
    <w:uiPriority w:val="11"/>
    <w:qFormat/>
    <w:pPr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zvbpADQ4xyRh+mBrfFHVjRzCKQ==">CgMxLjAaJQoBMBIgCh4IB0IaCg9UaW1lcyBOZXcgUm9tYW4SB0d1bmdzdWg4AHIhMWtSUkZzWDdDbVhmdGp3LWwzdlBpaTRXR25hajNwakxu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1629</Words>
  <Characters>9774</Characters>
  <Application>Microsoft Office Word</Application>
  <DocSecurity>0</DocSecurity>
  <Lines>81</Lines>
  <Paragraphs>22</Paragraphs>
  <ScaleCrop>false</ScaleCrop>
  <Company/>
  <LinksUpToDate>false</LinksUpToDate>
  <CharactersWithSpaces>11381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3</cp:revision>
  <dcterms:created xsi:type="dcterms:W3CDTF">2026-03-11T22:07:00Z</dcterms:created>
  <dcterms:modified xsi:type="dcterms:W3CDTF">2026-03-11T22:08:00Z</dcterms:modified>
</cp:coreProperties>
</file>