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C02B" w14:textId="77777777" w:rsidR="00E90B74" w:rsidRDefault="00AC58D1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18FC108" wp14:editId="118FC109">
            <wp:simplePos x="0" y="0"/>
            <wp:positionH relativeFrom="column">
              <wp:posOffset>-404494</wp:posOffset>
            </wp:positionH>
            <wp:positionV relativeFrom="paragraph">
              <wp:posOffset>26034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8FC02C" w14:textId="77777777" w:rsidR="00E90B74" w:rsidRDefault="00E90B7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0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3"/>
        <w:gridCol w:w="1227"/>
        <w:gridCol w:w="360"/>
        <w:gridCol w:w="1010"/>
        <w:gridCol w:w="821"/>
        <w:gridCol w:w="821"/>
        <w:gridCol w:w="360"/>
        <w:gridCol w:w="410"/>
        <w:gridCol w:w="874"/>
        <w:gridCol w:w="360"/>
        <w:gridCol w:w="1585"/>
      </w:tblGrid>
      <w:tr w:rsidR="00E90B74" w14:paraId="118FC02E" w14:textId="77777777">
        <w:trPr>
          <w:trHeight w:val="723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2D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E90B74" w14:paraId="118FC030" w14:textId="77777777">
        <w:trPr>
          <w:trHeight w:val="567"/>
          <w:jc w:val="center"/>
        </w:trPr>
        <w:tc>
          <w:tcPr>
            <w:tcW w:w="9068" w:type="dxa"/>
            <w:gridSpan w:val="11"/>
            <w:shd w:val="clear" w:color="auto" w:fill="FFFFFF"/>
            <w:vAlign w:val="center"/>
          </w:tcPr>
          <w:p w14:paraId="118FC02F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E90B74" w14:paraId="118FC033" w14:textId="77777777">
        <w:trPr>
          <w:trHeight w:val="567"/>
          <w:jc w:val="center"/>
        </w:trPr>
        <w:tc>
          <w:tcPr>
            <w:tcW w:w="2468" w:type="dxa"/>
            <w:gridSpan w:val="2"/>
            <w:vAlign w:val="center"/>
          </w:tcPr>
          <w:p w14:paraId="118FC031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Rodzaj przedmiotu: </w:t>
            </w:r>
          </w:p>
        </w:tc>
        <w:tc>
          <w:tcPr>
            <w:tcW w:w="6600" w:type="dxa"/>
            <w:gridSpan w:val="9"/>
            <w:vAlign w:val="center"/>
          </w:tcPr>
          <w:p w14:paraId="118FC03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</w:tr>
      <w:tr w:rsidR="00E90B74" w14:paraId="118FC035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34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Prowadzący: </w:t>
            </w:r>
          </w:p>
        </w:tc>
      </w:tr>
      <w:tr w:rsidR="00E90B74" w14:paraId="118FC037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36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E90B74" w14:paraId="118FC039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38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E90B74" w14:paraId="118FC03C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vAlign w:val="center"/>
          </w:tcPr>
          <w:p w14:paraId="118FC03A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118FC03B" w14:textId="77777777" w:rsidR="00E90B74" w:rsidRDefault="00AC58D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E90B74" w14:paraId="118FC03E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118FC03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Kultura słowa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E90B74" w14:paraId="118FC043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3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118FC040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krytycznej analizy normy językowej i uzusu oraz samodzielnego rozstrzygania problemów poprawnościowych w oparciu o wiarygodne źródła normatywne.</w:t>
            </w:r>
          </w:p>
          <w:p w14:paraId="118FC041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umiejętności prowadzenia kwerend (słowniki, poradnie, korpusy) oraz formułowania uzasadnionych rozstrzygnięć w sprawach poprawności, stylistyki i stosowności językowej.</w:t>
            </w:r>
          </w:p>
          <w:p w14:paraId="118FC04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kompetencji tworzenia i redagowania tekstów zgodnych ze standardami kultury języka (ortografia, interpunkcja, leksyka, styl) z uwzględnieniem kontekstu społecznego, instytucjonalnego i wymogów komunikacji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inkluzywnej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E90B74" w14:paraId="118FC046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44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  <w:p w14:paraId="118FC045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48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47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posługuje się terminologią z obszaru nauk społecznych umożliwiającą analizę sytuacji komunikacyjnych w środowisku organizacyjnym. </w:t>
            </w:r>
          </w:p>
        </w:tc>
      </w:tr>
      <w:tr w:rsidR="00E90B74" w14:paraId="118FC04E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4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118FC04A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Ćwiczenia praktyczne</w:t>
            </w:r>
          </w:p>
          <w:p w14:paraId="118FC04B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Dyskusje</w:t>
            </w:r>
          </w:p>
          <w:p w14:paraId="118FC04C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Kwerendy normatywne</w:t>
            </w:r>
          </w:p>
          <w:p w14:paraId="118FC04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Konsultacje</w:t>
            </w:r>
          </w:p>
        </w:tc>
      </w:tr>
      <w:tr w:rsidR="00E90B74" w14:paraId="118FC051" w14:textId="77777777">
        <w:trPr>
          <w:trHeight w:val="273"/>
          <w:jc w:val="center"/>
        </w:trPr>
        <w:tc>
          <w:tcPr>
            <w:tcW w:w="9068" w:type="dxa"/>
            <w:gridSpan w:val="11"/>
            <w:shd w:val="clear" w:color="auto" w:fill="DBE5F1"/>
            <w:vAlign w:val="center"/>
          </w:tcPr>
          <w:p w14:paraId="118FC04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118FC050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61" w14:textId="77777777">
        <w:trPr>
          <w:trHeight w:val="1410"/>
          <w:jc w:val="center"/>
        </w:trPr>
        <w:tc>
          <w:tcPr>
            <w:tcW w:w="9068" w:type="dxa"/>
            <w:gridSpan w:val="11"/>
          </w:tcPr>
          <w:p w14:paraId="118FC052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Kategorie i narzędzia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normatywistyki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kultura języka, funkcje języka, system–norma–uzus; konsekwencje rozróżnień dla oceny poprawności.</w:t>
            </w:r>
          </w:p>
          <w:p w14:paraId="118FC053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Język jako wartość kultury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mechanizmy wartościowania języka; rola działalności normatywnej w życiu publicznym.</w:t>
            </w:r>
          </w:p>
          <w:p w14:paraId="118FC054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Norma językowa i jej zróżnicowanie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wariancja normy; błąd językowy – typologie i kryteria rozpoznawania; interpretacja w kontekście komunikacyjnym.</w:t>
            </w:r>
          </w:p>
          <w:p w14:paraId="118FC055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Kryteria poprawności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hierarchizacja kryteriów i konflikty kryteriów; uzasadnianie rozstrzygnięć normatywnych.</w:t>
            </w:r>
          </w:p>
          <w:p w14:paraId="118FC056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Innowacje językowe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rozpoznawanie i ocena innowacji (funkcjonalność, rozpowszechnienie, akceptowalność).</w:t>
            </w:r>
          </w:p>
          <w:p w14:paraId="118FC057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Kodyfikacja normy współczesnej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źródła kodyfikacji i ich ograniczenia; krytyczna ocena rozstrzygnięć normatywnych.</w:t>
            </w:r>
          </w:p>
          <w:p w14:paraId="118FC058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Polityka językowa i instytucje normatywne: poradnie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korpusy, OJ UW, RJP – zasady korzystania i ocena wiarygodności źródeł.</w:t>
            </w:r>
          </w:p>
          <w:p w14:paraId="118FC059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Świadomość normatywna i postawy wobec języka: analiza postaw użytkowników języka i ich konsekwencji społecznych.</w:t>
            </w:r>
          </w:p>
          <w:p w14:paraId="118FC05A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Uwarunkowania prawne: Ustawa o języku polskim; wybrane regulacje/dyrektywy dot. języka równościowego – interpretacja zastosowań w komunikacji publicznej.</w:t>
            </w:r>
          </w:p>
          <w:p w14:paraId="118FC05B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Poprawność słowotwórcza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tendencje współczesne; uzasadnianie ocen normatywnych.</w:t>
            </w:r>
          </w:p>
          <w:p w14:paraId="118FC05C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Dobór leksykalny i poprawność semantyczna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analityzmy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pleonazmy/tautologie, peryfrazy, wieloznaczność, „mody językowe”, szablony leksykalne, metafory – analiza i redakcja.</w:t>
            </w:r>
          </w:p>
          <w:p w14:paraId="118FC05D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Ćwiczenia ortograficzne (diagnoza błędów, strategie korekty, standardy zapisu).</w:t>
            </w:r>
          </w:p>
          <w:p w14:paraId="118FC05E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Ćwiczenia interpunkcyjne (analiza składniowa i funkcjonalna znaków interpunkcyjnych).</w:t>
            </w:r>
          </w:p>
          <w:p w14:paraId="118FC05F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Kwerendy słownikowe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dobór źródeł, kryteria wiarygodności, argumentowanie rozstrzygnięć.</w:t>
            </w:r>
          </w:p>
          <w:p w14:paraId="118FC060" w14:textId="77777777" w:rsidR="00E90B74" w:rsidRDefault="00AC58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Warsztaty pisarskie i redakcyjne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redakcja tekstów użytkowych i instytucjonalnych; spójność, styl, stosowność, komunikatywność.</w:t>
            </w:r>
          </w:p>
        </w:tc>
      </w:tr>
      <w:tr w:rsidR="00E90B74" w14:paraId="118FC066" w14:textId="77777777">
        <w:trPr>
          <w:trHeight w:val="1118"/>
          <w:jc w:val="center"/>
        </w:trPr>
        <w:tc>
          <w:tcPr>
            <w:tcW w:w="9068" w:type="dxa"/>
            <w:gridSpan w:val="11"/>
          </w:tcPr>
          <w:p w14:paraId="118FC06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118FC063" w14:textId="77777777" w:rsidR="00E90B74" w:rsidRDefault="00AC58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M. Bugajski,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Językoznawstwo normatywne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WN PWN, Warszawa 1993.</w:t>
            </w:r>
          </w:p>
          <w:p w14:paraId="118FC064" w14:textId="77777777" w:rsidR="00E90B74" w:rsidRDefault="00AC58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Jadacka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Kultura języka polskiego. Fleksja, słowotwórstwo, składnia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WN PWN, Warszawa 2009.</w:t>
            </w:r>
          </w:p>
          <w:p w14:paraId="118FC065" w14:textId="77777777" w:rsidR="00E90B74" w:rsidRDefault="00AC58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T. Karpowicz,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Kultura języka polskiego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Wymowa, ortografia, interpunkcja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WN PWN, Warszawa 2012.</w:t>
            </w:r>
          </w:p>
        </w:tc>
      </w:tr>
      <w:tr w:rsidR="00E90B74" w14:paraId="118FC06E" w14:textId="77777777">
        <w:trPr>
          <w:trHeight w:val="1335"/>
          <w:jc w:val="center"/>
        </w:trPr>
        <w:tc>
          <w:tcPr>
            <w:tcW w:w="9068" w:type="dxa"/>
            <w:gridSpan w:val="11"/>
            <w:vAlign w:val="center"/>
          </w:tcPr>
          <w:p w14:paraId="118FC067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uzupełniająca:</w:t>
            </w:r>
          </w:p>
          <w:p w14:paraId="118FC068" w14:textId="77777777" w:rsidR="00E90B74" w:rsidRDefault="00AC58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A. Markowski,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Kultura języka polskiego: teoria, zagadnienia leksykalne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WN PWN, Warszawa 2012.</w:t>
            </w:r>
          </w:p>
          <w:p w14:paraId="118FC069" w14:textId="77777777" w:rsidR="00E90B74" w:rsidRDefault="00AC58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J. Miodek,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Kultura języka w teorii i praktyce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Wyd.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UWr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Wrocław 1983.</w:t>
            </w:r>
          </w:p>
          <w:p w14:paraId="118FC06A" w14:textId="77777777" w:rsidR="00E90B74" w:rsidRDefault="00AC58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Mosiołek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-Kłosińska (red.),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Formy i normy, czyli poprawna polszczyzna w praktyce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Warszawa 2001.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  <w:p w14:paraId="118FC06B" w14:textId="77777777" w:rsidR="00E90B74" w:rsidRDefault="00AC58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W. Pisarek,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Słowa między ludźmi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TRIO Wydawnictwo, Warszawa 2004.</w:t>
            </w:r>
          </w:p>
          <w:p w14:paraId="118FC06C" w14:textId="77777777" w:rsidR="00E90B74" w:rsidRDefault="00AC58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J. Bralczyk,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Mówi się: porady językowe profesora Bralczyka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WN PWN, Warszawa 2001.</w:t>
            </w:r>
          </w:p>
          <w:p w14:paraId="118FC06D" w14:textId="77777777" w:rsidR="00E90B74" w:rsidRDefault="00AC58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Truss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L. (2003).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Eats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Shoots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Leaves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The Zero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Tolerance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Approach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Punctuation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Profile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Books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London. ISBN: 978-1861976123.</w:t>
            </w:r>
          </w:p>
        </w:tc>
      </w:tr>
      <w:tr w:rsidR="00E90B74" w14:paraId="118FC072" w14:textId="77777777">
        <w:trPr>
          <w:trHeight w:val="567"/>
          <w:jc w:val="center"/>
        </w:trPr>
        <w:tc>
          <w:tcPr>
            <w:tcW w:w="9068" w:type="dxa"/>
            <w:gridSpan w:val="11"/>
            <w:vAlign w:val="center"/>
          </w:tcPr>
          <w:p w14:paraId="118FC06F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118FC070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 aktywność na zajęciach</w:t>
            </w:r>
          </w:p>
          <w:p w14:paraId="118FC071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prezentacja</w:t>
            </w:r>
          </w:p>
        </w:tc>
      </w:tr>
      <w:tr w:rsidR="00E90B74" w14:paraId="118FC075" w14:textId="77777777">
        <w:trPr>
          <w:trHeight w:val="567"/>
          <w:jc w:val="center"/>
        </w:trPr>
        <w:tc>
          <w:tcPr>
            <w:tcW w:w="4659" w:type="dxa"/>
            <w:gridSpan w:val="5"/>
            <w:vAlign w:val="center"/>
          </w:tcPr>
          <w:p w14:paraId="118FC073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409" w:type="dxa"/>
            <w:gridSpan w:val="6"/>
            <w:vAlign w:val="center"/>
          </w:tcPr>
          <w:p w14:paraId="118FC074" w14:textId="77777777" w:rsidR="00E90B74" w:rsidRDefault="00AC58D1">
            <w:pPr>
              <w:widowControl w:val="0"/>
              <w:tabs>
                <w:tab w:val="left" w:pos="394"/>
              </w:tabs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E90B74" w14:paraId="118FC078" w14:textId="77777777">
        <w:trPr>
          <w:trHeight w:val="567"/>
          <w:jc w:val="center"/>
        </w:trPr>
        <w:tc>
          <w:tcPr>
            <w:tcW w:w="4659" w:type="dxa"/>
            <w:gridSpan w:val="5"/>
            <w:vAlign w:val="center"/>
          </w:tcPr>
          <w:p w14:paraId="118FC076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Konwersatorium</w:t>
            </w:r>
          </w:p>
        </w:tc>
        <w:tc>
          <w:tcPr>
            <w:tcW w:w="4409" w:type="dxa"/>
            <w:gridSpan w:val="6"/>
            <w:vAlign w:val="center"/>
          </w:tcPr>
          <w:p w14:paraId="118FC077" w14:textId="77777777" w:rsidR="00E90B74" w:rsidRDefault="00AC5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Zaliczenie na podstawie aktywności na zajęciach (F1), w tym realizacji zadań praktycznych, udziału w dyskusji i analizie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przypadków oraz wykorzystywania umiejętności prowadzenia kwerend; ocenie podlega również gotowość do autorefleksji i wykorzystania informacji zwrotnej.</w:t>
            </w:r>
          </w:p>
        </w:tc>
      </w:tr>
      <w:tr w:rsidR="00E90B74" w14:paraId="118FC07A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118FC07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E90B74" w14:paraId="118FC07E" w14:textId="77777777">
        <w:trPr>
          <w:trHeight w:val="567"/>
          <w:jc w:val="center"/>
        </w:trPr>
        <w:tc>
          <w:tcPr>
            <w:tcW w:w="1242" w:type="dxa"/>
            <w:shd w:val="clear" w:color="auto" w:fill="D5DCE4"/>
            <w:vAlign w:val="center"/>
          </w:tcPr>
          <w:p w14:paraId="118FC07B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5008" w:type="dxa"/>
            <w:gridSpan w:val="7"/>
            <w:shd w:val="clear" w:color="auto" w:fill="D5DCE4"/>
            <w:vAlign w:val="center"/>
          </w:tcPr>
          <w:p w14:paraId="118FC07C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818" w:type="dxa"/>
            <w:gridSpan w:val="3"/>
            <w:shd w:val="clear" w:color="auto" w:fill="D5DCE4"/>
            <w:vAlign w:val="center"/>
          </w:tcPr>
          <w:p w14:paraId="118FC07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E90B74" w14:paraId="118FC082" w14:textId="77777777">
        <w:trPr>
          <w:trHeight w:val="546"/>
          <w:jc w:val="center"/>
        </w:trPr>
        <w:tc>
          <w:tcPr>
            <w:tcW w:w="1242" w:type="dxa"/>
          </w:tcPr>
          <w:p w14:paraId="118FC07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5008" w:type="dxa"/>
            <w:gridSpan w:val="7"/>
          </w:tcPr>
          <w:p w14:paraId="118FC080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rozstrzyga problemy poprawnościowe i stylistyczne, uzasadniając decyzje w oparciu o źródła normatywne oraz analizę uzusu (w tym kwerendy słownikowe i korpusowe).</w:t>
            </w:r>
          </w:p>
        </w:tc>
        <w:tc>
          <w:tcPr>
            <w:tcW w:w="2818" w:type="dxa"/>
            <w:gridSpan w:val="3"/>
            <w:vAlign w:val="center"/>
          </w:tcPr>
          <w:p w14:paraId="118FC081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</w:tr>
      <w:tr w:rsidR="00E90B74" w14:paraId="118FC086" w14:textId="77777777">
        <w:trPr>
          <w:trHeight w:val="416"/>
          <w:jc w:val="center"/>
        </w:trPr>
        <w:tc>
          <w:tcPr>
            <w:tcW w:w="1242" w:type="dxa"/>
          </w:tcPr>
          <w:p w14:paraId="118FC083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5008" w:type="dxa"/>
            <w:gridSpan w:val="7"/>
          </w:tcPr>
          <w:p w14:paraId="118FC084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Redaguje i koryguje teksty (ortografia, interpunkcja, leksyka, styl), dbając o komunikatywność i stosowność; potrafi wskazać typowe błędy i zaproponować adekwatne poprawki.</w:t>
            </w:r>
          </w:p>
        </w:tc>
        <w:tc>
          <w:tcPr>
            <w:tcW w:w="2818" w:type="dxa"/>
            <w:gridSpan w:val="3"/>
            <w:vAlign w:val="center"/>
          </w:tcPr>
          <w:p w14:paraId="118FC085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</w:tr>
      <w:tr w:rsidR="00E90B74" w14:paraId="118FC08A" w14:textId="77777777">
        <w:trPr>
          <w:trHeight w:val="416"/>
          <w:jc w:val="center"/>
        </w:trPr>
        <w:tc>
          <w:tcPr>
            <w:tcW w:w="1242" w:type="dxa"/>
          </w:tcPr>
          <w:p w14:paraId="118FC087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5008" w:type="dxa"/>
            <w:gridSpan w:val="7"/>
          </w:tcPr>
          <w:p w14:paraId="118FC088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Wykazuje dbałość o kulturę języka w praktyce zawodowej i życiu publicznym; przyjmuje odpowiedzialność za jakość i etyczne konsekwencje komunikatu.</w:t>
            </w:r>
          </w:p>
        </w:tc>
        <w:tc>
          <w:tcPr>
            <w:tcW w:w="2818" w:type="dxa"/>
            <w:gridSpan w:val="3"/>
            <w:vAlign w:val="center"/>
          </w:tcPr>
          <w:p w14:paraId="118FC08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</w:tr>
      <w:tr w:rsidR="00E90B74" w14:paraId="118FC08C" w14:textId="77777777">
        <w:trPr>
          <w:trHeight w:val="567"/>
          <w:jc w:val="center"/>
        </w:trPr>
        <w:tc>
          <w:tcPr>
            <w:tcW w:w="9068" w:type="dxa"/>
            <w:gridSpan w:val="11"/>
            <w:shd w:val="clear" w:color="auto" w:fill="D5DCE4"/>
            <w:vAlign w:val="center"/>
          </w:tcPr>
          <w:p w14:paraId="118FC08B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E90B74" w14:paraId="118FC093" w14:textId="77777777">
        <w:trPr>
          <w:trHeight w:val="567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8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226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8E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370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8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1642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90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2004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91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58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9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E90B74" w14:paraId="118FC09A" w14:textId="77777777">
        <w:trPr>
          <w:trHeight w:val="638"/>
          <w:jc w:val="center"/>
        </w:trPr>
        <w:tc>
          <w:tcPr>
            <w:tcW w:w="1242" w:type="dxa"/>
          </w:tcPr>
          <w:p w14:paraId="118FC094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226" w:type="dxa"/>
            <w:vAlign w:val="center"/>
          </w:tcPr>
          <w:p w14:paraId="118FC095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  <w:tc>
          <w:tcPr>
            <w:tcW w:w="1370" w:type="dxa"/>
            <w:gridSpan w:val="2"/>
          </w:tcPr>
          <w:p w14:paraId="118FC096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642" w:type="dxa"/>
            <w:gridSpan w:val="2"/>
          </w:tcPr>
          <w:p w14:paraId="118FC097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Ć1-Ć15</w:t>
            </w:r>
          </w:p>
        </w:tc>
        <w:tc>
          <w:tcPr>
            <w:tcW w:w="2004" w:type="dxa"/>
            <w:gridSpan w:val="4"/>
          </w:tcPr>
          <w:p w14:paraId="118FC098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584" w:type="dxa"/>
          </w:tcPr>
          <w:p w14:paraId="118FC09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E90B74" w14:paraId="118FC0A1" w14:textId="77777777">
        <w:trPr>
          <w:trHeight w:val="220"/>
          <w:jc w:val="center"/>
        </w:trPr>
        <w:tc>
          <w:tcPr>
            <w:tcW w:w="1242" w:type="dxa"/>
          </w:tcPr>
          <w:p w14:paraId="118FC09B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226" w:type="dxa"/>
            <w:vAlign w:val="center"/>
          </w:tcPr>
          <w:p w14:paraId="118FC09C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  <w:tc>
          <w:tcPr>
            <w:tcW w:w="1370" w:type="dxa"/>
            <w:gridSpan w:val="2"/>
          </w:tcPr>
          <w:p w14:paraId="118FC09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642" w:type="dxa"/>
            <w:gridSpan w:val="2"/>
          </w:tcPr>
          <w:p w14:paraId="118FC09E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Ć10-Ć15</w:t>
            </w:r>
          </w:p>
        </w:tc>
        <w:tc>
          <w:tcPr>
            <w:tcW w:w="2004" w:type="dxa"/>
            <w:gridSpan w:val="4"/>
          </w:tcPr>
          <w:p w14:paraId="118FC09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584" w:type="dxa"/>
          </w:tcPr>
          <w:p w14:paraId="118FC0A0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E90B74" w14:paraId="118FC0A8" w14:textId="77777777">
        <w:trPr>
          <w:trHeight w:val="567"/>
          <w:jc w:val="center"/>
        </w:trPr>
        <w:tc>
          <w:tcPr>
            <w:tcW w:w="1242" w:type="dxa"/>
          </w:tcPr>
          <w:p w14:paraId="118FC0A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226" w:type="dxa"/>
            <w:vAlign w:val="center"/>
          </w:tcPr>
          <w:p w14:paraId="118FC0A3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  <w:tc>
          <w:tcPr>
            <w:tcW w:w="1370" w:type="dxa"/>
            <w:gridSpan w:val="2"/>
          </w:tcPr>
          <w:p w14:paraId="118FC0A4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642" w:type="dxa"/>
            <w:gridSpan w:val="2"/>
          </w:tcPr>
          <w:p w14:paraId="118FC0A5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Ć1-Ć15</w:t>
            </w:r>
          </w:p>
        </w:tc>
        <w:tc>
          <w:tcPr>
            <w:tcW w:w="2004" w:type="dxa"/>
            <w:gridSpan w:val="4"/>
          </w:tcPr>
          <w:p w14:paraId="118FC0A6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584" w:type="dxa"/>
          </w:tcPr>
          <w:p w14:paraId="118FC0A7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E90B74" w14:paraId="118FC0AA" w14:textId="77777777">
        <w:trPr>
          <w:trHeight w:val="567"/>
          <w:jc w:val="center"/>
        </w:trPr>
        <w:tc>
          <w:tcPr>
            <w:tcW w:w="906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8FC0A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E90B74" w14:paraId="118FC0AE" w14:textId="77777777">
        <w:trPr>
          <w:cantSplit/>
          <w:trHeight w:val="480"/>
          <w:jc w:val="center"/>
        </w:trPr>
        <w:tc>
          <w:tcPr>
            <w:tcW w:w="2828" w:type="dxa"/>
            <w:gridSpan w:val="3"/>
            <w:vMerge w:val="restart"/>
            <w:shd w:val="clear" w:color="auto" w:fill="D5DCE4"/>
            <w:vAlign w:val="center"/>
          </w:tcPr>
          <w:p w14:paraId="118FC0AB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012" w:type="dxa"/>
            <w:gridSpan w:val="4"/>
            <w:vMerge w:val="restart"/>
            <w:shd w:val="clear" w:color="auto" w:fill="D5DCE4"/>
            <w:vAlign w:val="center"/>
          </w:tcPr>
          <w:p w14:paraId="118FC0AC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3228" w:type="dxa"/>
            <w:gridSpan w:val="4"/>
            <w:shd w:val="clear" w:color="auto" w:fill="D5DCE4"/>
            <w:vAlign w:val="center"/>
          </w:tcPr>
          <w:p w14:paraId="118FC0A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E90B74" w14:paraId="118FC0B3" w14:textId="77777777">
        <w:trPr>
          <w:cantSplit/>
          <w:trHeight w:val="480"/>
          <w:jc w:val="center"/>
        </w:trPr>
        <w:tc>
          <w:tcPr>
            <w:tcW w:w="2828" w:type="dxa"/>
            <w:gridSpan w:val="3"/>
            <w:vMerge/>
            <w:shd w:val="clear" w:color="auto" w:fill="D5DCE4"/>
            <w:vAlign w:val="center"/>
          </w:tcPr>
          <w:p w14:paraId="118FC0AF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Merge/>
            <w:shd w:val="clear" w:color="auto" w:fill="D5DCE4"/>
            <w:vAlign w:val="center"/>
          </w:tcPr>
          <w:p w14:paraId="118FC0B0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shd w:val="clear" w:color="auto" w:fill="D5DCE4"/>
            <w:vAlign w:val="center"/>
          </w:tcPr>
          <w:p w14:paraId="118FC0B1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944" w:type="dxa"/>
            <w:gridSpan w:val="2"/>
            <w:shd w:val="clear" w:color="auto" w:fill="D5DCE4"/>
            <w:vAlign w:val="center"/>
          </w:tcPr>
          <w:p w14:paraId="118FC0B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E90B74" w14:paraId="118FC0B8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B4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012" w:type="dxa"/>
            <w:gridSpan w:val="4"/>
            <w:vMerge w:val="restart"/>
            <w:vAlign w:val="center"/>
          </w:tcPr>
          <w:p w14:paraId="118FC0B5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284" w:type="dxa"/>
            <w:gridSpan w:val="2"/>
            <w:vAlign w:val="center"/>
          </w:tcPr>
          <w:p w14:paraId="118FC0B6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B7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BD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B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BA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BB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BC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C2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BE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BF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C0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C1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C7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C3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Praktyka studencka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C4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C5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C6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CC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C8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C9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CA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CB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D1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C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CE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C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944" w:type="dxa"/>
            <w:gridSpan w:val="2"/>
            <w:vAlign w:val="center"/>
          </w:tcPr>
          <w:p w14:paraId="118FC0D0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90B74" w14:paraId="118FC0D6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D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D3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D4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D5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DB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18FC0D7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Konsultacje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8FC0D8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18FC0D9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944" w:type="dxa"/>
            <w:gridSpan w:val="2"/>
            <w:vAlign w:val="center"/>
          </w:tcPr>
          <w:p w14:paraId="118FC0DA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E90B74" w14:paraId="118FC0E0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 w:val="restart"/>
            <w:vAlign w:val="center"/>
          </w:tcPr>
          <w:p w14:paraId="118FC0DC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012" w:type="dxa"/>
            <w:gridSpan w:val="4"/>
            <w:vAlign w:val="center"/>
          </w:tcPr>
          <w:p w14:paraId="118FC0DD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284" w:type="dxa"/>
            <w:gridSpan w:val="2"/>
            <w:vAlign w:val="center"/>
          </w:tcPr>
          <w:p w14:paraId="118FC0DE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944" w:type="dxa"/>
            <w:gridSpan w:val="2"/>
            <w:vAlign w:val="center"/>
          </w:tcPr>
          <w:p w14:paraId="118FC0D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E90B74" w14:paraId="118FC0E5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18FC0E1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118FC0E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284" w:type="dxa"/>
            <w:gridSpan w:val="2"/>
            <w:vAlign w:val="center"/>
          </w:tcPr>
          <w:p w14:paraId="118FC0E3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E4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EA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18FC0E6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118FC0E7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284" w:type="dxa"/>
            <w:gridSpan w:val="2"/>
            <w:vAlign w:val="center"/>
          </w:tcPr>
          <w:p w14:paraId="118FC0E8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E9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EF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18FC0EB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118FC0EC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284" w:type="dxa"/>
            <w:gridSpan w:val="2"/>
            <w:vAlign w:val="center"/>
          </w:tcPr>
          <w:p w14:paraId="118FC0ED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EE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F4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18FC0F0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118FC0F1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284" w:type="dxa"/>
            <w:gridSpan w:val="2"/>
            <w:vAlign w:val="center"/>
          </w:tcPr>
          <w:p w14:paraId="118FC0F2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944" w:type="dxa"/>
            <w:gridSpan w:val="2"/>
            <w:vAlign w:val="center"/>
          </w:tcPr>
          <w:p w14:paraId="118FC0F3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90B74" w14:paraId="118FC0F9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18FC0F5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118FC0F6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284" w:type="dxa"/>
            <w:gridSpan w:val="2"/>
            <w:vAlign w:val="center"/>
          </w:tcPr>
          <w:p w14:paraId="118FC0F7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F8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0FE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18FC0FA" w14:textId="77777777" w:rsidR="00E90B74" w:rsidRDefault="00E90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tcBorders>
              <w:bottom w:val="single" w:sz="4" w:space="0" w:color="000000"/>
            </w:tcBorders>
            <w:vAlign w:val="center"/>
          </w:tcPr>
          <w:p w14:paraId="118FC0FB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84" w:type="dxa"/>
            <w:gridSpan w:val="2"/>
            <w:vAlign w:val="center"/>
          </w:tcPr>
          <w:p w14:paraId="118FC0FC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2"/>
            <w:vAlign w:val="center"/>
          </w:tcPr>
          <w:p w14:paraId="118FC0FD" w14:textId="77777777" w:rsidR="00E90B74" w:rsidRDefault="00E90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90B74" w14:paraId="118FC102" w14:textId="77777777">
        <w:trPr>
          <w:trHeight w:val="567"/>
          <w:jc w:val="center"/>
        </w:trPr>
        <w:tc>
          <w:tcPr>
            <w:tcW w:w="5840" w:type="dxa"/>
            <w:gridSpan w:val="7"/>
            <w:shd w:val="clear" w:color="auto" w:fill="F2F2F2"/>
            <w:vAlign w:val="center"/>
          </w:tcPr>
          <w:p w14:paraId="118FC0FF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284" w:type="dxa"/>
            <w:gridSpan w:val="2"/>
            <w:vAlign w:val="center"/>
          </w:tcPr>
          <w:p w14:paraId="118FC100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944" w:type="dxa"/>
            <w:gridSpan w:val="2"/>
            <w:vAlign w:val="center"/>
          </w:tcPr>
          <w:p w14:paraId="118FC101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</w:tr>
      <w:tr w:rsidR="00E90B74" w14:paraId="118FC105" w14:textId="77777777">
        <w:trPr>
          <w:trHeight w:val="567"/>
          <w:jc w:val="center"/>
        </w:trPr>
        <w:tc>
          <w:tcPr>
            <w:tcW w:w="5840" w:type="dxa"/>
            <w:gridSpan w:val="7"/>
            <w:shd w:val="clear" w:color="auto" w:fill="F2F2F2"/>
            <w:vAlign w:val="center"/>
          </w:tcPr>
          <w:p w14:paraId="118FC103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3228" w:type="dxa"/>
            <w:gridSpan w:val="4"/>
            <w:vAlign w:val="center"/>
          </w:tcPr>
          <w:p w14:paraId="118FC104" w14:textId="77777777" w:rsidR="00E90B74" w:rsidRDefault="00AC5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</w:tbl>
    <w:p w14:paraId="118FC106" w14:textId="77777777" w:rsidR="00E90B74" w:rsidRDefault="00E90B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118FC107" w14:textId="77777777" w:rsidR="00E90B74" w:rsidRDefault="00E90B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E90B74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15610" w14:textId="77777777" w:rsidR="00AC58D1" w:rsidRDefault="00AC58D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FAA89C4" w14:textId="77777777" w:rsidR="00AC58D1" w:rsidRDefault="00AC58D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AEF80F4-0B10-BF4A-910C-A9884C7E89FB}"/>
    <w:embedBold r:id="rId2" w:fontKey="{FC4AB348-1D2D-0B49-B2E7-C9BC32C82EAA}"/>
    <w:embedItalic r:id="rId3" w:fontKey="{3E3083C1-61A9-A641-B6FE-EE9CCB303891}"/>
    <w:embedBoldItalic r:id="rId4" w:fontKey="{C8FF0E86-9F60-A24E-BAE1-6C259DD30E5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2010E4AA-A5B4-B447-88E7-E1A549B0356D}"/>
    <w:embedBold r:id="rId6" w:fontKey="{D2DF46F2-6EF9-414B-A90E-7F8D915F97E2}"/>
    <w:embedItalic r:id="rId7" w:fontKey="{C63B3837-F7DB-E44C-8F78-0028E77E54AE}"/>
    <w:embedBoldItalic r:id="rId8" w:fontKey="{4BBF64E9-60C3-F741-AFCD-433FFAAEF28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9E44141F-B5BC-C54E-B186-ED67A89ED24F}"/>
    <w:embedBold r:id="rId10" w:fontKey="{D469C142-8B7F-7F43-93E4-4BFFBE9B7EA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819EC339-D602-2644-8737-AE94FEF6CE19}"/>
    <w:embedBold r:id="rId12" w:fontKey="{BC472486-4E65-5740-ABEA-268C96E4184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3" w:fontKey="{90E0CBCD-E9C4-9748-AD43-CC38DAB81DEE}"/>
    <w:embedBold r:id="rId14" w:fontKey="{E57DD5D8-155C-A444-86C7-15B32F764D0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5" w:fontKey="{C5737FC2-B365-8840-9DEB-D8070377569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8F45DB60-509B-144A-993E-71B116A8DD7E}"/>
    <w:embedItalic r:id="rId17" w:fontKey="{1064F880-02EB-D44A-9ADC-EEAAFEBF6AE5}"/>
  </w:font>
  <w:font w:name="EUAlbertina">
    <w:altName w:val="Cambria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9" w:fontKey="{89D9E9D5-D03E-BB4D-B86F-D5832F6B03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C10A" w14:textId="282E379B" w:rsidR="00E90B74" w:rsidRDefault="00AC58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6152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118FC10B" w14:textId="77777777" w:rsidR="00E90B74" w:rsidRDefault="00E90B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E7D6" w14:textId="77777777" w:rsidR="00AC58D1" w:rsidRDefault="00AC58D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F648BA3" w14:textId="77777777" w:rsidR="00AC58D1" w:rsidRDefault="00AC58D1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B74E6"/>
    <w:multiLevelType w:val="multilevel"/>
    <w:tmpl w:val="B4548FB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6F96581"/>
    <w:multiLevelType w:val="multilevel"/>
    <w:tmpl w:val="AA783C5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7F77829"/>
    <w:multiLevelType w:val="multilevel"/>
    <w:tmpl w:val="0FFE088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548571235">
    <w:abstractNumId w:val="0"/>
  </w:num>
  <w:num w:numId="2" w16cid:durableId="859970918">
    <w:abstractNumId w:val="2"/>
  </w:num>
  <w:num w:numId="3" w16cid:durableId="1981613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74"/>
    <w:rsid w:val="0096533C"/>
    <w:rsid w:val="00AC58D1"/>
    <w:rsid w:val="00B61524"/>
    <w:rsid w:val="00E9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8FC02B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Tre">
    <w:name w:val="Treść"/>
    <w:pPr>
      <w:shd w:val="clear" w:color="auto" w:fill="FFFFFF"/>
      <w:suppressAutoHyphens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kern w:val="1"/>
      <w:position w:val="-1"/>
      <w:sz w:val="22"/>
      <w:szCs w:val="22"/>
      <w:lang w:val="pl-PL" w:eastAsia="hi-IN" w:bidi="hi-IN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ypDyuHHjJM/KEuKupqn6DMQLCQ==">CgMxLjA4AHIhMUtEX0pMa1drQTlQb2NIY1NYMkhxdFZfb1RlNDAzRVdh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1BC15D-F54E-4EF8-B6EB-63B67834CD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487E73-B5CF-415C-88DA-2F74A68EA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C551BB9-EA8B-46E6-90F5-A47F9CF04A9B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891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Daria Marzec</cp:lastModifiedBy>
  <cp:revision>2</cp:revision>
  <dcterms:created xsi:type="dcterms:W3CDTF">2026-02-23T17:59:00Z</dcterms:created>
  <dcterms:modified xsi:type="dcterms:W3CDTF">2026-04-09T09:28:00Z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