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8C419" w14:textId="77777777" w:rsidR="00EA434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0268C51E" wp14:editId="0268C51F">
            <wp:simplePos x="0" y="0"/>
            <wp:positionH relativeFrom="column">
              <wp:posOffset>-400048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268C41A" w14:textId="77777777" w:rsidR="00EA434C" w:rsidRDefault="00EA434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tbl>
      <w:tblPr>
        <w:tblStyle w:val="a0"/>
        <w:tblW w:w="98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93"/>
        <w:gridCol w:w="1780"/>
        <w:gridCol w:w="99"/>
        <w:gridCol w:w="1347"/>
        <w:gridCol w:w="225"/>
        <w:gridCol w:w="1813"/>
        <w:gridCol w:w="184"/>
        <w:gridCol w:w="643"/>
        <w:gridCol w:w="979"/>
        <w:gridCol w:w="33"/>
        <w:gridCol w:w="1292"/>
      </w:tblGrid>
      <w:tr w:rsidR="00EA434C" w14:paraId="0268C41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1B" w14:textId="77777777" w:rsidR="00EA434C" w:rsidRDefault="00000000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EA434C" w14:paraId="0268C41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8C41D" w14:textId="77777777" w:rsidR="00EA434C" w:rsidRDefault="00000000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EA434C" w14:paraId="0268C421" w14:textId="77777777">
        <w:trPr>
          <w:trHeight w:val="567"/>
          <w:jc w:val="center"/>
        </w:trPr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1F" w14:textId="77777777" w:rsidR="00EA434C" w:rsidRDefault="00000000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20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EA434C" w14:paraId="0268C423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22" w14:textId="77777777" w:rsidR="00EA434C" w:rsidRDefault="00000000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EA434C" w14:paraId="0268C42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24" w14:textId="77777777" w:rsidR="00EA434C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EA434C" w14:paraId="0268C428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26" w14:textId="77777777" w:rsidR="00EA434C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0268C427" w14:textId="77777777" w:rsidR="00EA434C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EA434C" w14:paraId="0268C42A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0268C429" w14:textId="77777777" w:rsidR="00EA434C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Zachowania ludzi w organizacji</w:t>
            </w:r>
          </w:p>
        </w:tc>
      </w:tr>
      <w:tr w:rsidR="00EA434C" w14:paraId="0268C43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2B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0268C42C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0268C42D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Przekazanie studentom pogłębionej wiedzy dotyczącej mechanizmów kształtowania się grup oraz struktur społecznych w organizacji.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0268C42E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Analiza psychospołecznych mechanizmów konfliktu, oporu wobec zmian oraz procesów wpływu w organizacji.</w:t>
            </w:r>
          </w:p>
          <w:p w14:paraId="0268C42F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0268C430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Rozwijanie umiejętności prowadzenia skutecznej komunikacji interpersonalnej i organizacyjnej z uwzględnieniem barier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komunikacyjnych..</w:t>
            </w:r>
            <w:proofErr w:type="gramEnd"/>
          </w:p>
          <w:p w14:paraId="0268C431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Doskonalenie umiejętności diagnozowania i rozwiązywania konfliktów oraz planowania działań ograniczających opór wobec zmian.</w:t>
            </w:r>
          </w:p>
        </w:tc>
      </w:tr>
      <w:tr w:rsidR="00EA434C" w14:paraId="0268C434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33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brak</w:t>
            </w:r>
          </w:p>
        </w:tc>
      </w:tr>
      <w:tr w:rsidR="00EA434C" w14:paraId="0268C436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35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 -</w:t>
            </w:r>
          </w:p>
        </w:tc>
      </w:tr>
      <w:tr w:rsidR="00EA434C" w14:paraId="0268C44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37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0268C438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Wykład problemowy z analizą mechanizmów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organizacyjnych</w:t>
            </w:r>
          </w:p>
          <w:p w14:paraId="0268C439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Wykłady obejmują interpretację klasycznych i współczesnych koncepcji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organizacyjnych, analizę dynamiki grupowej, mechanizmów władzy, przywództwa, kultury organizacyjnej oraz procesów konfliktu i zmiany.</w:t>
            </w:r>
          </w:p>
          <w:p w14:paraId="0268C43A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Mk2 Ćwiczenia praktyczne – analiza studiów przypadków organizacyjnych</w:t>
            </w:r>
          </w:p>
          <w:p w14:paraId="0268C43B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 obejmują diagnozowanie mechanizmów grupowych, analizę stylów przywództwa, planowanie działań komunikacyjnych oraz projektowanie strategii ograniczania oporu wobec zmian.</w:t>
            </w:r>
          </w:p>
          <w:p w14:paraId="0268C43C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Mk3 Dyskusje moderowane i analiza literatury</w:t>
            </w:r>
          </w:p>
          <w:p w14:paraId="0268C43D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Dyskusje koncentrują się na krytycznej ocenie modeli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organizacyjnych, analizie uwarunkowań kulturowych oraz integrowaniu wiedzy teoretycznej z praktyką organizacyjną.</w:t>
            </w:r>
          </w:p>
          <w:p w14:paraId="0268C43E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Mk4 Konsultacje indywidualne i zespołowe</w:t>
            </w:r>
          </w:p>
          <w:p w14:paraId="0268C43F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Konsultacje wspierają pogłębioną analizę przypadków oraz przygotowanie do egzaminu.</w:t>
            </w:r>
          </w:p>
          <w:p w14:paraId="0268C440" w14:textId="77777777" w:rsidR="00EA434C" w:rsidRDefault="00EA434C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0268C441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Pomoce dydaktyczne (Pd)</w:t>
            </w:r>
          </w:p>
          <w:p w14:paraId="0268C442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 xml:space="preserve">Prezentacje multimedialne i schematy modeli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organizacyjnych</w:t>
            </w:r>
          </w:p>
          <w:p w14:paraId="0268C443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Studia przypadków i scenariusze sytuacji organizacyjnych</w:t>
            </w:r>
          </w:p>
          <w:p w14:paraId="0268C444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Artykuły naukowe i raporty badawcze z zakresu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organizacyjnych</w:t>
            </w:r>
          </w:p>
        </w:tc>
      </w:tr>
      <w:tr w:rsidR="00EA434C" w14:paraId="0268C448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268C446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0268C447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A434C" w14:paraId="0268C457" w14:textId="7777777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49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0268C44A" w14:textId="77777777" w:rsidR="00EA434C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Metafory organizacji – od organizacji jako maszyny do organizacji inteligentnej.</w:t>
            </w:r>
          </w:p>
          <w:p w14:paraId="0268C44B" w14:textId="77777777" w:rsidR="00EA434C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Postawy społeczne i zachowania jednostek w organizacji.</w:t>
            </w:r>
          </w:p>
          <w:p w14:paraId="0268C44C" w14:textId="77777777" w:rsidR="00EA434C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Grupy w organizacji – mechanizmy tworzenia, spójność, rywalizacja i współpraca.</w:t>
            </w:r>
          </w:p>
          <w:p w14:paraId="0268C44D" w14:textId="77777777" w:rsidR="00EA434C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Władza i przywództwo – źródła władzy, style kierowania, modele wpływu.</w:t>
            </w:r>
          </w:p>
          <w:p w14:paraId="0268C44E" w14:textId="77777777" w:rsidR="00EA434C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Kultura organizacyjna i jej wpływ na zachowania pracowników.</w:t>
            </w:r>
          </w:p>
          <w:p w14:paraId="0268C44F" w14:textId="77777777" w:rsidR="00EA434C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Zmiana w organizacji – przyczyny, mechanizmy, opór wobec zmian.</w:t>
            </w:r>
          </w:p>
          <w:p w14:paraId="0268C450" w14:textId="77777777" w:rsidR="00EA434C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Konflikt w organizacji – przyczyny, strategie, konsekwencje.</w:t>
            </w:r>
          </w:p>
          <w:p w14:paraId="0268C451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0268C452" w14:textId="77777777" w:rsidR="00EA43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dynamiki grupowej w organizacji – studia przypadków.</w:t>
            </w:r>
          </w:p>
          <w:p w14:paraId="0268C453" w14:textId="77777777" w:rsidR="00EA43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Diagnoza stylów przywództwa i źródeł władzy w organizacji.</w:t>
            </w:r>
          </w:p>
          <w:p w14:paraId="0268C454" w14:textId="77777777" w:rsidR="00EA43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 z zakresu komunikacji interpersonalnej i negocjacji.</w:t>
            </w:r>
          </w:p>
          <w:p w14:paraId="0268C455" w14:textId="77777777" w:rsidR="00EA43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Strategie pokonywania oporu wobec zmian – analiza przypadków.</w:t>
            </w:r>
          </w:p>
          <w:p w14:paraId="0268C456" w14:textId="77777777" w:rsidR="00EA43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Metody zapobiegania i rozwiązywania konfliktów organizacyjnych.</w:t>
            </w:r>
          </w:p>
        </w:tc>
      </w:tr>
      <w:tr w:rsidR="00EA434C" w14:paraId="0268C45C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58" w14:textId="77777777" w:rsidR="00EA434C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0268C459" w14:textId="77777777" w:rsidR="00EA434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Kuc B., Moczydłowska J. (2009).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Zachowania organizacyjne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Difin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Warszawa.</w:t>
            </w:r>
          </w:p>
          <w:p w14:paraId="0268C45A" w14:textId="77777777" w:rsidR="00EA434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Griffin R.W. (2012).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Podstawy zarządzania organizacjami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PWN, Warszawa.</w:t>
            </w:r>
          </w:p>
          <w:p w14:paraId="0268C45B" w14:textId="77777777" w:rsidR="00EA434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Kożusznik B. (2014),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Zachowania człowieka w organizacji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PWE, Warszawa.</w:t>
            </w:r>
          </w:p>
        </w:tc>
      </w:tr>
      <w:tr w:rsidR="00EA434C" w14:paraId="0268C467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5D" w14:textId="77777777" w:rsidR="00EA434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Hofstede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G. (2011).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Kultury i organizacje. Zaprogramowanie umysłu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Warszawa. </w:t>
            </w:r>
          </w:p>
          <w:p w14:paraId="0268C45E" w14:textId="77777777" w:rsidR="00EA434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Robbins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S.P. (2001).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Zasady zachowania w organizacji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Zysk i S-ka Wydawnictwo, Poznań.</w:t>
            </w:r>
          </w:p>
          <w:p w14:paraId="0268C45F" w14:textId="77777777" w:rsidR="00EA434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Kmiotek K., Piecuch K. (2012).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Zachowania organizacyjne: teoria i przykłady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Difin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Warszawa.</w:t>
            </w:r>
          </w:p>
          <w:p w14:paraId="0268C460" w14:textId="77777777" w:rsidR="00EA434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Potocki A. (2005).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Zachowania organizacyjne: wybrane zagadnienia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Difin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Warszawa.</w:t>
            </w:r>
          </w:p>
          <w:p w14:paraId="0268C461" w14:textId="77777777" w:rsidR="00EA434C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Cialdini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R. (2009).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Wywieranie wpływu na ludzi. Teoria i praktyka, </w:t>
            </w:r>
            <w:r>
              <w:rPr>
                <w:rFonts w:ascii="Times New Roman" w:eastAsia="Times New Roman" w:hAnsi="Times New Roman" w:cs="Times New Roman"/>
              </w:rPr>
              <w:t>GWP,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Gdańsk.</w:t>
            </w:r>
          </w:p>
          <w:p w14:paraId="0268C462" w14:textId="77777777" w:rsidR="00EA434C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Penc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J. (2010).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Komunikacja i negocjowanie w organizacji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Difin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Warszawa.</w:t>
            </w:r>
          </w:p>
          <w:p w14:paraId="0268C463" w14:textId="77777777" w:rsidR="00EA434C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Terelak J. F. (2008).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Człowiek i stres: koncepcje, źródła, reakcje, radzenie sobie, modyfikatory</w:t>
            </w:r>
            <w:r>
              <w:rPr>
                <w:rFonts w:ascii="Times New Roman" w:eastAsia="Times New Roman" w:hAnsi="Times New Roman" w:cs="Times New Roman"/>
              </w:rPr>
              <w:t>, Oficyna Wydawnicza BRANTA, Bydgoszcz.</w:t>
            </w:r>
          </w:p>
          <w:p w14:paraId="0268C464" w14:textId="77777777" w:rsidR="00EA434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Palmer R. E. (2010).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Przywództwo doskonałe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Wolters Kluwer, Warszawa.</w:t>
            </w:r>
          </w:p>
          <w:p w14:paraId="0268C465" w14:textId="77777777" w:rsidR="00EA434C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Avery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G.C. (2009).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Przywództwo w organizacji: paradygmaty i studia przypadków</w:t>
            </w:r>
            <w:r>
              <w:rPr>
                <w:rFonts w:ascii="Times New Roman" w:eastAsia="Times New Roman" w:hAnsi="Times New Roman" w:cs="Times New Roman"/>
              </w:rPr>
              <w:t>, PWE, Warszawa.</w:t>
            </w:r>
          </w:p>
          <w:p w14:paraId="0268C466" w14:textId="77777777" w:rsidR="00EA434C" w:rsidRDefault="00000000">
            <w:pPr>
              <w:numPr>
                <w:ilvl w:val="0"/>
                <w:numId w:val="2"/>
              </w:numPr>
              <w:tabs>
                <w:tab w:val="left" w:pos="720"/>
                <w:tab w:val="left" w:pos="717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Robbins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S. P.,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T. A. (2022).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Organizational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Behavior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Pearson.</w:t>
            </w:r>
          </w:p>
        </w:tc>
      </w:tr>
      <w:tr w:rsidR="00EA434C" w14:paraId="0268C46A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68" w14:textId="77777777" w:rsidR="00EA434C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0268C469" w14:textId="77777777" w:rsidR="00EA434C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– </w:t>
            </w:r>
            <w:r>
              <w:rPr>
                <w:rFonts w:ascii="Times New Roman" w:eastAsia="Times New Roman" w:hAnsi="Times New Roman" w:cs="Times New Roman"/>
              </w:rPr>
              <w:t xml:space="preserve">aktywność merytoryczna na zajęciach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P1</w:t>
            </w:r>
            <w:r>
              <w:rPr>
                <w:rFonts w:ascii="Times New Roman" w:eastAsia="Times New Roman" w:hAnsi="Times New Roman" w:cs="Times New Roman"/>
              </w:rPr>
              <w:t xml:space="preserve"> – egzamin</w:t>
            </w:r>
          </w:p>
        </w:tc>
      </w:tr>
      <w:tr w:rsidR="00EA434C" w14:paraId="0268C46D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6B" w14:textId="77777777" w:rsidR="00EA434C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6C" w14:textId="77777777" w:rsidR="00EA434C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EA434C" w14:paraId="0268C474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6E" w14:textId="77777777" w:rsidR="00EA434C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6F" w14:textId="77777777" w:rsidR="00EA434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uzyskanie zaliczenia z ćwiczeń.</w:t>
            </w:r>
          </w:p>
          <w:p w14:paraId="0268C470" w14:textId="77777777" w:rsidR="00EA434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Zaliczenie wykładu ma formę egzaminu.</w:t>
            </w:r>
          </w:p>
          <w:p w14:paraId="0268C471" w14:textId="77777777" w:rsidR="00EA434C" w:rsidRDefault="00EA43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268C472" w14:textId="77777777" w:rsidR="00EA434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Kryteria oceny końcowej</w:t>
            </w:r>
          </w:p>
          <w:p w14:paraId="0268C473" w14:textId="77777777" w:rsidR="00EA434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Bardzo dobra (5,0) – 91–100%</w:t>
            </w:r>
            <w:r>
              <w:rPr>
                <w:rFonts w:ascii="Times New Roman" w:eastAsia="Times New Roman" w:hAnsi="Times New Roman" w:cs="Times New Roman"/>
              </w:rPr>
              <w:br/>
              <w:t>Dobra plus (4,5) – 81–90%</w:t>
            </w:r>
            <w:r>
              <w:rPr>
                <w:rFonts w:ascii="Times New Roman" w:eastAsia="Times New Roman" w:hAnsi="Times New Roman" w:cs="Times New Roman"/>
              </w:rPr>
              <w:br/>
              <w:t>Dobra (4,0) – 71–80%</w:t>
            </w:r>
            <w:r>
              <w:rPr>
                <w:rFonts w:ascii="Times New Roman" w:eastAsia="Times New Roman" w:hAnsi="Times New Roman" w:cs="Times New Roman"/>
              </w:rPr>
              <w:br/>
              <w:t>Dostateczna plus (3,5) – 61–70%</w:t>
            </w:r>
            <w:r>
              <w:rPr>
                <w:rFonts w:ascii="Times New Roman" w:eastAsia="Times New Roman" w:hAnsi="Times New Roman" w:cs="Times New Roman"/>
              </w:rPr>
              <w:br/>
              <w:t>Dostateczna (3,0) – 51–60%</w:t>
            </w:r>
            <w:r>
              <w:rPr>
                <w:rFonts w:ascii="Times New Roman" w:eastAsia="Times New Roman" w:hAnsi="Times New Roman" w:cs="Times New Roman"/>
              </w:rPr>
              <w:br/>
              <w:t>Niedostateczna (2,0) – poniżej 51%</w:t>
            </w:r>
          </w:p>
        </w:tc>
      </w:tr>
      <w:tr w:rsidR="00EA434C" w14:paraId="0268C479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75" w14:textId="77777777" w:rsidR="00EA434C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76" w14:textId="77777777" w:rsidR="00EA434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zaliczenia ćwiczeń jest:</w:t>
            </w:r>
          </w:p>
          <w:p w14:paraId="0268C477" w14:textId="77777777" w:rsidR="00EA434C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obecność na minimum 80% zajęć,</w:t>
            </w:r>
          </w:p>
          <w:p w14:paraId="0268C478" w14:textId="77777777" w:rsidR="00EA434C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aktywne uczestnictwo w analizach i dyskusjach</w:t>
            </w:r>
          </w:p>
        </w:tc>
      </w:tr>
      <w:tr w:rsidR="00EA434C" w14:paraId="0268C47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7A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Efekty uczenia się </w:t>
            </w:r>
          </w:p>
        </w:tc>
      </w:tr>
      <w:tr w:rsidR="00EA434C" w14:paraId="0268C47F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7C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7D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7E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EA434C" w14:paraId="0268C481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80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</w:tr>
      <w:tr w:rsidR="00EA434C" w14:paraId="0268C485" w14:textId="77777777"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82" w14:textId="77777777" w:rsidR="00EA434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83" w14:textId="77777777" w:rsidR="00EA434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posiada pogłębioną wiedzę dotyczącą mechanizmów kształtowania się grup w organizacji oraz dynamiki procesów grupowych.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84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K_W10</w:t>
            </w:r>
          </w:p>
        </w:tc>
      </w:tr>
      <w:tr w:rsidR="00EA434C" w14:paraId="0268C489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86" w14:textId="77777777" w:rsidR="00EA434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87" w14:textId="77777777" w:rsidR="00EA434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rozumie mechanizmy powstawania i rozwiązywania konfliktów organizacyjnych oraz uwarunkowania oporu wobec zmian.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88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K_W10</w:t>
            </w:r>
          </w:p>
        </w:tc>
      </w:tr>
      <w:tr w:rsidR="00EA434C" w14:paraId="0268C48D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8A" w14:textId="77777777" w:rsidR="00EA434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8B" w14:textId="77777777" w:rsidR="00EA434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posiada pogłębioną wiedzę dotyczącą wymiarów kultury organizacyjnej oraz czynników kulturowych wpływających na zachowania ludzi w organizacji.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8C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K_W19, K_W21</w:t>
            </w:r>
          </w:p>
        </w:tc>
      </w:tr>
      <w:tr w:rsidR="00EA434C" w14:paraId="0268C48F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68C48E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EA434C" w14:paraId="0268C493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90" w14:textId="77777777" w:rsidR="00EA434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91" w14:textId="77777777" w:rsidR="00EA434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potrafi stosować zasady skutecznej komunikacji interpersonalnej w organizacji, identyfikować bariery komunikacyjne oraz planować działania zmierzające do rozwiązywania i zapobiegania konfliktom.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92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K_U19</w:t>
            </w:r>
          </w:p>
        </w:tc>
      </w:tr>
      <w:tr w:rsidR="00EA434C" w14:paraId="0268C497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94" w14:textId="77777777" w:rsidR="00EA434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495" w14:textId="77777777" w:rsidR="00EA434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jest gotów do odpowiedzialnego pełnienia ról zespołowych w organizacji oraz do współpracy w zróżnicowanych grupach pracowniczych.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96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K_K11</w:t>
            </w:r>
          </w:p>
        </w:tc>
      </w:tr>
      <w:tr w:rsidR="00EA434C" w14:paraId="0268C49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68C498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EA434C" w14:paraId="0268C4A0" w14:textId="77777777"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9A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9B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9C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9D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9E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9F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EA434C" w14:paraId="0268C4A7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1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E1_W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2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K_W10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3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4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W3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5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6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EA434C" w14:paraId="0268C4AE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8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E2_W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9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K_W10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A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B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W6, W7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C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D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EA434C" w14:paraId="0268C4B5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AF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E3_W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0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K_W19, K_W21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1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2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W5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3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4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EA434C" w14:paraId="0268C4BC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6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7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K_U19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8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9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Ć3, Ć4, Ć5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A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B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EA434C" w14:paraId="0268C4C3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D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E1_K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E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K_K11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BF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C0" w14:textId="77777777" w:rsidR="00EA434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Ć1, Ć3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C1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C2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</w:tr>
      <w:tr w:rsidR="00EA434C" w14:paraId="0268C4C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C4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EA434C" w14:paraId="0268C4C9" w14:textId="77777777">
        <w:trPr>
          <w:trHeight w:val="480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C6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C7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C8" w14:textId="77777777" w:rsidR="00EA434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EA434C" w14:paraId="0268C4CE" w14:textId="77777777">
        <w:trPr>
          <w:trHeight w:val="480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CA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CB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CC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68C4CD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EA434C" w14:paraId="0268C4D3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CF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0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1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2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EA434C" w14:paraId="0268C4D8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4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5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6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7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EA434C" w14:paraId="0268C4DD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9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Seminarium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A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B" w14:textId="77777777" w:rsidR="00EA434C" w:rsidRDefault="00EA434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C" w14:textId="77777777" w:rsidR="00EA434C" w:rsidRDefault="00EA434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434C" w14:paraId="0268C4E2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E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DF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0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1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A434C" w14:paraId="0268C4E7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3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4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5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6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A434C" w14:paraId="0268C4EC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8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9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A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B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A434C" w14:paraId="0268C4F1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D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Konsultacje 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E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EF" w14:textId="77777777" w:rsidR="00EA434C" w:rsidRDefault="00EA434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0" w14:textId="77777777" w:rsidR="00EA434C" w:rsidRDefault="00EA434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434C" w14:paraId="0268C4F6" w14:textId="77777777">
        <w:trPr>
          <w:trHeight w:val="567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2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3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4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5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</w:tr>
      <w:tr w:rsidR="00EA434C" w14:paraId="0268C4FB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7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8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9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A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</w:tr>
      <w:tr w:rsidR="00EA434C" w14:paraId="0268C500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C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D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E" w14:textId="77777777" w:rsidR="00EA434C" w:rsidRDefault="00EA434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4FF" w14:textId="77777777" w:rsidR="00EA434C" w:rsidRDefault="00EA434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434C" w14:paraId="0268C505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1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2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3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4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A434C" w14:paraId="0268C50A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6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7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8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9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</w:tr>
      <w:tr w:rsidR="00EA434C" w14:paraId="0268C50F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B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C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D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0E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</w:tr>
      <w:tr w:rsidR="00EA434C" w14:paraId="0268C514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10" w14:textId="77777777" w:rsidR="00EA434C" w:rsidRDefault="00EA4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11" w14:textId="77777777" w:rsidR="00EA434C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?)……….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12" w14:textId="77777777" w:rsidR="00EA434C" w:rsidRDefault="00EA434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513" w14:textId="77777777" w:rsidR="00EA434C" w:rsidRDefault="00EA434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434C" w14:paraId="0268C518" w14:textId="77777777">
        <w:trPr>
          <w:trHeight w:val="567"/>
          <w:jc w:val="center"/>
        </w:trPr>
        <w:tc>
          <w:tcPr>
            <w:tcW w:w="6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68C515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16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17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</w:tr>
      <w:tr w:rsidR="00EA434C" w14:paraId="0268C51B" w14:textId="77777777">
        <w:trPr>
          <w:trHeight w:val="567"/>
          <w:jc w:val="center"/>
        </w:trPr>
        <w:tc>
          <w:tcPr>
            <w:tcW w:w="6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68C519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1A" w14:textId="77777777" w:rsidR="00EA434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</w:tr>
    </w:tbl>
    <w:p w14:paraId="0268C51C" w14:textId="77777777" w:rsidR="00EA434C" w:rsidRDefault="00EA43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0268C51D" w14:textId="77777777" w:rsidR="00EA434C" w:rsidRDefault="00EA43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sectPr w:rsidR="00EA434C">
      <w:footerReference w:type="default" r:id="rId12"/>
      <w:footerReference w:type="first" r:id="rId13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013CD" w14:textId="77777777" w:rsidR="00AD5A13" w:rsidRDefault="00AD5A13">
      <w:pPr>
        <w:spacing w:after="0" w:line="240" w:lineRule="auto"/>
      </w:pPr>
      <w:r>
        <w:separator/>
      </w:r>
    </w:p>
  </w:endnote>
  <w:endnote w:type="continuationSeparator" w:id="0">
    <w:p w14:paraId="1E34FBE7" w14:textId="77777777" w:rsidR="00AD5A13" w:rsidRDefault="00AD5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096E0284-71BC-F94F-B802-E481BE4808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9ED663C-EE9F-594E-B00A-454F7D503E04}"/>
    <w:embedBold r:id="rId4" w:fontKey="{6C08DF45-54C7-B841-A81C-7F5F6AC5DB93}"/>
    <w:embedItalic r:id="rId5" w:fontKey="{65EC3443-EE8C-7C43-BCE3-2909596EE28E}"/>
    <w:embedBoldItalic r:id="rId6" w:fontKey="{91061B5B-73D3-B741-8125-0D5C8AE7BBA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961783BC-1FDC-BA4E-86F9-DFC09EE0BD27}"/>
    <w:embedBold r:id="rId8" w:fontKey="{0B0B85E3-8B00-8641-BB30-9CC74425D7A2}"/>
    <w:embedItalic r:id="rId9" w:fontKey="{64990A74-2F6C-D14F-8EA7-9A7AABC9590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BDF41380-5522-C54C-9ACA-0B29167964EE}"/>
    <w:embedBold r:id="rId11" w:fontKey="{9C12CCD3-D430-094F-BDA3-7A1A8947E51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2" w:fontKey="{D8BDD5E4-0162-8E4D-90EE-95232EA0DFF4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3" w:fontKey="{C286E591-BB5B-CF42-8ED2-D96A780883EE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4" w:fontKey="{EF26FB7C-0D0B-4645-B1D9-AC62EDF10A80}"/>
    <w:embedBold r:id="rId15" w:fontKey="{452C273F-C676-8842-A014-1F4ECDB1279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6" w:fontKey="{9A3C6FF9-3DEC-E64C-8AA2-DFFF2CB1EC02}"/>
    <w:embedBold r:id="rId17" w:fontKey="{9F6DD082-D5C4-ED44-957E-9261386ADA19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8" w:fontKey="{734BD3AD-DB52-0D4F-97B3-6513D3740D7F}"/>
    <w:embedItalic r:id="rId19" w:fontKey="{B52EE430-1DAF-8247-83B2-1A024914393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00"/>
    <w:family w:val="roman"/>
    <w:notTrueType/>
    <w:pitch w:val="default"/>
    <w:sig w:usb0="00000001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0" w:fontKey="{BC452A8E-5079-E444-8D80-C5425B8BABEE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21" w:fontKey="{6A0A9D1E-0437-C441-9119-73E26630FA7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2" w:fontKey="{B4676547-F95F-D241-865F-B918A7B400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C520" w14:textId="6321E829" w:rsidR="00EA434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F45520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0268C521" w14:textId="77777777" w:rsidR="00EA434C" w:rsidRDefault="00EA4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C522" w14:textId="77777777" w:rsidR="00EA434C" w:rsidRDefault="00EA43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517E2" w14:textId="77777777" w:rsidR="00AD5A13" w:rsidRDefault="00AD5A13">
      <w:pPr>
        <w:spacing w:after="0" w:line="240" w:lineRule="auto"/>
      </w:pPr>
      <w:r>
        <w:separator/>
      </w:r>
    </w:p>
  </w:footnote>
  <w:footnote w:type="continuationSeparator" w:id="0">
    <w:p w14:paraId="466DEF73" w14:textId="77777777" w:rsidR="00AD5A13" w:rsidRDefault="00AD5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75873"/>
    <w:multiLevelType w:val="multilevel"/>
    <w:tmpl w:val="D6FE6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D55E4"/>
    <w:multiLevelType w:val="multilevel"/>
    <w:tmpl w:val="CC8A6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63D770E3"/>
    <w:multiLevelType w:val="multilevel"/>
    <w:tmpl w:val="FC6C6F68"/>
    <w:lvl w:ilvl="0">
      <w:start w:val="1"/>
      <w:numFmt w:val="bullet"/>
      <w:pStyle w:val="CMSHeadL7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9BE7DD0"/>
    <w:multiLevelType w:val="multilevel"/>
    <w:tmpl w:val="F468D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6F973D1C"/>
    <w:multiLevelType w:val="multilevel"/>
    <w:tmpl w:val="17D8246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69891622">
    <w:abstractNumId w:val="0"/>
  </w:num>
  <w:num w:numId="2" w16cid:durableId="509762911">
    <w:abstractNumId w:val="4"/>
  </w:num>
  <w:num w:numId="3" w16cid:durableId="1957563612">
    <w:abstractNumId w:val="3"/>
  </w:num>
  <w:num w:numId="4" w16cid:durableId="270014692">
    <w:abstractNumId w:val="1"/>
  </w:num>
  <w:num w:numId="5" w16cid:durableId="229312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34C"/>
    <w:rsid w:val="0096533C"/>
    <w:rsid w:val="00AD5A13"/>
    <w:rsid w:val="00EA434C"/>
    <w:rsid w:val="00F4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68C419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uiPriority w:val="99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uiPriority w:val="99"/>
    <w:qFormat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pPr>
      <w:numPr>
        <w:numId w:val="5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cIfa8PnM2c3MQSp3QfgVP57+PA==">CgMxLjA4AHIhMVRwLWZvU3BYc1hZOW5qSmk4QURXc2trUkNqNTdTVlFL</go:docsCustomData>
</go:gDocsCustomXmlDataStorage>
</file>

<file path=customXml/itemProps1.xml><?xml version="1.0" encoding="utf-8"?>
<ds:datastoreItem xmlns:ds="http://schemas.openxmlformats.org/officeDocument/2006/customXml" ds:itemID="{4A0F721D-BC49-4E76-8616-F9D0870D02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AAF389-D1EA-4449-94C1-D6209B092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3F9AA4-EC98-4309-96D9-AE7A6FACADE3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5897</Characters>
  <Application>Microsoft Office Word</Application>
  <DocSecurity>0</DocSecurity>
  <Lines>49</Lines>
  <Paragraphs>13</Paragraphs>
  <ScaleCrop>false</ScaleCrop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Daria Marzec</cp:lastModifiedBy>
  <cp:revision>2</cp:revision>
  <dcterms:created xsi:type="dcterms:W3CDTF">2026-02-23T19:06:00Z</dcterms:created>
  <dcterms:modified xsi:type="dcterms:W3CDTF">2026-04-09T09:25:00Z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