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3.png" ContentType="image/pn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066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1409"/>
        <w:gridCol w:w="233"/>
        <w:gridCol w:w="335"/>
        <w:gridCol w:w="1180"/>
        <w:gridCol w:w="945"/>
        <w:gridCol w:w="252"/>
        <w:gridCol w:w="111"/>
        <w:gridCol w:w="1717"/>
        <w:gridCol w:w="562"/>
        <w:gridCol w:w="473"/>
        <w:gridCol w:w="575"/>
        <w:gridCol w:w="329"/>
        <w:gridCol w:w="944"/>
      </w:tblGrid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kierunku kształcenia: </w:t>
            </w:r>
            <w:r>
              <w:rPr>
                <w:rFonts w:eastAsia="Arial Unicode MS" w:cs="Times New Roman" w:ascii="Times New Roman" w:hAnsi="Times New Roman"/>
                <w:caps/>
                <w:sz w:val="22"/>
                <w:szCs w:val="22"/>
              </w:rPr>
              <w:t>PSYCHOLOGIA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Dziedzina: </w:t>
            </w:r>
            <w:r>
              <w:rPr>
                <w:rFonts w:eastAsia="Arial Unicode MS" w:cs="Times New Roman" w:ascii="Times New Roman" w:hAnsi="Times New Roman"/>
                <w:sz w:val="22"/>
                <w:szCs w:val="22"/>
              </w:rPr>
              <w:t>nauk społecznych</w:t>
            </w:r>
          </w:p>
        </w:tc>
      </w:tr>
      <w:tr>
        <w:trPr>
          <w:trHeight w:val="883" w:hRule="atLeast"/>
        </w:trPr>
        <w:tc>
          <w:tcPr>
            <w:tcW w:w="41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Forma zajęć:</w:t>
            </w:r>
          </w:p>
        </w:tc>
        <w:tc>
          <w:tcPr>
            <w:tcW w:w="49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before="0" w:after="0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Wykład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1"/>
              <w:widowControl w:val="false"/>
              <w:ind w:left="0" w:hanging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Poziom studiów:</w:t>
            </w:r>
            <w:r>
              <w:rPr>
                <w:rFonts w:ascii="Times New Roman" w:hAnsi="Times New Roman"/>
                <w:b w:val="false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Arial Unicode MS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 xml:space="preserve">studia jednolite magisterskie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Profil kształcenia:</w:t>
            </w:r>
            <w:r>
              <w:rPr>
                <w:rFonts w:cs="Times New Roman" w:ascii="Times New Roman" w:hAnsi="Times New Roman"/>
                <w:b w:val="false"/>
                <w:sz w:val="22"/>
                <w:szCs w:val="22"/>
              </w:rPr>
              <w:t xml:space="preserve"> praktyczny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Wydziału: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tabs>
                <w:tab w:val="left" w:pos="180" w:leader="none"/>
                <w:tab w:val="left" w:pos="432" w:leader="none"/>
                <w:tab w:val="left" w:pos="576" w:leader="none"/>
              </w:tabs>
              <w:spacing w:lineRule="auto" w:line="240" w:before="0" w:after="0"/>
              <w:ind w:left="0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eastAsia="Arial Unicode MS"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Wydział Psychologii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576" w:hanging="576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Nazwa przedmiotu kształcenia: PSYCHOPATOLOGIA</w:t>
            </w:r>
          </w:p>
        </w:tc>
      </w:tr>
      <w:tr>
        <w:trPr>
          <w:trHeight w:val="2190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spacing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Cele kształcenia:</w:t>
            </w:r>
          </w:p>
          <w:p>
            <w:pPr>
              <w:pStyle w:val="Tretekstu"/>
              <w:widowControl w:val="false"/>
              <w:spacing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</w:rPr>
              <w:t>C1</w:t>
            </w:r>
            <w:r>
              <w:rPr>
                <w:rFonts w:eastAsia="Arial Unicode MS" w:ascii="Times New Roman" w:hAnsi="Times New Roman"/>
                <w:sz w:val="22"/>
                <w:szCs w:val="22"/>
              </w:rPr>
              <w:t xml:space="preserve"> Pogłębienie wiedzy o współczesnych koncepcjach psychopatologii, obrazie klinicznym, uwarunkowaniach, przebiegu i kryteriach diagnostycznych zaburzeń psychicznych. </w:t>
              <w:br/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</w:rPr>
              <w:t>C2</w:t>
            </w:r>
            <w:r>
              <w:rPr>
                <w:rFonts w:eastAsia="Arial Unicode MS" w:ascii="Times New Roman" w:hAnsi="Times New Roman"/>
                <w:sz w:val="22"/>
                <w:szCs w:val="22"/>
              </w:rPr>
              <w:t xml:space="preserve"> Kształtowanie gotowości do etycznej i odpowiedzialnej analizy problemów zdrowia psychicznego oraz do refleksji nad własnymi kompetencjami w tym obszarze.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Przedmiot wprowadzający: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Psychologia kliniczna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spacing w:before="24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Wymagania wstępne w zakresie wiedzy, umiejętności i kompetencji:</w:t>
            </w:r>
          </w:p>
          <w:p>
            <w:pPr>
              <w:pStyle w:val="Normal"/>
              <w:widowControl w:val="false"/>
              <w:pBdr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color w:val="000000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  <w:lang w:val="pl" w:eastAsia="pl-PL"/>
              </w:rPr>
              <w:t>Ws1</w:t>
            </w:r>
            <w:r>
              <w:rPr>
                <w:rFonts w:eastAsia="Times New Roman" w:ascii="Times New Roman" w:hAnsi="Times New Roman"/>
                <w:color w:val="000000"/>
                <w:sz w:val="22"/>
                <w:szCs w:val="22"/>
                <w:lang w:val="pl" w:eastAsia="pl-PL"/>
              </w:rPr>
              <w:t xml:space="preserve"> Student posiada podstawową wiedzę dotyczącą klasyfikacji zaburzeń psychicznych.</w:t>
            </w:r>
          </w:p>
          <w:p>
            <w:pPr>
              <w:pStyle w:val="Normal"/>
              <w:widowControl w:val="false"/>
              <w:pBdr/>
              <w:tabs>
                <w:tab w:val="clear" w:pos="708"/>
                <w:tab w:val="left" w:pos="900" w:leader="none"/>
              </w:tabs>
              <w:suppressAutoHyphens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Ws2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Student potrafi korzystać z literatury naukowej i formułować wnioski w oparciu o aktualne źródła.</w:t>
            </w:r>
          </w:p>
          <w:p>
            <w:pPr>
              <w:pStyle w:val="Tretekstu"/>
              <w:widowControl w:val="false"/>
              <w:tabs>
                <w:tab w:val="clear" w:pos="900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Ws3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Student jest świadomy znaczenia zasad etycznych i odpowiedzialności w procesie pomocy psychologicznej oraz rozumie znaczenie współpracy interdyscyplinarnej w tym procesie.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Metody kształcenia: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Mk1 </w:t>
            </w:r>
            <w:r>
              <w:rPr>
                <w:rFonts w:ascii="Times New Roman" w:hAnsi="Times New Roman"/>
                <w:sz w:val="22"/>
                <w:szCs w:val="22"/>
              </w:rPr>
              <w:t>Wykład informacyjny z elementami wykładu problemowego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Mk2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Wykład konwersatoryjny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Wykład multimedialny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Mk4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Pytania problemowe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Pomoce dydaktyczne do wykładu: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Prezentacja multimedialna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Źródła literaturowe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Program kształcenia (treści nauczania)  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240" w:after="0"/>
              <w:contextualSpacing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720" w:hanging="0"/>
              <w:rPr>
                <w:rFonts w:ascii="Times New Roman" w:hAnsi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cs-CZ"/>
              </w:rPr>
              <w:t>T1</w:t>
            </w:r>
            <w:r>
              <w:rPr>
                <w:rFonts w:ascii="Times New Roman" w:hAnsi="Times New Roman"/>
                <w:sz w:val="22"/>
                <w:szCs w:val="22"/>
                <w:lang w:val="cs-CZ"/>
              </w:rPr>
              <w:t xml:space="preserve"> Norma zdrowia i choroby. Etiologia i etiopatogeneza zaburzeń psychicznych. Model biopsychospołeczny i duchowy.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720" w:hanging="0"/>
              <w:rPr>
                <w:rFonts w:ascii="Times New Roman" w:hAnsi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cs-CZ"/>
              </w:rPr>
              <w:t>T2</w:t>
            </w:r>
            <w:r>
              <w:rPr>
                <w:rFonts w:ascii="Times New Roman" w:hAnsi="Times New Roman"/>
                <w:sz w:val="22"/>
                <w:szCs w:val="22"/>
                <w:lang w:val="cs-CZ"/>
              </w:rPr>
              <w:t xml:space="preserve"> Świadomość i jej zaburzenia.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720" w:hanging="0"/>
              <w:rPr>
                <w:rFonts w:ascii="Times New Roman" w:hAnsi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/>
                <w:sz w:val="22"/>
                <w:szCs w:val="22"/>
                <w:lang w:val="cs-CZ"/>
              </w:rPr>
              <w:t>T3 Orientacja i jej zaburzenia.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720" w:hanging="0"/>
              <w:rPr>
                <w:rFonts w:ascii="Times New Roman" w:hAnsi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cs-CZ"/>
              </w:rPr>
              <w:t>T4</w:t>
            </w:r>
            <w:r>
              <w:rPr>
                <w:rFonts w:ascii="Times New Roman" w:hAnsi="Times New Roman"/>
                <w:sz w:val="22"/>
                <w:szCs w:val="22"/>
                <w:lang w:val="cs-CZ"/>
              </w:rPr>
              <w:t xml:space="preserve"> Percepcja i jej zaburzenia.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720" w:hanging="0"/>
              <w:rPr>
                <w:rFonts w:ascii="Times New Roman" w:hAnsi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cs-CZ"/>
              </w:rPr>
              <w:t>T5</w:t>
            </w:r>
            <w:r>
              <w:rPr>
                <w:rFonts w:ascii="Times New Roman" w:hAnsi="Times New Roman"/>
                <w:sz w:val="22"/>
                <w:szCs w:val="22"/>
                <w:lang w:val="cs-CZ"/>
              </w:rPr>
              <w:t xml:space="preserve"> Emocjonalność i jej zaburzenia.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720" w:hanging="0"/>
              <w:rPr>
                <w:rFonts w:ascii="Times New Roman" w:hAnsi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cs-CZ"/>
              </w:rPr>
              <w:t>T6</w:t>
            </w:r>
            <w:r>
              <w:rPr>
                <w:rFonts w:ascii="Times New Roman" w:hAnsi="Times New Roman"/>
                <w:sz w:val="22"/>
                <w:szCs w:val="22"/>
                <w:lang w:val="cs-CZ"/>
              </w:rPr>
              <w:t xml:space="preserve"> Pamięć i jej zaburzenia.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720" w:hanging="0"/>
              <w:rPr>
                <w:rFonts w:ascii="Times New Roman" w:hAnsi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cs-CZ"/>
              </w:rPr>
              <w:t>T7</w:t>
            </w:r>
            <w:r>
              <w:rPr>
                <w:rFonts w:ascii="Times New Roman" w:hAnsi="Times New Roman"/>
                <w:sz w:val="22"/>
                <w:szCs w:val="22"/>
                <w:lang w:val="cs-CZ"/>
              </w:rPr>
              <w:t xml:space="preserve"> Intelekt i jego zaburzenia.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720" w:hanging="0"/>
              <w:rPr>
                <w:rFonts w:ascii="Times New Roman" w:hAnsi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cs-CZ"/>
              </w:rPr>
              <w:t>T8</w:t>
            </w:r>
            <w:r>
              <w:rPr>
                <w:rFonts w:ascii="Times New Roman" w:hAnsi="Times New Roman"/>
                <w:sz w:val="22"/>
                <w:szCs w:val="22"/>
                <w:lang w:val="cs-CZ"/>
              </w:rPr>
              <w:t xml:space="preserve"> Myślenie i jego zaburzenia.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720" w:hanging="0"/>
              <w:rPr>
                <w:rFonts w:ascii="Times New Roman" w:hAnsi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cs-CZ"/>
              </w:rPr>
              <w:t>T9</w:t>
            </w:r>
            <w:r>
              <w:rPr>
                <w:rFonts w:ascii="Times New Roman" w:hAnsi="Times New Roman"/>
                <w:sz w:val="22"/>
                <w:szCs w:val="22"/>
                <w:lang w:val="cs-CZ"/>
              </w:rPr>
              <w:t xml:space="preserve"> Uwaga i jej zaburzenia.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720" w:hanging="0"/>
              <w:rPr>
                <w:rFonts w:ascii="Times New Roman" w:hAnsi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cs-CZ"/>
              </w:rPr>
              <w:t>T10</w:t>
            </w:r>
            <w:r>
              <w:rPr>
                <w:rFonts w:ascii="Times New Roman" w:hAnsi="Times New Roman"/>
                <w:sz w:val="22"/>
                <w:szCs w:val="22"/>
                <w:lang w:val="cs-CZ"/>
              </w:rPr>
              <w:t xml:space="preserve"> Ścieżki i ich zaburzenia.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720" w:hanging="0"/>
              <w:rPr>
                <w:rFonts w:ascii="Times New Roman" w:hAnsi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cs-CZ"/>
              </w:rPr>
              <w:t>T11</w:t>
            </w:r>
            <w:r>
              <w:rPr>
                <w:rFonts w:ascii="Times New Roman" w:hAnsi="Times New Roman"/>
                <w:sz w:val="22"/>
                <w:szCs w:val="22"/>
                <w:lang w:val="cs-CZ"/>
              </w:rPr>
              <w:t xml:space="preserve"> Działanie swobodne i jego zaburzenia.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720" w:hanging="0"/>
              <w:rPr>
                <w:rFonts w:ascii="Times New Roman" w:hAnsi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cs-CZ"/>
              </w:rPr>
              <w:t>T12</w:t>
            </w:r>
            <w:r>
              <w:rPr>
                <w:rFonts w:ascii="Times New Roman" w:hAnsi="Times New Roman"/>
                <w:sz w:val="22"/>
                <w:szCs w:val="22"/>
                <w:lang w:val="cs-CZ"/>
              </w:rPr>
              <w:t xml:space="preserve"> Osobowość i jej zaburzenia.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720" w:hanging="0"/>
              <w:rPr>
                <w:rFonts w:ascii="Times New Roman" w:hAnsi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cs-CZ"/>
              </w:rPr>
              <w:t>T13</w:t>
            </w:r>
            <w:r>
              <w:rPr>
                <w:rFonts w:ascii="Times New Roman" w:hAnsi="Times New Roman"/>
                <w:sz w:val="22"/>
                <w:szCs w:val="22"/>
                <w:lang w:val="cs-CZ"/>
              </w:rPr>
              <w:t xml:space="preserve"> Organiczne zaburzenia psychiczne.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720" w:hanging="0"/>
              <w:rPr>
                <w:rFonts w:ascii="Times New Roman" w:hAnsi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cs-CZ"/>
              </w:rPr>
              <w:t>T14</w:t>
            </w:r>
            <w:r>
              <w:rPr>
                <w:rFonts w:ascii="Times New Roman" w:hAnsi="Times New Roman"/>
                <w:sz w:val="22"/>
                <w:szCs w:val="22"/>
                <w:lang w:val="cs-CZ"/>
              </w:rPr>
              <w:t xml:space="preserve"> Zaburzenia psychiczne wywołane substancjami psychoaktywnymi.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720" w:hanging="0"/>
              <w:rPr>
                <w:rFonts w:ascii="Times New Roman" w:hAnsi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cs-CZ"/>
              </w:rPr>
              <w:t>T15</w:t>
            </w:r>
            <w:r>
              <w:rPr>
                <w:rFonts w:ascii="Times New Roman" w:hAnsi="Times New Roman"/>
                <w:sz w:val="22"/>
                <w:szCs w:val="22"/>
                <w:lang w:val="cs-CZ"/>
              </w:rPr>
              <w:t xml:space="preserve"> Zaburzenia psychotyczne.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720" w:hanging="0"/>
              <w:rPr>
                <w:rFonts w:ascii="Times New Roman" w:hAnsi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cs-CZ"/>
              </w:rPr>
              <w:t>T16</w:t>
            </w:r>
            <w:r>
              <w:rPr>
                <w:rFonts w:ascii="Times New Roman" w:hAnsi="Times New Roman"/>
                <w:sz w:val="22"/>
                <w:szCs w:val="22"/>
                <w:lang w:val="cs-CZ"/>
              </w:rPr>
              <w:t xml:space="preserve"> Zaburzenia afektywne.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720" w:hanging="0"/>
              <w:rPr>
                <w:rFonts w:ascii="Times New Roman" w:hAnsi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cs-CZ"/>
              </w:rPr>
              <w:t>T17</w:t>
            </w:r>
            <w:r>
              <w:rPr>
                <w:rFonts w:ascii="Times New Roman" w:hAnsi="Times New Roman"/>
                <w:sz w:val="22"/>
                <w:szCs w:val="22"/>
                <w:lang w:val="cs-CZ"/>
              </w:rPr>
              <w:t xml:space="preserve"> Zaburzenia nerwicowe. 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720" w:hanging="0"/>
              <w:rPr>
                <w:rFonts w:ascii="Times New Roman" w:hAnsi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cs-CZ"/>
              </w:rPr>
              <w:t>T18</w:t>
            </w:r>
            <w:r>
              <w:rPr>
                <w:rFonts w:ascii="Times New Roman" w:hAnsi="Times New Roman"/>
                <w:sz w:val="22"/>
                <w:szCs w:val="22"/>
                <w:lang w:val="cs-CZ"/>
              </w:rPr>
              <w:t xml:space="preserve"> Zaburzenia odżywiania.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720" w:hanging="0"/>
              <w:rPr>
                <w:rFonts w:ascii="Times New Roman" w:hAnsi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cs-CZ"/>
              </w:rPr>
              <w:t>T19</w:t>
            </w:r>
            <w:r>
              <w:rPr>
                <w:rFonts w:ascii="Times New Roman" w:hAnsi="Times New Roman"/>
                <w:sz w:val="22"/>
                <w:szCs w:val="22"/>
                <w:lang w:val="cs-CZ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val="cs-CZ" w:eastAsia="en-US"/>
              </w:rPr>
              <w:t>N</w:t>
            </w:r>
            <w:r>
              <w:rPr>
                <w:rFonts w:ascii="Times New Roman" w:hAnsi="Times New Roman"/>
                <w:sz w:val="22"/>
                <w:szCs w:val="22"/>
                <w:lang w:val="cs-CZ"/>
              </w:rPr>
              <w:t>iepełnosprawność intelektualna.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720" w:hanging="0"/>
              <w:rPr>
                <w:rFonts w:ascii="Times New Roman" w:hAnsi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cs-CZ"/>
              </w:rPr>
              <w:t>T20</w:t>
            </w:r>
            <w:r>
              <w:rPr>
                <w:rFonts w:ascii="Times New Roman" w:hAnsi="Times New Roman"/>
                <w:sz w:val="22"/>
                <w:szCs w:val="22"/>
                <w:lang w:val="cs-CZ"/>
              </w:rPr>
              <w:t xml:space="preserve"> Kwestie stygmatyzacji i destygmatyzacji osób chorych psychicznie oraz ich integracji ze społeczeństwem. Zagadnienia etyczne.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Literatura podstawowa: 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Cierpiałkowska, L. (2007). Psychopatologia Warszawa: Wydawnictwo Naukowe „Scholar”.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Cierpiałkowska. L., Sęk, H. (2005). Psychologia kliniczna i psychopatologia – wzajemne zależności. W: H. Sęk (red.). Psychologia kliniczna (s. 65-81). </w:t>
            </w:r>
            <w:r>
              <w:rPr>
                <w:rFonts w:ascii="Times New Roman" w:hAnsi="Times New Roman"/>
                <w:bCs/>
                <w:sz w:val="22"/>
                <w:szCs w:val="22"/>
                <w:lang w:val="en-GB"/>
              </w:rPr>
              <w:t>Warszawa: Wydawnictwo Naukowe PWN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Literatura uzupełniająca: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val="en-US"/>
              </w:rPr>
              <w:t xml:space="preserve">Butcher, J.N., Hooley, J.M., Mineka, S. (2017).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Psychologia zaburzeń. DSM-5. Gdańsk: Gdańskie Wydawnictwo Psychologiczne.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Cierpiałkowska, L. (red.). (2005). Psychologia zaburzeń osobowości. Poznań: Wydawnictwo Naukowe UAM.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Kendall, P.C. (2004). Zaburzenia okresu dzieciństwa i adolescencji.  Gdańsk: Gdańskie Wydawnictwo Psychologiczne</w:t>
            </w:r>
          </w:p>
        </w:tc>
      </w:tr>
      <w:tr>
        <w:trPr>
          <w:trHeight w:val="629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Sposoby weryfikacji efektów uczenia się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(f – formujący, p – podsumowujący):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F1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Aktywny udział w dyskusji problemowej (20%).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Egzamin pisemny: test jednokrotnego wyboru (80%).</w:t>
            </w:r>
          </w:p>
        </w:tc>
      </w:tr>
      <w:tr>
        <w:trPr>
          <w:trHeight w:val="610" w:hRule="atLeast"/>
        </w:trPr>
        <w:tc>
          <w:tcPr>
            <w:tcW w:w="1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Forma zajęć</w:t>
            </w:r>
          </w:p>
        </w:tc>
        <w:tc>
          <w:tcPr>
            <w:tcW w:w="708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Warunki zaliczenia zajęć</w:t>
            </w:r>
          </w:p>
        </w:tc>
      </w:tr>
      <w:tr>
        <w:trPr>
          <w:trHeight w:val="1701" w:hRule="atLeast"/>
        </w:trPr>
        <w:tc>
          <w:tcPr>
            <w:tcW w:w="1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WYKŁAD: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708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 xml:space="preserve">Warunki dopuszczenia do egzaminu: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-uzyskanie pozytywnej oceny z form weryfikacji formułującej F1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Warunek zaliczenia: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-uzyskanie min. 51% z formy weryfikacji podsumowującej P1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Egzamin odbędzie się stacjonarnie.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Kryteria ocen: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bardzo dobra (5,0): 91-100%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wykazuje pogłębioną i uporządkowaną znajomość prezentowanych treści nauczania. Poprawnie analizuje zagadnienia. Używa specjalistycznych pojęć.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dobra plus (4,5): 81-90%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wykazuje pogłębioną i uporządkowaną znajomość prezentowanych treści nauczania. Poprawnie analizuje zagadnienia. Używa specjalistycznych pojęć.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Pojawiają się błędy ale zachowana jest ogólna logika i poprawność.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dobra (4,0): 71-80%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wykazuje uporządkowaną znajomość prezentowanych treści nauczania. Poprawnie analizuje zagadnienia. Używa specjalistycznych pojęć.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Pojawiają się umiarkowane braki i błędy.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dostateczna plus (3,5): 61-70%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wykazuje umiarkowaną znajomość prezentowanych treści nauczania. W miarę poprawnie analizuje zagadnienia. Czasem używa specjalistycznych pojęć. Widoczne są braki w wiedzy teoretycznej.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dostateczna (3,0): 51-60%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wykazuje podstawową znajomość prezentowanych treści nauczania. W miarę poprawnie analizuje zagadnienia. Raczej nie  używa specjalistycznych pojęć. Widoczne są wyraźne braki w wiedzy teoretycznej.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niedostateczna (2,0): 0-50%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nie posiada wiedzy dotyczącej prezentowanych treści nauczania. Zagadnienia analizuje niepoprawnie. Nie używa specjalistycznych pojęć. Nie potrafi zastosować wiedzy w praktyce.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Wykład</w:t>
            </w:r>
          </w:p>
        </w:tc>
      </w:tr>
      <w:tr>
        <w:trPr>
          <w:trHeight w:val="567" w:hRule="atLeast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580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Opis efektu uczenia się</w:t>
            </w:r>
          </w:p>
        </w:tc>
        <w:tc>
          <w:tcPr>
            <w:tcW w:w="18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PKO_W02</w:t>
            </w:r>
          </w:p>
        </w:tc>
        <w:tc>
          <w:tcPr>
            <w:tcW w:w="580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ru-RU"/>
              </w:rPr>
              <w:t xml:space="preserve">Absolwent </w:t>
            </w:r>
            <w:r>
              <w:rPr>
                <w:rFonts w:eastAsia="Times New Roman" w:ascii="Times New Roman" w:hAnsi="Times New Roman"/>
                <w:sz w:val="22"/>
                <w:szCs w:val="22"/>
                <w:lang w:eastAsia="ru-RU"/>
              </w:rPr>
              <w:t>m</w:t>
            </w:r>
            <w:r>
              <w:rPr>
                <w:rFonts w:eastAsia="Times New Roman" w:cs="Calibri" w:ascii="Times New Roman" w:hAnsi="Times New Roman"/>
                <w:color w:val="000000" w:themeColor="text1"/>
                <w:sz w:val="22"/>
                <w:szCs w:val="22"/>
                <w:lang w:eastAsia="ru-RU"/>
              </w:rPr>
              <w:t>a pogłębioną wiedzę o współczesnych koncepcjach psychopatologii oraz klasyfikacjach zaburzeń psychicznych, w szczególności zaburzeń osobowości, neurorozwojowych, emocjonalnych i zachowania.</w:t>
            </w:r>
          </w:p>
        </w:tc>
        <w:tc>
          <w:tcPr>
            <w:tcW w:w="18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K_W11</w:t>
            </w:r>
          </w:p>
        </w:tc>
      </w:tr>
      <w:tr>
        <w:trPr>
          <w:trHeight w:val="671" w:hRule="atLeast"/>
        </w:trPr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PKO_U03 </w:t>
            </w:r>
          </w:p>
        </w:tc>
        <w:tc>
          <w:tcPr>
            <w:tcW w:w="5808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ru-RU"/>
              </w:rPr>
              <w:t>Absolwent p</w:t>
            </w:r>
            <w:r>
              <w:rPr>
                <w:rFonts w:eastAsia="Times New Roman" w:cs="Calibri" w:ascii="Times New Roman" w:hAnsi="Times New Roman"/>
                <w:color w:val="000000"/>
                <w:sz w:val="22"/>
                <w:szCs w:val="22"/>
                <w:lang w:eastAsia="ru-RU"/>
              </w:rPr>
              <w:t xml:space="preserve">otrafi dokonać diagnozy różnicowej zaburzeń psychicznych i zaburzeń zachowania, uwzględniając ich psychologiczne uwarunkowania </w:t>
            </w:r>
            <w:r>
              <w:rPr>
                <w:rFonts w:eastAsia="Times New Roman" w:cs="Calibri" w:ascii="Times New Roman" w:hAnsi="Times New Roman"/>
                <w:sz w:val="22"/>
                <w:szCs w:val="22"/>
                <w:lang w:eastAsia="ru-RU"/>
              </w:rPr>
              <w:t xml:space="preserve">oraz </w:t>
            </w:r>
            <w:r>
              <w:rPr>
                <w:rStyle w:val="Strong"/>
                <w:rFonts w:eastAsia="" w:cs="Calibri" w:ascii="Times New Roman" w:hAnsi="Times New Roman" w:eastAsiaTheme="majorEastAsia"/>
                <w:b w:val="false"/>
                <w:bCs w:val="false"/>
                <w:sz w:val="22"/>
                <w:szCs w:val="22"/>
                <w:lang w:eastAsia="ru-RU"/>
              </w:rPr>
              <w:t>złożone mechanizmy</w:t>
            </w:r>
            <w:r>
              <w:rPr>
                <w:rFonts w:eastAsia="Times New Roman" w:cs="Calibri" w:ascii="Times New Roman" w:hAnsi="Times New Roman"/>
                <w:b/>
                <w:bCs/>
                <w:sz w:val="22"/>
                <w:szCs w:val="22"/>
                <w:lang w:eastAsia="ru-RU"/>
              </w:rPr>
              <w:t xml:space="preserve"> </w:t>
            </w:r>
            <w:r>
              <w:rPr>
                <w:rFonts w:eastAsia="Times New Roman" w:cs="Calibri" w:ascii="Times New Roman" w:hAnsi="Times New Roman"/>
                <w:sz w:val="22"/>
                <w:szCs w:val="22"/>
                <w:lang w:eastAsia="ru-RU"/>
              </w:rPr>
              <w:t>funkcjonowania.</w:t>
            </w:r>
          </w:p>
        </w:tc>
        <w:tc>
          <w:tcPr>
            <w:tcW w:w="184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K_U17 </w:t>
            </w:r>
          </w:p>
        </w:tc>
      </w:tr>
      <w:tr>
        <w:trPr>
          <w:trHeight w:val="671" w:hRule="atLeast"/>
        </w:trPr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PKO_K02 </w:t>
            </w:r>
          </w:p>
        </w:tc>
        <w:tc>
          <w:tcPr>
            <w:tcW w:w="5808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ru-RU"/>
              </w:rPr>
              <w:t>Absolwent j</w:t>
            </w:r>
            <w:r>
              <w:rPr>
                <w:rFonts w:eastAsia="Times New Roman" w:cs="Calibri" w:ascii="Times New Roman" w:hAnsi="Times New Roman"/>
                <w:sz w:val="22"/>
                <w:szCs w:val="22"/>
                <w:lang w:eastAsia="ru-RU"/>
              </w:rPr>
              <w:t>est gotów do refleksji nad własnymi kompetencjami oraz do stałego rozwoju zawodowego w obszarze psychologii klinicznej, z uwzględnieniem aktualnego stanu wiedzy naukowej.</w:t>
            </w:r>
          </w:p>
        </w:tc>
        <w:tc>
          <w:tcPr>
            <w:tcW w:w="184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K_K02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uczenia się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1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13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Wiedza</w:t>
            </w:r>
          </w:p>
        </w:tc>
      </w:tr>
      <w:tr>
        <w:trPr>
          <w:trHeight w:val="567" w:hRule="atLeast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PKO_W02</w:t>
            </w:r>
          </w:p>
        </w:tc>
        <w:tc>
          <w:tcPr>
            <w:tcW w:w="1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K_W11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C1, C2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T1-T20</w:t>
            </w:r>
          </w:p>
        </w:tc>
        <w:tc>
          <w:tcPr>
            <w:tcW w:w="13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Mk1, Mk2, Mk3, Mk4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F1, P1</w:t>
            </w:r>
          </w:p>
        </w:tc>
      </w:tr>
      <w:tr>
        <w:trPr>
          <w:trHeight w:val="567" w:hRule="atLeast"/>
        </w:trPr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PKO_U03 </w:t>
            </w:r>
          </w:p>
        </w:tc>
        <w:tc>
          <w:tcPr>
            <w:tcW w:w="174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K_U17 </w:t>
            </w:r>
          </w:p>
        </w:tc>
        <w:tc>
          <w:tcPr>
            <w:tcW w:w="11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C1, C2</w:t>
            </w:r>
          </w:p>
        </w:tc>
        <w:tc>
          <w:tcPr>
            <w:tcW w:w="239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T1-T20</w:t>
            </w:r>
          </w:p>
        </w:tc>
        <w:tc>
          <w:tcPr>
            <w:tcW w:w="137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Mk1, Mk2, Mk3, Mk4</w:t>
            </w:r>
          </w:p>
        </w:tc>
        <w:tc>
          <w:tcPr>
            <w:tcW w:w="9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F1, P1</w:t>
            </w:r>
          </w:p>
        </w:tc>
      </w:tr>
      <w:tr>
        <w:trPr>
          <w:trHeight w:val="567" w:hRule="atLeast"/>
        </w:trPr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PKO_K02 </w:t>
            </w:r>
          </w:p>
        </w:tc>
        <w:tc>
          <w:tcPr>
            <w:tcW w:w="174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K_K02 </w:t>
            </w:r>
          </w:p>
        </w:tc>
        <w:tc>
          <w:tcPr>
            <w:tcW w:w="11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C1, C2</w:t>
            </w:r>
          </w:p>
        </w:tc>
        <w:tc>
          <w:tcPr>
            <w:tcW w:w="239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T1-T20</w:t>
            </w:r>
          </w:p>
        </w:tc>
        <w:tc>
          <w:tcPr>
            <w:tcW w:w="137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Mk1, Mk2, Mk3, Mk4</w:t>
            </w:r>
          </w:p>
        </w:tc>
        <w:tc>
          <w:tcPr>
            <w:tcW w:w="9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F1, P1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Formy zajęć i punkty ECTS</w:t>
            </w:r>
          </w:p>
        </w:tc>
      </w:tr>
      <w:tr>
        <w:trPr>
          <w:trHeight w:val="480" w:hRule="atLeast"/>
        </w:trPr>
        <w:tc>
          <w:tcPr>
            <w:tcW w:w="164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zajęć</w:t>
            </w:r>
          </w:p>
        </w:tc>
        <w:tc>
          <w:tcPr>
            <w:tcW w:w="2823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aktywności studenta</w:t>
            </w:r>
          </w:p>
        </w:tc>
        <w:tc>
          <w:tcPr>
            <w:tcW w:w="33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>Średnia liczba godzin na zrealizowanie aktywności</w:t>
            </w:r>
          </w:p>
        </w:tc>
        <w:tc>
          <w:tcPr>
            <w:tcW w:w="12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>ECTS</w:t>
            </w:r>
          </w:p>
        </w:tc>
      </w:tr>
      <w:tr>
        <w:trPr>
          <w:trHeight w:val="480" w:hRule="atLeast"/>
        </w:trPr>
        <w:tc>
          <w:tcPr>
            <w:tcW w:w="1642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5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7" w:type="dxa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stacjonarnych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1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niestacjonarnych</w:t>
            </w:r>
          </w:p>
        </w:tc>
        <w:tc>
          <w:tcPr>
            <w:tcW w:w="1273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1045" w:hRule="atLeast"/>
        </w:trPr>
        <w:tc>
          <w:tcPr>
            <w:tcW w:w="1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Wykład</w:t>
            </w:r>
          </w:p>
        </w:tc>
        <w:tc>
          <w:tcPr>
            <w:tcW w:w="2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Kontakt z nauczycielem akademickim</w:t>
            </w:r>
          </w:p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30</w:t>
            </w:r>
          </w:p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Praca własna studenta</w:t>
            </w:r>
          </w:p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Czytanie wskazanej literatury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12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Rozwiązywanie zadań i problemów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273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projektu/prezentacji/referatu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273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sprawozdania z wykonanych ćwiczeń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273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się do zaliczenia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273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się do egzaminu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273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Inne (jakie?)………..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273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44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Sumaryczna liczba godzin dla przedmiotu</w:t>
            </w:r>
          </w:p>
        </w:tc>
        <w:tc>
          <w:tcPr>
            <w:tcW w:w="46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75</w:t>
            </w:r>
          </w:p>
        </w:tc>
      </w:tr>
      <w:tr>
        <w:trPr>
          <w:trHeight w:val="567" w:hRule="atLeast"/>
        </w:trPr>
        <w:tc>
          <w:tcPr>
            <w:tcW w:w="44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Liczba punktów ECTS dla przedmiotu</w:t>
            </w:r>
          </w:p>
        </w:tc>
        <w:tc>
          <w:tcPr>
            <w:tcW w:w="46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3</w:t>
            </w:r>
          </w:p>
        </w:tc>
      </w:tr>
    </w:tbl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417" w:header="708" w:top="1417" w:footer="317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  <w:font w:name="Verdana">
    <w:charset w:val="ee"/>
    <w:family w:val="roman"/>
    <w:pitch w:val="variable"/>
  </w:font>
  <w:font w:name="Courier New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EUAlbertina">
    <w:charset w:val="ee"/>
    <w:family w:val="roman"/>
    <w:pitch w:val="variable"/>
  </w:font>
  <w:font w:name="Georgia">
    <w:charset w:val="ee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ind w:hanging="1276"/>
      <w:rPr/>
    </w:pPr>
    <w:r>
      <w:rPr/>
      <w:drawing>
        <wp:anchor behindDoc="1" distT="0" distB="0" distL="0" distR="0" simplePos="0" locked="0" layoutInCell="0" allowOverlap="1" relativeHeight="5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2" name="Obraz 96717394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96717394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inline distT="0" distB="0" distL="0" distR="0">
          <wp:extent cx="7315835" cy="676910"/>
          <wp:effectExtent l="0" t="0" r="0" b="0"/>
          <wp:docPr id="3" name="Obraz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drawing>
        <wp:anchor behindDoc="1" distT="0" distB="0" distL="114300" distR="114300" simplePos="0" locked="0" layoutInCell="0" allowOverlap="1" relativeHeight="13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Nagwek2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Nagwek6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uiPriority="0" w:semiHidden="1" w:unhideWhenUsed="1"/>
    <w:lsdException w:name="List Number" w:semiHidden="1" w:unhideWhenUsed="1"/>
    <w:lsdException w:name="List 2" w:uiPriority="0" w:semiHidden="1" w:unhideWhenUsed="1"/>
    <w:lsdException w:name="List 3" w:uiPriority="0" w:semiHidden="1" w:unhideWhenUsed="1"/>
    <w:lsdException w:name="List 4" w:semiHidden="1" w:unhideWhenUsed="1"/>
    <w:lsdException w:name="List 5" w:semiHidden="1" w:unhideWhenUsed="1"/>
    <w:lsdException w:name="List Bullet 2" w:uiPriority="0" w:semiHidden="1" w:unhideWhenUsed="1"/>
    <w:lsdException w:name="List Bullet 3" w:uiPriority="0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uiPriority="0" w:semiHidden="1" w:unhideWhenUsed="1"/>
    <w:lsdException w:name="Body Text First Indent 2" w:uiPriority="0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f08fe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pl-PL" w:bidi="ar-SA"/>
    </w:rPr>
  </w:style>
  <w:style w:type="paragraph" w:styleId="Nagwek1">
    <w:name w:val="Heading 1"/>
    <w:basedOn w:val="Normal"/>
    <w:next w:val="Normal"/>
    <w:link w:val="Nagwek1Znak"/>
    <w:qFormat/>
    <w:rsid w:val="009d490c"/>
    <w:pPr>
      <w:keepNext w:val="true"/>
      <w:tabs>
        <w:tab w:val="clear" w:pos="708"/>
        <w:tab w:val="left" w:pos="540" w:leader="none"/>
      </w:tabs>
      <w:spacing w:lineRule="auto" w:line="240" w:before="0" w:after="0"/>
      <w:ind w:left="540" w:hanging="0"/>
      <w:jc w:val="both"/>
      <w:outlineLvl w:val="0"/>
    </w:pPr>
    <w:rPr>
      <w:rFonts w:ascii="Times New Roman" w:hAnsi="Times New Roman" w:eastAsia="Times New Roman"/>
      <w:b/>
      <w:bCs/>
      <w:sz w:val="24"/>
      <w:szCs w:val="24"/>
      <w:lang w:eastAsia="pl-PL"/>
    </w:rPr>
  </w:style>
  <w:style w:type="paragraph" w:styleId="Nagwek2">
    <w:name w:val="Heading 2"/>
    <w:basedOn w:val="Normal"/>
    <w:next w:val="Normal"/>
    <w:link w:val="Nagwek2Znak"/>
    <w:qFormat/>
    <w:rsid w:val="009d490c"/>
    <w:pPr>
      <w:keepNext w:val="true"/>
      <w:numPr>
        <w:ilvl w:val="1"/>
        <w:numId w:val="1"/>
      </w:numPr>
      <w:tabs>
        <w:tab w:val="clear" w:pos="708"/>
        <w:tab w:val="left" w:pos="180" w:leader="none"/>
      </w:tabs>
      <w:spacing w:lineRule="auto" w:line="360" w:before="0" w:after="120"/>
      <w:jc w:val="both"/>
      <w:outlineLvl w:val="1"/>
    </w:pPr>
    <w:rPr>
      <w:rFonts w:ascii="Arial" w:hAnsi="Arial" w:eastAsia="Times New Roman" w:cs="Arial"/>
      <w:b/>
      <w:bCs/>
      <w:lang w:eastAsia="pl-PL"/>
    </w:rPr>
  </w:style>
  <w:style w:type="paragraph" w:styleId="Nagwek3">
    <w:name w:val="Heading 3"/>
    <w:basedOn w:val="Normal"/>
    <w:next w:val="Normal"/>
    <w:link w:val="Nagwek3Znak"/>
    <w:qFormat/>
    <w:rsid w:val="009d490c"/>
    <w:pPr>
      <w:keepNext w:val="true"/>
      <w:spacing w:lineRule="auto" w:line="240" w:before="240" w:after="60"/>
      <w:outlineLvl w:val="2"/>
    </w:pPr>
    <w:rPr>
      <w:rFonts w:ascii="Arial" w:hAnsi="Arial" w:eastAsia="Times New Roman" w:cs="Arial"/>
      <w:b/>
      <w:bCs/>
      <w:sz w:val="26"/>
      <w:szCs w:val="26"/>
      <w:lang w:eastAsia="pl-PL"/>
    </w:rPr>
  </w:style>
  <w:style w:type="paragraph" w:styleId="Nagwek4">
    <w:name w:val="Heading 4"/>
    <w:basedOn w:val="Normal"/>
    <w:next w:val="Normal"/>
    <w:link w:val="Nagwek4Znak"/>
    <w:qFormat/>
    <w:rsid w:val="009d490c"/>
    <w:pPr>
      <w:keepNext w:val="true"/>
      <w:spacing w:lineRule="auto" w:line="360" w:before="0" w:after="0"/>
      <w:jc w:val="center"/>
      <w:outlineLvl w:val="3"/>
    </w:pPr>
    <w:rPr>
      <w:rFonts w:ascii="Arial" w:hAnsi="Arial" w:eastAsia="Times New Roman" w:cs="Arial"/>
      <w:b/>
      <w:bCs/>
      <w:sz w:val="24"/>
      <w:lang w:eastAsia="pl-PL"/>
    </w:rPr>
  </w:style>
  <w:style w:type="paragraph" w:styleId="Nagwek5">
    <w:name w:val="Heading 5"/>
    <w:basedOn w:val="Normal"/>
    <w:next w:val="Normal"/>
    <w:link w:val="Nagwek5Znak"/>
    <w:qFormat/>
    <w:rsid w:val="009d490c"/>
    <w:pPr>
      <w:spacing w:lineRule="auto" w:line="240" w:before="240" w:after="60"/>
      <w:outlineLvl w:val="4"/>
    </w:pPr>
    <w:rPr>
      <w:rFonts w:ascii="Times New Roman" w:hAnsi="Times New Roman" w:eastAsia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"/>
    <w:next w:val="Normal"/>
    <w:link w:val="Nagwek6Znak"/>
    <w:qFormat/>
    <w:rsid w:val="009d490c"/>
    <w:pPr>
      <w:numPr>
        <w:ilvl w:val="5"/>
        <w:numId w:val="1"/>
      </w:numPr>
      <w:spacing w:lineRule="auto" w:line="240" w:before="240" w:after="60"/>
      <w:outlineLvl w:val="5"/>
    </w:pPr>
    <w:rPr>
      <w:rFonts w:ascii="Times New Roman" w:hAnsi="Times New Roman" w:eastAsia="Times New Roman"/>
      <w:b/>
      <w:bCs/>
      <w:lang w:eastAsia="pl-PL"/>
    </w:rPr>
  </w:style>
  <w:style w:type="paragraph" w:styleId="Nagwek7">
    <w:name w:val="Heading 7"/>
    <w:basedOn w:val="Normal"/>
    <w:next w:val="Normal"/>
    <w:link w:val="Nagwek7Znak"/>
    <w:qFormat/>
    <w:rsid w:val="009d490c"/>
    <w:pPr>
      <w:keepNext w:val="true"/>
      <w:spacing w:lineRule="auto" w:line="240" w:before="0" w:after="120"/>
      <w:outlineLvl w:val="6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Nagwek8">
    <w:name w:val="Heading 8"/>
    <w:basedOn w:val="Normal"/>
    <w:next w:val="Normal"/>
    <w:link w:val="Nagwek8Znak"/>
    <w:qFormat/>
    <w:rsid w:val="009d490c"/>
    <w:pPr>
      <w:spacing w:lineRule="auto" w:line="240" w:before="240" w:after="60"/>
      <w:outlineLvl w:val="7"/>
    </w:pPr>
    <w:rPr>
      <w:rFonts w:ascii="Times New Roman" w:hAnsi="Times New Roman" w:eastAsia="Times New Roman"/>
      <w:i/>
      <w:iCs/>
      <w:sz w:val="24"/>
      <w:szCs w:val="24"/>
      <w:lang w:eastAsia="pl-PL"/>
    </w:rPr>
  </w:style>
  <w:style w:type="paragraph" w:styleId="Nagwek9">
    <w:name w:val="Heading 9"/>
    <w:basedOn w:val="Normal"/>
    <w:next w:val="Normal"/>
    <w:link w:val="Nagwek9Znak"/>
    <w:qFormat/>
    <w:rsid w:val="009d490c"/>
    <w:pPr>
      <w:spacing w:lineRule="auto" w:line="240" w:before="240" w:after="60"/>
      <w:outlineLvl w:val="8"/>
    </w:pPr>
    <w:rPr>
      <w:rFonts w:ascii="Arial" w:hAnsi="Arial" w:eastAsia="Times New Roman" w:cs="Arial"/>
      <w:lang w:eastAsia="pl-PL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Nagwek1Znak" w:customStyle="1">
    <w:name w:val="Nagłówek 1 Znak"/>
    <w:link w:val="Nagwek1"/>
    <w:qFormat/>
    <w:rsid w:val="009d490c"/>
    <w:rPr>
      <w:rFonts w:ascii="Times New Roman" w:hAnsi="Times New Roman" w:eastAsia="Times New Roman"/>
      <w:b/>
      <w:bCs/>
      <w:sz w:val="24"/>
      <w:szCs w:val="24"/>
    </w:rPr>
  </w:style>
  <w:style w:type="character" w:styleId="Nagwek2Znak" w:customStyle="1">
    <w:name w:val="Nagłówek 2 Znak"/>
    <w:link w:val="Nagwek2"/>
    <w:qFormat/>
    <w:rsid w:val="009d490c"/>
    <w:rPr>
      <w:rFonts w:ascii="Arial" w:hAnsi="Arial" w:eastAsia="Times New Roman" w:cs="Arial"/>
      <w:b/>
      <w:bCs/>
      <w:sz w:val="22"/>
      <w:szCs w:val="22"/>
    </w:rPr>
  </w:style>
  <w:style w:type="character" w:styleId="Nagwek3Znak" w:customStyle="1">
    <w:name w:val="Nagłówek 3 Znak"/>
    <w:link w:val="Nagwek3"/>
    <w:qFormat/>
    <w:rsid w:val="009d490c"/>
    <w:rPr>
      <w:rFonts w:ascii="Arial" w:hAnsi="Arial" w:eastAsia="Times New Roman" w:cs="Arial"/>
      <w:b/>
      <w:bCs/>
      <w:sz w:val="26"/>
      <w:szCs w:val="26"/>
    </w:rPr>
  </w:style>
  <w:style w:type="character" w:styleId="Nagwek4Znak" w:customStyle="1">
    <w:name w:val="Nagłówek 4 Znak"/>
    <w:link w:val="Nagwek4"/>
    <w:qFormat/>
    <w:rsid w:val="009d490c"/>
    <w:rPr>
      <w:rFonts w:ascii="Arial" w:hAnsi="Arial" w:eastAsia="Times New Roman" w:cs="Arial"/>
      <w:b/>
      <w:bCs/>
      <w:sz w:val="24"/>
      <w:szCs w:val="22"/>
    </w:rPr>
  </w:style>
  <w:style w:type="character" w:styleId="Nagwek5Znak" w:customStyle="1">
    <w:name w:val="Nagłówek 5 Znak"/>
    <w:link w:val="Nagwek5"/>
    <w:qFormat/>
    <w:rsid w:val="009d490c"/>
    <w:rPr>
      <w:rFonts w:ascii="Times New Roman" w:hAnsi="Times New Roman" w:eastAsia="Times New Roman"/>
      <w:b/>
      <w:bCs/>
      <w:i/>
      <w:iCs/>
      <w:sz w:val="26"/>
      <w:szCs w:val="26"/>
    </w:rPr>
  </w:style>
  <w:style w:type="character" w:styleId="Nagwek6Znak" w:customStyle="1">
    <w:name w:val="Nagłówek 6 Znak"/>
    <w:link w:val="Nagwek6"/>
    <w:qFormat/>
    <w:rsid w:val="009d490c"/>
    <w:rPr>
      <w:rFonts w:ascii="Times New Roman" w:hAnsi="Times New Roman" w:eastAsia="Times New Roman"/>
      <w:b/>
      <w:bCs/>
      <w:sz w:val="22"/>
      <w:szCs w:val="22"/>
    </w:rPr>
  </w:style>
  <w:style w:type="character" w:styleId="Nagwek7Znak" w:customStyle="1">
    <w:name w:val="Nagłówek 7 Znak"/>
    <w:link w:val="Nagwek7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Nagwek8Znak" w:customStyle="1">
    <w:name w:val="Nagłówek 8 Znak"/>
    <w:link w:val="Nagwek8"/>
    <w:qFormat/>
    <w:rsid w:val="009d490c"/>
    <w:rPr>
      <w:rFonts w:ascii="Times New Roman" w:hAnsi="Times New Roman" w:eastAsia="Times New Roman"/>
      <w:i/>
      <w:iCs/>
      <w:sz w:val="24"/>
      <w:szCs w:val="24"/>
    </w:rPr>
  </w:style>
  <w:style w:type="character" w:styleId="Nagwek9Znak" w:customStyle="1">
    <w:name w:val="Nagłówek 9 Znak"/>
    <w:link w:val="Nagwek9"/>
    <w:qFormat/>
    <w:rsid w:val="009d490c"/>
    <w:rPr>
      <w:rFonts w:ascii="Arial" w:hAnsi="Arial" w:eastAsia="Times New Roman" w:cs="Arial"/>
      <w:sz w:val="22"/>
      <w:szCs w:val="22"/>
    </w:rPr>
  </w:style>
  <w:style w:type="character" w:styleId="StopkaZnak" w:customStyle="1">
    <w:name w:val="Stopka Znak"/>
    <w:link w:val="Stopka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agenumber">
    <w:name w:val="page number"/>
    <w:qFormat/>
    <w:rsid w:val="009d490c"/>
    <w:rPr/>
  </w:style>
  <w:style w:type="character" w:styleId="TekstprzypisudolnegoZnak" w:customStyle="1">
    <w:name w:val="Tekst przypisu dolnego Znak"/>
    <w:link w:val="Tekstprzypisudolnego"/>
    <w:uiPriority w:val="99"/>
    <w:semiHidden/>
    <w:qFormat/>
    <w:rsid w:val="009d490c"/>
    <w:rPr>
      <w:rFonts w:ascii="Times New Roman" w:hAnsi="Times New Roman" w:eastAsia="Times New Roman"/>
    </w:rPr>
  </w:style>
  <w:style w:type="character" w:styleId="Zakotwiczenieprzypisudolnego" w:customStyle="1">
    <w:name w:val="Zakotwiczenie przypisu dolnego"/>
    <w:rPr>
      <w:vertAlign w:val="superscript"/>
    </w:rPr>
  </w:style>
  <w:style w:type="character" w:styleId="FootnoteCharacters" w:customStyle="1">
    <w:name w:val="Footnote Characters"/>
    <w:uiPriority w:val="99"/>
    <w:semiHidden/>
    <w:qFormat/>
    <w:rsid w:val="009d490c"/>
    <w:rPr>
      <w:vertAlign w:val="superscript"/>
    </w:rPr>
  </w:style>
  <w:style w:type="character" w:styleId="TekstprzypisukocowegoZnak" w:customStyle="1">
    <w:name w:val="Tekst przypisu końcowego Znak"/>
    <w:link w:val="Tekstprzypisukocowego"/>
    <w:semiHidden/>
    <w:qFormat/>
    <w:rsid w:val="009d490c"/>
    <w:rPr>
      <w:rFonts w:ascii="Times New Roman" w:hAnsi="Times New Roman" w:eastAsia="Times New Roman"/>
    </w:rPr>
  </w:style>
  <w:style w:type="character" w:styleId="TekstkomentarzaZnak" w:customStyle="1">
    <w:name w:val="Tekst komentarza Znak"/>
    <w:link w:val="Tekstkomentarza"/>
    <w:semiHidden/>
    <w:qFormat/>
    <w:rsid w:val="009d490c"/>
    <w:rPr>
      <w:rFonts w:ascii="Times New Roman" w:hAnsi="Times New Roman" w:eastAsia="Times New Roman"/>
    </w:rPr>
  </w:style>
  <w:style w:type="character" w:styleId="TematkomentarzaZnak" w:customStyle="1">
    <w:name w:val="Temat komentarza Znak"/>
    <w:link w:val="Tematkomentarza"/>
    <w:semiHidden/>
    <w:qFormat/>
    <w:rsid w:val="009d490c"/>
    <w:rPr>
      <w:rFonts w:ascii="Times New Roman" w:hAnsi="Times New Roman" w:eastAsia="Times New Roman"/>
      <w:b/>
      <w:bCs/>
    </w:rPr>
  </w:style>
  <w:style w:type="character" w:styleId="TekstdymkaZnak" w:customStyle="1">
    <w:name w:val="Tekst dymka Znak"/>
    <w:link w:val="Tekstdymka"/>
    <w:semiHidden/>
    <w:qFormat/>
    <w:rsid w:val="009d490c"/>
    <w:rPr>
      <w:rFonts w:ascii="Tahoma" w:hAnsi="Tahoma" w:eastAsia="Times New Roman" w:cs="Tahoma"/>
      <w:sz w:val="16"/>
      <w:szCs w:val="16"/>
    </w:rPr>
  </w:style>
  <w:style w:type="character" w:styleId="TekstpodstawowyZnak" w:customStyle="1">
    <w:name w:val="Tekst podstawowy Znak"/>
    <w:link w:val="Tekstpodstawowy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2Znak" w:customStyle="1">
    <w:name w:val="Tekst podstawowy 2 Znak"/>
    <w:link w:val="Tekstpodstawowy2"/>
    <w:qFormat/>
    <w:rsid w:val="009d490c"/>
    <w:rPr>
      <w:rFonts w:ascii="Arial" w:hAnsi="Arial" w:eastAsia="Times New Roman" w:cs="Arial"/>
      <w:sz w:val="22"/>
      <w:szCs w:val="24"/>
    </w:rPr>
  </w:style>
  <w:style w:type="character" w:styleId="TekstpodstawowywcityZnak" w:customStyle="1">
    <w:name w:val="Tekst podstawowy wcięty Znak"/>
    <w:link w:val="Tekstpodstawowywcity"/>
    <w:qFormat/>
    <w:rsid w:val="009d490c"/>
    <w:rPr>
      <w:rFonts w:ascii="Arial" w:hAnsi="Arial" w:eastAsia="Times New Roman" w:cs="Arial"/>
      <w:sz w:val="22"/>
      <w:szCs w:val="22"/>
    </w:rPr>
  </w:style>
  <w:style w:type="character" w:styleId="Tekstpodstawowywcity3Znak" w:customStyle="1">
    <w:name w:val="Tekst podstawowy wcięty 3 Znak"/>
    <w:link w:val="Tekstpodstawowywcity3"/>
    <w:qFormat/>
    <w:rsid w:val="009d490c"/>
    <w:rPr>
      <w:rFonts w:ascii="Times New Roman" w:hAnsi="Times New Roman" w:eastAsia="Times New Roman"/>
      <w:sz w:val="16"/>
      <w:szCs w:val="16"/>
    </w:rPr>
  </w:style>
  <w:style w:type="character" w:styleId="Tekstpodstawowywcity2Znak" w:customStyle="1">
    <w:name w:val="Tekst podstawowy wcięty 2 Znak"/>
    <w:link w:val="Tekstpodstawowywcity2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Eltit1" w:customStyle="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styleId="Tekstpodstawowy3Znak" w:customStyle="1">
    <w:name w:val="Tekst podstawowy 3 Znak"/>
    <w:link w:val="Tekstpodstawowy3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ZwykytekstZnak" w:customStyle="1">
    <w:name w:val="Zwykły tekst Znak"/>
    <w:link w:val="Zwykytekst"/>
    <w:qFormat/>
    <w:rsid w:val="009d490c"/>
    <w:rPr>
      <w:rFonts w:ascii="Courier New" w:hAnsi="Courier New" w:eastAsia="Times New Roman" w:cs="Courier New"/>
    </w:rPr>
  </w:style>
  <w:style w:type="character" w:styleId="TytuZnak" w:customStyle="1">
    <w:name w:val="Tytuł Znak"/>
    <w:link w:val="Tytu"/>
    <w:qFormat/>
    <w:rsid w:val="009d490c"/>
    <w:rPr>
      <w:rFonts w:ascii="Times New Roman" w:hAnsi="Times New Roman" w:eastAsia="Times New Roman"/>
      <w:b/>
      <w:sz w:val="28"/>
    </w:rPr>
  </w:style>
  <w:style w:type="character" w:styleId="Odwiedzoneczeinternetowe" w:customStyle="1">
    <w:name w:val="Odwiedzone łącze internetowe"/>
    <w:rsid w:val="009d490c"/>
    <w:rPr>
      <w:color w:val="800080"/>
      <w:u w:val="single"/>
    </w:rPr>
  </w:style>
  <w:style w:type="character" w:styleId="NagwekZnak" w:customStyle="1">
    <w:name w:val="Nagłówek Znak"/>
    <w:link w:val="Nagwek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odtytuZnak" w:customStyle="1">
    <w:name w:val="Podtytuł Znak"/>
    <w:link w:val="Podtytu"/>
    <w:qFormat/>
    <w:rsid w:val="009d490c"/>
    <w:rPr>
      <w:rFonts w:ascii="Tahoma" w:hAnsi="Tahoma" w:eastAsia="Times New Roman" w:cs="Tahoma"/>
      <w:b/>
      <w:bCs/>
      <w:sz w:val="22"/>
      <w:szCs w:val="22"/>
    </w:rPr>
  </w:style>
  <w:style w:type="character" w:styleId="Czeinternetowe" w:customStyle="1">
    <w:name w:val="Łącze internetowe"/>
    <w:uiPriority w:val="99"/>
    <w:rsid w:val="009d490c"/>
    <w:rPr>
      <w:color w:val="0000FF"/>
      <w:u w:val="single"/>
    </w:rPr>
  </w:style>
  <w:style w:type="character" w:styleId="TekstpodstawowyzwciciemZnak" w:customStyle="1">
    <w:name w:val="Tekst podstawowy z wcięciem Znak"/>
    <w:basedOn w:val="TekstpodstawowyZnak"/>
    <w:link w:val="BodyTextIndent0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zwciciem2Znak" w:customStyle="1">
    <w:name w:val="Tekst podstawowy z wcięciem 2 Znak"/>
    <w:link w:val="Tekstpodstawowyzwciciem2"/>
    <w:qFormat/>
    <w:rsid w:val="009d490c"/>
    <w:rPr>
      <w:rFonts w:ascii="Times New Roman" w:hAnsi="Times New Roman" w:eastAsia="Times New Roman" w:cs="Arial"/>
      <w:sz w:val="24"/>
      <w:szCs w:val="24"/>
    </w:rPr>
  </w:style>
  <w:style w:type="character" w:styleId="Annotationreference">
    <w:name w:val="annotation reference"/>
    <w:semiHidden/>
    <w:qFormat/>
    <w:rsid w:val="009d490c"/>
    <w:rPr>
      <w:sz w:val="16"/>
      <w:szCs w:val="16"/>
    </w:rPr>
  </w:style>
  <w:style w:type="character" w:styleId="Zakotwiczenieprzypisukocowego" w:customStyle="1">
    <w:name w:val="Zakotwiczenie przypisu końcowego"/>
    <w:rPr>
      <w:vertAlign w:val="superscript"/>
    </w:rPr>
  </w:style>
  <w:style w:type="character" w:styleId="EndnoteCharacters" w:customStyle="1">
    <w:name w:val="Endnote Characters"/>
    <w:semiHidden/>
    <w:qFormat/>
    <w:rsid w:val="009d490c"/>
    <w:rPr>
      <w:vertAlign w:val="superscript"/>
    </w:rPr>
  </w:style>
  <w:style w:type="character" w:styleId="H11" w:customStyle="1">
    <w:name w:val="h11"/>
    <w:qFormat/>
    <w:rsid w:val="009d490c"/>
    <w:rPr>
      <w:rFonts w:ascii="Verdana" w:hAnsi="Verdana"/>
      <w:b/>
      <w:bCs/>
      <w:i w:val="false"/>
      <w:iCs w:val="false"/>
      <w:sz w:val="23"/>
      <w:szCs w:val="23"/>
    </w:rPr>
  </w:style>
  <w:style w:type="character" w:styleId="Strong">
    <w:name w:val="Strong"/>
    <w:uiPriority w:val="22"/>
    <w:qFormat/>
    <w:rsid w:val="009d490c"/>
    <w:rPr>
      <w:b/>
      <w:bCs/>
    </w:rPr>
  </w:style>
  <w:style w:type="character" w:styleId="Teksttreci2" w:customStyle="1">
    <w:name w:val="Tekst treści (2)_"/>
    <w:link w:val="Teksttreci20"/>
    <w:qFormat/>
    <w:rsid w:val="009d490c"/>
    <w:rPr>
      <w:b/>
      <w:bCs/>
      <w:sz w:val="22"/>
      <w:szCs w:val="22"/>
      <w:shd w:fill="FFFFFF" w:val="clear"/>
    </w:rPr>
  </w:style>
  <w:style w:type="character" w:styleId="Teksttreci" w:customStyle="1">
    <w:name w:val="Tekst treści_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3"/>
      <w:szCs w:val="23"/>
      <w:u w:val="none"/>
    </w:rPr>
  </w:style>
  <w:style w:type="character" w:styleId="Teksttreci1" w:customStyle="1">
    <w:name w:val="Tekst treści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3"/>
      <w:szCs w:val="23"/>
      <w:u w:val="none"/>
      <w:lang w:val="pl-PL"/>
    </w:rPr>
  </w:style>
  <w:style w:type="character" w:styleId="Wrtext" w:customStyle="1">
    <w:name w:val="wrtext"/>
    <w:qFormat/>
    <w:rsid w:val="003517eb"/>
    <w:rPr/>
  </w:style>
  <w:style w:type="character" w:styleId="UnresolvedMention">
    <w:name w:val="Unresolved Mention"/>
    <w:uiPriority w:val="99"/>
    <w:semiHidden/>
    <w:unhideWhenUsed/>
    <w:qFormat/>
    <w:rsid w:val="00cc3a2c"/>
    <w:rPr>
      <w:color w:val="605E5C"/>
      <w:shd w:fill="E1DFDD" w:val="clear"/>
    </w:rPr>
  </w:style>
  <w:style w:type="character" w:styleId="Wyrnienie" w:customStyle="1">
    <w:name w:val="Wyróżnienie"/>
    <w:qFormat/>
    <w:rPr>
      <w:i/>
      <w:iCs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TekstpodstawowyZnak"/>
    <w:rsid w:val="009d490c"/>
    <w:pPr>
      <w:tabs>
        <w:tab w:val="clear" w:pos="708"/>
        <w:tab w:val="left" w:pos="900" w:leader="none"/>
      </w:tabs>
      <w:spacing w:lineRule="auto" w:line="240" w:before="0" w:after="0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a">
    <w:name w:val="List"/>
    <w:basedOn w:val="Normal"/>
    <w:rsid w:val="009d490c"/>
    <w:pPr>
      <w:spacing w:lineRule="auto" w:line="240" w:before="0" w:after="0"/>
      <w:ind w:left="283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Gwkaistopka" w:customStyle="1">
    <w:name w:val="Główka i stopka"/>
    <w:basedOn w:val="Normal"/>
    <w:qFormat/>
    <w:pPr/>
    <w:rPr/>
  </w:style>
  <w:style w:type="paragraph" w:styleId="Gwka">
    <w:name w:val="Header"/>
    <w:basedOn w:val="Normal"/>
    <w:next w:val="Tretekstu"/>
    <w:link w:val="Nagwek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opka">
    <w:name w:val="Footer"/>
    <w:basedOn w:val="Normal"/>
    <w:link w:val="Stopka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rzypisdolny">
    <w:name w:val="Footnote Text"/>
    <w:basedOn w:val="Normal"/>
    <w:link w:val="TekstprzypisudolnegoZnak"/>
    <w:uiPriority w:val="99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Przypiskocowy">
    <w:name w:val="Endnote Text"/>
    <w:basedOn w:val="Normal"/>
    <w:link w:val="TekstprzypisukocowegoZnak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text">
    <w:name w:val="annotation text"/>
    <w:basedOn w:val="Normal"/>
    <w:link w:val="TekstkomentarzaZnak"/>
    <w:semiHidden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subject">
    <w:name w:val="annotation subject"/>
    <w:basedOn w:val="Annotationtext"/>
    <w:next w:val="Annotationtext"/>
    <w:link w:val="TematkomentarzaZnak"/>
    <w:semiHidden/>
    <w:qFormat/>
    <w:rsid w:val="009d490c"/>
    <w:pPr/>
    <w:rPr>
      <w:b/>
      <w:bCs/>
    </w:rPr>
  </w:style>
  <w:style w:type="paragraph" w:styleId="BalloonText">
    <w:name w:val="Balloon Text"/>
    <w:basedOn w:val="Normal"/>
    <w:link w:val="TekstdymkaZnak"/>
    <w:semiHidden/>
    <w:qFormat/>
    <w:rsid w:val="009d490c"/>
    <w:pPr>
      <w:spacing w:lineRule="auto" w:line="240" w:before="0" w:after="0"/>
    </w:pPr>
    <w:rPr>
      <w:rFonts w:ascii="Tahoma" w:hAnsi="Tahoma" w:eastAsia="Times New Roman" w:cs="Tahoma"/>
      <w:sz w:val="16"/>
      <w:szCs w:val="16"/>
      <w:lang w:eastAsia="pl-PL"/>
    </w:rPr>
  </w:style>
  <w:style w:type="paragraph" w:styleId="BodyText2">
    <w:name w:val="Body Text 2"/>
    <w:basedOn w:val="Normal"/>
    <w:link w:val="Tekstpodstawowy2Znak"/>
    <w:qFormat/>
    <w:rsid w:val="009d490c"/>
    <w:pPr>
      <w:spacing w:lineRule="auto" w:line="360" w:before="0" w:after="0"/>
      <w:jc w:val="both"/>
    </w:pPr>
    <w:rPr>
      <w:rFonts w:ascii="Arial" w:hAnsi="Arial" w:eastAsia="Times New Roman" w:cs="Arial"/>
      <w:szCs w:val="24"/>
      <w:lang w:eastAsia="pl-PL"/>
    </w:rPr>
  </w:style>
  <w:style w:type="paragraph" w:styleId="Wcicietrecitekstu">
    <w:name w:val="Body Text Indent"/>
    <w:basedOn w:val="Normal"/>
    <w:link w:val="TekstpodstawowywcityZnak"/>
    <w:rsid w:val="009d490c"/>
    <w:pPr>
      <w:tabs>
        <w:tab w:val="clear" w:pos="708"/>
        <w:tab w:val="left" w:pos="180" w:leader="none"/>
        <w:tab w:val="left" w:pos="540" w:leader="none"/>
      </w:tabs>
      <w:spacing w:lineRule="auto" w:line="360" w:before="0" w:after="120"/>
      <w:ind w:left="540" w:hanging="180"/>
      <w:jc w:val="both"/>
    </w:pPr>
    <w:rPr>
      <w:rFonts w:ascii="Arial" w:hAnsi="Arial" w:eastAsia="Times New Roman" w:cs="Arial"/>
      <w:lang w:eastAsia="pl-PL"/>
    </w:rPr>
  </w:style>
  <w:style w:type="paragraph" w:styleId="BodyTextIndent3">
    <w:name w:val="Body Text Indent 3"/>
    <w:basedOn w:val="Normal"/>
    <w:link w:val="Tekstpodstawowywcity3Znak"/>
    <w:qFormat/>
    <w:rsid w:val="009d490c"/>
    <w:pPr>
      <w:spacing w:lineRule="auto" w:line="240" w:before="0" w:after="120"/>
      <w:ind w:left="283" w:hanging="0"/>
    </w:pPr>
    <w:rPr>
      <w:rFonts w:ascii="Times New Roman" w:hAnsi="Times New Roman" w:eastAsia="Times New Roman"/>
      <w:sz w:val="16"/>
      <w:szCs w:val="16"/>
      <w:lang w:eastAsia="pl-PL"/>
    </w:rPr>
  </w:style>
  <w:style w:type="paragraph" w:styleId="BodyTextIndent2">
    <w:name w:val="Body Text Indent 2"/>
    <w:basedOn w:val="Normal"/>
    <w:link w:val="Tekstpodstawowywcity2Znak"/>
    <w:qFormat/>
    <w:rsid w:val="009d490c"/>
    <w:pPr>
      <w:spacing w:lineRule="auto" w:line="480" w:before="0" w:after="120"/>
      <w:ind w:left="283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22" w:customStyle="1">
    <w:name w:val="Body Text 22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BodyText3">
    <w:name w:val="Body Text 3"/>
    <w:basedOn w:val="Normal"/>
    <w:link w:val="Tekstpodstawowy3Znak"/>
    <w:qFormat/>
    <w:rsid w:val="009d490c"/>
    <w:pPr>
      <w:tabs>
        <w:tab w:val="clear" w:pos="708"/>
        <w:tab w:val="left" w:pos="180" w:leader="none"/>
      </w:tabs>
      <w:spacing w:lineRule="auto" w:line="240" w:before="0" w:after="120"/>
      <w:jc w:val="both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PlainText">
    <w:name w:val="Plain Text"/>
    <w:basedOn w:val="Normal"/>
    <w:link w:val="ZwykytekstZnak"/>
    <w:qFormat/>
    <w:rsid w:val="009d490c"/>
    <w:pPr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pl-PL"/>
    </w:rPr>
  </w:style>
  <w:style w:type="paragraph" w:styleId="Font6" w:customStyle="1">
    <w:name w:val="font6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Arial Unicode MS"/>
      <w:sz w:val="20"/>
      <w:szCs w:val="20"/>
      <w:lang w:eastAsia="pl-PL"/>
    </w:rPr>
  </w:style>
  <w:style w:type="paragraph" w:styleId="BodyText31" w:customStyle="1">
    <w:name w:val="Body Text 31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ytu">
    <w:name w:val="Title"/>
    <w:basedOn w:val="Normal"/>
    <w:link w:val="TytuZnak"/>
    <w:qFormat/>
    <w:rsid w:val="009d490c"/>
    <w:pPr>
      <w:spacing w:lineRule="auto" w:line="240" w:before="0" w:after="0"/>
      <w:jc w:val="center"/>
    </w:pPr>
    <w:rPr>
      <w:rFonts w:ascii="Times New Roman" w:hAnsi="Times New Roman" w:eastAsia="Times New Roman"/>
      <w:b/>
      <w:sz w:val="28"/>
      <w:szCs w:val="20"/>
      <w:lang w:eastAsia="pl-PL"/>
    </w:rPr>
  </w:style>
  <w:style w:type="paragraph" w:styleId="BodyText21" w:customStyle="1">
    <w:name w:val="Body Text 21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NormalWeb">
    <w:name w:val="Normal (Web)"/>
    <w:basedOn w:val="Normal"/>
    <w:uiPriority w:val="99"/>
    <w:qFormat/>
    <w:rsid w:val="009d490c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tytu">
    <w:name w:val="Subtitle"/>
    <w:basedOn w:val="Normal"/>
    <w:link w:val="PodtytuZnak"/>
    <w:qFormat/>
    <w:rsid w:val="009d490c"/>
    <w:pPr>
      <w:tabs>
        <w:tab w:val="clear" w:pos="708"/>
        <w:tab w:val="left" w:pos="1080" w:leader="none"/>
      </w:tabs>
      <w:spacing w:lineRule="auto" w:line="360" w:before="0" w:after="0"/>
      <w:ind w:left="1080" w:hanging="720"/>
      <w:jc w:val="center"/>
    </w:pPr>
    <w:rPr>
      <w:rFonts w:ascii="Tahoma" w:hAnsi="Tahoma" w:eastAsia="Times New Roman" w:cs="Tahoma"/>
      <w:b/>
      <w:bCs/>
      <w:lang w:eastAsia="pl-PL"/>
    </w:rPr>
  </w:style>
  <w:style w:type="paragraph" w:styleId="Xl33" w:customStyle="1">
    <w:name w:val="xl33"/>
    <w:basedOn w:val="Normal"/>
    <w:qFormat/>
    <w:rsid w:val="009d490c"/>
    <w:pPr>
      <w:spacing w:lineRule="auto" w:line="240" w:before="100" w:after="100"/>
      <w:jc w:val="center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Pisma" w:customStyle="1">
    <w:name w:val="Pisma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Spistreci1">
    <w:name w:val="TOC 1"/>
    <w:basedOn w:val="Normal"/>
    <w:next w:val="Normal"/>
    <w:autoRedefine/>
    <w:uiPriority w:val="39"/>
    <w:rsid w:val="009d490c"/>
    <w:pPr>
      <w:spacing w:lineRule="auto" w:line="240" w:before="120" w:after="120"/>
    </w:pPr>
    <w:rPr>
      <w:rFonts w:ascii="Times New Roman" w:hAnsi="Times New Roman" w:eastAsia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"/>
    <w:next w:val="Normal"/>
    <w:autoRedefine/>
    <w:uiPriority w:val="39"/>
    <w:rsid w:val="009d490c"/>
    <w:pPr>
      <w:spacing w:lineRule="auto" w:line="240" w:before="0" w:after="0"/>
      <w:ind w:left="240" w:hanging="0"/>
    </w:pPr>
    <w:rPr>
      <w:rFonts w:ascii="Times New Roman" w:hAnsi="Times New Roman" w:eastAsia="Times New Roman"/>
      <w:smallCaps/>
      <w:sz w:val="20"/>
      <w:szCs w:val="20"/>
      <w:lang w:eastAsia="pl-PL"/>
    </w:rPr>
  </w:style>
  <w:style w:type="paragraph" w:styleId="Spistreci3">
    <w:name w:val="TOC 3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480" w:hanging="0"/>
    </w:pPr>
    <w:rPr>
      <w:rFonts w:ascii="Times New Roman" w:hAnsi="Times New Roman" w:eastAsia="Times New Roman"/>
      <w:i/>
      <w:iCs/>
      <w:sz w:val="20"/>
      <w:szCs w:val="20"/>
      <w:lang w:eastAsia="pl-PL"/>
    </w:rPr>
  </w:style>
  <w:style w:type="paragraph" w:styleId="Spistreci4">
    <w:name w:val="TOC 4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7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5">
    <w:name w:val="TOC 5"/>
    <w:basedOn w:val="Normal"/>
    <w:next w:val="Normal"/>
    <w:autoRedefine/>
    <w:uiPriority w:val="39"/>
    <w:rsid w:val="009d490c"/>
    <w:pPr>
      <w:spacing w:lineRule="auto" w:line="240" w:before="0" w:after="0"/>
      <w:ind w:left="96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6">
    <w:name w:val="TOC 6"/>
    <w:basedOn w:val="Normal"/>
    <w:next w:val="Normal"/>
    <w:autoRedefine/>
    <w:uiPriority w:val="39"/>
    <w:rsid w:val="009d490c"/>
    <w:pPr>
      <w:spacing w:lineRule="auto" w:line="240" w:before="0" w:after="0"/>
      <w:ind w:left="120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7">
    <w:name w:val="TOC 7"/>
    <w:basedOn w:val="Normal"/>
    <w:next w:val="Normal"/>
    <w:autoRedefine/>
    <w:uiPriority w:val="39"/>
    <w:rsid w:val="009d490c"/>
    <w:pPr>
      <w:spacing w:lineRule="auto" w:line="240" w:before="0" w:after="0"/>
      <w:ind w:left="144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8">
    <w:name w:val="TOC 8"/>
    <w:basedOn w:val="Normal"/>
    <w:next w:val="Normal"/>
    <w:autoRedefine/>
    <w:uiPriority w:val="39"/>
    <w:rsid w:val="009d490c"/>
    <w:pPr>
      <w:spacing w:lineRule="auto" w:line="240" w:before="0" w:after="0"/>
      <w:ind w:left="168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9">
    <w:name w:val="TOC 9"/>
    <w:basedOn w:val="Normal"/>
    <w:next w:val="Normal"/>
    <w:autoRedefine/>
    <w:uiPriority w:val="39"/>
    <w:rsid w:val="009d490c"/>
    <w:pPr>
      <w:spacing w:lineRule="auto" w:line="240" w:before="0" w:after="0"/>
      <w:ind w:left="19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ytuowa1" w:customStyle="1">
    <w:name w:val="Tytułowa 1"/>
    <w:basedOn w:val="Tytu"/>
    <w:qFormat/>
    <w:rsid w:val="009d490c"/>
    <w:pPr>
      <w:spacing w:lineRule="auto" w:line="360" w:before="240" w:after="60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Bullet3">
    <w:name w:val="List Bullet 3"/>
    <w:basedOn w:val="Normal"/>
    <w:qFormat/>
    <w:rsid w:val="009d490c"/>
    <w:pPr>
      <w:spacing w:lineRule="auto" w:line="240" w:before="0" w:after="0"/>
      <w:ind w:left="566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4">
    <w:name w:val="List Bullet 4"/>
    <w:basedOn w:val="Normal"/>
    <w:qFormat/>
    <w:rsid w:val="009d490c"/>
    <w:pPr>
      <w:spacing w:lineRule="auto" w:line="240" w:before="0" w:after="0"/>
      <w:ind w:left="849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">
    <w:name w:val="List Bullet"/>
    <w:basedOn w:val="Normal"/>
    <w:qFormat/>
    <w:rsid w:val="009d490c"/>
    <w:pPr>
      <w:tabs>
        <w:tab w:val="clear" w:pos="708"/>
        <w:tab w:val="left" w:pos="360" w:leader="none"/>
      </w:tabs>
      <w:spacing w:lineRule="auto" w:line="240" w:before="0" w:after="0"/>
      <w:ind w:left="360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2">
    <w:name w:val="List Bullet 2"/>
    <w:basedOn w:val="Normal"/>
    <w:qFormat/>
    <w:rsid w:val="009d490c"/>
    <w:pPr>
      <w:tabs>
        <w:tab w:val="clear" w:pos="708"/>
        <w:tab w:val="left" w:pos="643" w:leader="none"/>
      </w:tabs>
      <w:spacing w:lineRule="auto" w:line="240" w:before="0" w:after="0"/>
      <w:ind w:left="643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30" w:customStyle="1">
    <w:name w:val="List Bullet 30"/>
    <w:basedOn w:val="Normal"/>
    <w:qFormat/>
    <w:rsid w:val="009d490c"/>
    <w:pPr>
      <w:tabs>
        <w:tab w:val="clear" w:pos="708"/>
        <w:tab w:val="left" w:pos="926" w:leader="none"/>
      </w:tabs>
      <w:spacing w:lineRule="auto" w:line="240" w:before="0" w:after="0"/>
      <w:ind w:left="926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Indent0" w:customStyle="1">
    <w:name w:val="Body Text Indent0"/>
    <w:basedOn w:val="Tretekstu"/>
    <w:link w:val="TekstpodstawowyzwciciemZnak"/>
    <w:qFormat/>
    <w:rsid w:val="009d490c"/>
    <w:pPr>
      <w:tabs>
        <w:tab w:val="clear" w:pos="900"/>
      </w:tabs>
      <w:spacing w:before="0" w:after="120"/>
      <w:ind w:firstLine="210"/>
      <w:jc w:val="left"/>
    </w:pPr>
    <w:rPr/>
  </w:style>
  <w:style w:type="paragraph" w:styleId="BodyTextFirstIndent2">
    <w:name w:val="Body Text First Indent 2"/>
    <w:basedOn w:val="Wcicietrecitekstu"/>
    <w:link w:val="Tekstpodstawowyzwciciem2Znak"/>
    <w:qFormat/>
    <w:rsid w:val="009d490c"/>
    <w:pPr>
      <w:tabs>
        <w:tab w:val="clear" w:pos="180"/>
        <w:tab w:val="clear" w:pos="540"/>
      </w:tabs>
      <w:spacing w:lineRule="auto" w:line="240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styleId="Xl151" w:customStyle="1">
    <w:name w:val="xl151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Times New Roman"/>
      <w:b/>
      <w:bCs/>
      <w:sz w:val="20"/>
      <w:szCs w:val="24"/>
      <w:lang w:eastAsia="pl-PL"/>
    </w:rPr>
  </w:style>
  <w:style w:type="paragraph" w:styleId="Tekst" w:customStyle="1">
    <w:name w:val="Tekst"/>
    <w:basedOn w:val="Normal"/>
    <w:qFormat/>
    <w:rsid w:val="009d490c"/>
    <w:pPr>
      <w:spacing w:lineRule="auto" w:line="240" w:before="0" w:after="240"/>
      <w:ind w:firstLine="1440"/>
    </w:pPr>
    <w:rPr>
      <w:rFonts w:ascii="Times New Roman" w:hAnsi="Times New Roman" w:eastAsia="Times New Roman"/>
      <w:sz w:val="24"/>
      <w:szCs w:val="20"/>
      <w:lang w:val="en-US" w:eastAsia="ar-SA"/>
    </w:rPr>
  </w:style>
  <w:style w:type="paragraph" w:styleId="Ust" w:customStyle="1">
    <w:name w:val="ust"/>
    <w:basedOn w:val="Normal"/>
    <w:qFormat/>
    <w:rsid w:val="009d490c"/>
    <w:pPr>
      <w:spacing w:lineRule="auto" w:line="240" w:before="60" w:after="60"/>
      <w:ind w:left="426" w:hanging="284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kt" w:customStyle="1">
    <w:name w:val="pkt"/>
    <w:basedOn w:val="Normal"/>
    <w:qFormat/>
    <w:rsid w:val="009d490c"/>
    <w:pPr>
      <w:spacing w:lineRule="auto" w:line="240" w:before="60" w:after="60"/>
      <w:ind w:left="851" w:hanging="295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Tekst1" w:customStyle="1">
    <w:name w:val="tekst"/>
    <w:basedOn w:val="Normal"/>
    <w:qFormat/>
    <w:rsid w:val="009d490c"/>
    <w:pPr>
      <w:suppressLineNumbers/>
      <w:spacing w:lineRule="auto" w:line="240" w:before="60" w:after="6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ZnakZnakZnakZnak" w:customStyle="1">
    <w:name w:val="Znak Znak Znak Znak"/>
    <w:basedOn w:val="Normal"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eksttreci21" w:customStyle="1">
    <w:name w:val="Tekst treści (2)"/>
    <w:basedOn w:val="Normal"/>
    <w:link w:val="Teksttreci2"/>
    <w:qFormat/>
    <w:rsid w:val="009d490c"/>
    <w:pPr>
      <w:widowControl w:val="false"/>
      <w:shd w:val="clear" w:color="auto" w:fill="FFFFFF"/>
      <w:spacing w:lineRule="exact" w:line="624" w:before="0" w:after="0"/>
      <w:jc w:val="center"/>
    </w:pPr>
    <w:rPr>
      <w:b/>
      <w:bCs/>
      <w:lang w:eastAsia="pl-PL"/>
    </w:rPr>
  </w:style>
  <w:style w:type="paragraph" w:styleId="Revision">
    <w:name w:val="Revision"/>
    <w:uiPriority w:val="99"/>
    <w:semiHidden/>
    <w:qFormat/>
    <w:rsid w:val="009d490c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ZnakZnak" w:customStyle="1">
    <w:name w:val="Znak Znak"/>
    <w:basedOn w:val="Normal"/>
    <w:qFormat/>
    <w:rsid w:val="009d490c"/>
    <w:pPr>
      <w:spacing w:lineRule="auto" w:line="360" w:before="0" w:after="0"/>
      <w:jc w:val="both"/>
    </w:pPr>
    <w:rPr>
      <w:rFonts w:ascii="Verdana" w:hAnsi="Verdana" w:eastAsia="Times New Roman"/>
      <w:sz w:val="20"/>
      <w:szCs w:val="20"/>
      <w:lang w:eastAsia="pl-PL"/>
    </w:rPr>
  </w:style>
  <w:style w:type="paragraph" w:styleId="ListParagraph">
    <w:name w:val="List Paragraph"/>
    <w:basedOn w:val="Normal"/>
    <w:qFormat/>
    <w:rsid w:val="009d490c"/>
    <w:pPr>
      <w:spacing w:lineRule="auto" w:line="240" w:before="0" w:after="0"/>
      <w:ind w:left="708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M1" w:customStyle="1">
    <w:name w:val="CM1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CM3" w:customStyle="1">
    <w:name w:val="CM3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Default" w:customStyle="1">
    <w:name w:val="Default"/>
    <w:qFormat/>
    <w:rsid w:val="00900013"/>
    <w:pPr>
      <w:widowControl/>
      <w:suppressAutoHyphens w:val="true"/>
      <w:bidi w:val="0"/>
      <w:spacing w:before="0" w:after="0"/>
      <w:jc w:val="left"/>
    </w:pPr>
    <w:rPr>
      <w:rFonts w:ascii="Arial" w:hAnsi="Arial" w:cs="Arial" w:eastAsia="Calibri"/>
      <w:color w:val="000000"/>
      <w:kern w:val="0"/>
      <w:sz w:val="24"/>
      <w:szCs w:val="24"/>
      <w:lang w:val="pl-PL" w:eastAsia="pl-PL" w:bidi="ar-SA"/>
    </w:rPr>
  </w:style>
  <w:style w:type="paragraph" w:styleId="CMSHeadL7" w:customStyle="1">
    <w:name w:val="CMS Head L7"/>
    <w:basedOn w:val="Normal"/>
    <w:qFormat/>
    <w:rsid w:val="00cd1d43"/>
    <w:pPr>
      <w:spacing w:lineRule="auto" w:line="240" w:before="0" w:after="240"/>
      <w:outlineLvl w:val="6"/>
    </w:pPr>
    <w:rPr>
      <w:rFonts w:ascii="Times New Roman" w:hAnsi="Times New Roman" w:eastAsia="Times New Roman"/>
      <w:szCs w:val="24"/>
      <w:lang w:val="en-GB"/>
    </w:rPr>
  </w:style>
  <w:style w:type="paragraph" w:styleId="Western" w:customStyle="1">
    <w:name w:val="western"/>
    <w:basedOn w:val="Normal"/>
    <w:qFormat/>
    <w:rsid w:val="00fd52bd"/>
    <w:pPr>
      <w:spacing w:lineRule="auto" w:line="360" w:beforeAutospacing="1" w:after="0"/>
    </w:pPr>
    <w:rPr>
      <w:rFonts w:ascii="Times New Roman" w:hAnsi="Times New Roman" w:eastAsia="Times New Roman"/>
      <w:sz w:val="28"/>
      <w:szCs w:val="28"/>
      <w:lang w:val="ru-RU" w:eastAsia="ru-RU"/>
    </w:rPr>
  </w:style>
  <w:style w:type="paragraph" w:styleId="Akapitbezwcicia" w:customStyle="1">
    <w:name w:val="Akapit bez wcięcia"/>
    <w:basedOn w:val="Normal"/>
    <w:uiPriority w:val="99"/>
    <w:qFormat/>
    <w:rsid w:val="00fd52bd"/>
    <w:pPr>
      <w:spacing w:lineRule="atLeast" w:line="380" w:before="0" w:after="0"/>
      <w:jc w:val="both"/>
    </w:pPr>
    <w:rPr>
      <w:rFonts w:ascii="Georgia" w:hAnsi="Georgia" w:eastAsia="Times New Roman"/>
      <w:sz w:val="26"/>
      <w:szCs w:val="28"/>
      <w:lang w:eastAsia="pl-PL"/>
    </w:rPr>
  </w:style>
  <w:style w:type="paragraph" w:styleId="Zawartotabeli" w:customStyle="1">
    <w:name w:val="Zawartość tabeli"/>
    <w:basedOn w:val="Normal"/>
    <w:qFormat/>
    <w:pPr>
      <w:widowControl w:val="false"/>
      <w:suppressLineNumbers/>
    </w:pPr>
    <w:rPr/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9d490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Relationship Id="rId9" Type="http://schemas.openxmlformats.org/officeDocument/2006/relationships/customXml" Target="../customXml/item2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Motyw pakietu Office">
  <a:themeElements>
    <a:clrScheme name="Pakiet Office 2013–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3B904840-B2EF-4009-BF89-5F702A6730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Application>LibreOffice/7.1.1.2$Windows_X86_64 LibreOffice_project/fe0b08f4af1bacafe4c7ecc87ce55bb426164676</Application>
  <AppVersion>15.0000</AppVersion>
  <Pages>4</Pages>
  <Words>804</Words>
  <Characters>5697</Characters>
  <CharactersWithSpaces>6367</CharactersWithSpaces>
  <Paragraphs>157</Paragraphs>
  <Company>MRR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2026-02-17T10:53:00Z</dcterms:created>
  <dc:creator>Igor Kamienski</dc:creator>
  <dc:description/>
  <dc:language>pl-PL</dc:language>
  <cp:lastModifiedBy/>
  <cp:lastPrinted>2023-02-11T13:06:00Z</cp:lastPrinted>
  <dcterms:modified xsi:type="dcterms:W3CDTF">2026-03-13T00:19:30Z</dcterms:modified>
  <cp:revision>39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7a507beb-850d-4a9e-9a4a-b0b695395715</vt:lpwstr>
  </property>
</Properties>
</file>