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0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31"/>
        <w:gridCol w:w="329"/>
        <w:gridCol w:w="32"/>
        <w:gridCol w:w="912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RÓŻNICOWANIE ZABURZEŃ PSYCHICZNYCH I ZABURZEŃ ZACHOWANIA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 xml:space="preserve">C1 </w:t>
            </w:r>
            <w:r>
              <w:rPr>
                <w:rFonts w:eastAsia="Times" w:cs="Times" w:ascii="Times New Roman" w:hAnsi="Times New Roman"/>
                <w:b w:val="false"/>
                <w:bCs w:val="false"/>
                <w:color w:val="000000"/>
                <w:sz w:val="22"/>
                <w:szCs w:val="22"/>
                <w:lang w:val="pl" w:eastAsia="pl-PL"/>
              </w:rPr>
              <w:t xml:space="preserve">Pogłębienie wiedzy o specyfice zaburzeń psychicznych i zaburzeń zachowania oraz o kryteriach ich różnicowania w ujęciu klinicznym.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C1 </w:t>
            </w:r>
            <w:r>
              <w:rPr>
                <w:rFonts w:eastAsia="Times" w:cs="Times" w:ascii="Times New Roman" w:hAnsi="Times New Roman"/>
                <w:b w:val="false"/>
                <w:bCs w:val="false"/>
                <w:color w:val="000000"/>
                <w:sz w:val="22"/>
                <w:szCs w:val="22"/>
                <w:lang w:val="pl" w:eastAsia="pl-PL"/>
              </w:rPr>
              <w:t xml:space="preserve">Doskonalenie umiejętności diagnozy różnicowej na podstawie analizy przypadków klinicznych. 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C2 </w:t>
            </w:r>
            <w:r>
              <w:rPr>
                <w:rFonts w:eastAsia="Times" w:cs="Times" w:ascii="Times New Roman" w:hAnsi="Times New Roman"/>
                <w:color w:val="000000"/>
                <w:sz w:val="22"/>
                <w:szCs w:val="22"/>
                <w:lang w:val="pl" w:eastAsia="pl-PL"/>
              </w:rPr>
              <w:t> </w:t>
            </w:r>
            <w:r>
              <w:rPr>
                <w:rFonts w:eastAsia="Times" w:cs="Times" w:ascii="Times New Roman" w:hAnsi="Times New Roman"/>
                <w:sz w:val="22"/>
                <w:szCs w:val="22"/>
                <w:lang w:eastAsia="pl-PL"/>
              </w:rPr>
              <w:t xml:space="preserve">Doskonalenie umiejętności wieloaspektowej analizy obrazu klinicznego oraz formułowania rzetelnych i obiektywnych ocen diagnostycznych ograniczających ryzyko błędów diagnostycznych.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Psychologia kliniczna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Przedmiot wprowadzający- ćwiczenia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>: Diagnoza psychologiczna 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>Student posiada wiedzę z zakresu psychopatologii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Ws2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 Student posiada wiedzę  z zakresu klasyfikacji zaburzeń psychicznych i zaburzeń zachowania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Prezentacja multimedialna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Źródła literaturowe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Metody kształcenia do ćwiczeń: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 interpretacja dokumentacji medycznej oraz wyników badania psychologicznego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Praca indywidualna i zespołowa nad konceptualizacją przypadku pod kierunkiem prowadzącego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 do ćwiczeń: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Wybrane narzędzia psychologiczne stosowane w diagnozie psychologicznej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Przykładowe opinie psychologiczne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T1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Klasyfikacje zaburzeń psychicznych i zaburzeń zachowania.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T2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Cykl Zinkera – schemat wstępnej diagnozy.</w:t>
            </w: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 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T3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Różnice między diagnozą medyczną a diagnozą psychologiczną w zaburzeniach psychicznych i zaburzeniach zachowania.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T4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Procesy diagnostyczne zaburzeń psychicznych i zaburzeń zachowania w różnych kontekstach (społecznym, rodzinnym, kulturowym, religijnym).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T5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. Zaburzenia psychiczne i zaburzenia zachowania spowodowane używaniem środków psychoaktywnych: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Zaburzenia psychotyczne (urojenia, omamy).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Zaburzenia nastroju.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Objawy odstawienne.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T6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Schizofrenia i zaburzenia typu schizofrenii – 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T7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Zaburzenia osobowości – diagnoza różnicowa.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T8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Zaburzenia adaptacyjne i reakcje na ciężki stres (PTSD, ostra reakcja na stres) – diagnoza różnicowa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T9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Zespoły behawioralne (zaburzenia odżywiania: anoreksja, bulimia, bigoreksja).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T10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Organiczne zaburzenia psychiczne (otępienia, zespoły amnestyczne, majaczenia).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fakultatywne.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 Samookaleczenia i próby suicydalne: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Analiza przypadków w kontekście zaburzeń osobowości, zaburzeń nastroju, schizofrenii oraz zaburzeń spowodowanych używaniem substancji psychoaktywnych.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T2 Zaburzenia funkcji seksualnych jako objaw psychopatologiczny: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Ćwiczenia związane z diagnozą różnicową objawów psychotycznych w zaburzeniach nastroju.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T3 Zaburzenia lękowe i obsesyjno-kompulsyjne a zaburzenia osobowości: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Fobia społeczna a osobowość unikająca.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Nerwica natręctw a osobowość anankastyczna.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T4 Zaburzenia rozwoju psychicznego i zaburzenia zachowania i emocji: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Całościowe zaburzenia rozwojowe (autyzm, zespół Aspergera).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Zaburzenia hiperkinetyczne i ich diagnoza u dzieci, młodzieży i dorosłych.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T5. Zaburzenia zachowania związane z nieprawidłową socjalizacją: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Opozycyjno-buntownicze zaburzenia zachowania.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Praktyczne zastosowanie wywiadu diagnostycznego w diagnozie różnicowej.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T6 Pierwsza pomoc psychologiczna w zaburzeniach adaptacyjnych i reakcjach na stres: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- Symulacje scenek terapeutycznych.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false"/>
              <w:spacing w:lineRule="auto" w:line="240" w:before="0" w:after="0"/>
              <w:rPr/>
            </w:pPr>
            <w:hyperlink r:id="rId2">
              <w:r>
                <w:rPr>
                  <w:rFonts w:eastAsia="Book Antiqua" w:cs="Book Antiqua" w:ascii="Times New Roman" w:hAnsi="Times New Roman"/>
                  <w:color w:val="000000"/>
                  <w:sz w:val="22"/>
                  <w:szCs w:val="22"/>
                  <w:u w:val="single"/>
                  <w:lang w:val="pl" w:eastAsia="pl-PL"/>
                </w:rPr>
                <w:t xml:space="preserve">Morrison James </w:t>
              </w:r>
            </w:hyperlink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>:DSM-5 bez tajemnic. Praktyczny przewodnik dla klinicystów, WUJ, 2016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>Seligman M. (red.):  Psychopatologia, Wyd. Zysk i s-ka, 2017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Cierpiałkowska L., Sęk H., (red.): Psychopatologia, PWN, 2016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Sęk H. (red.), Psychologia kliniczna t. 2, wyd. PWN, 2013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Zaburzenia osobowości. Problemy diagnozy klinicznej, red. L. Cierpiałkowska, wyd. UAM, Poznań, 2014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B. Woronowicz: Uzależnienia: geneza, terapia, powrót do zdrowia, wyd. Media Rodzina, Poznań, 2009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Kutcher M. L., Attwood T., Wolff R.R.: Dzieci z zaburzeniami łączonymi : ADHD, trudności w nauce, zespół Aspergera, zespół Touretta, depresja dwubiegunowa i inne zaburzenia</w:t>
            </w:r>
            <w:r>
              <w:rPr>
                <w:rFonts w:eastAsia="Times New Roman" w:ascii="Times New Roman" w:hAnsi="Times New Roman"/>
                <w:sz w:val="22"/>
                <w:szCs w:val="22"/>
                <w:u w:val="single"/>
                <w:lang w:val="pl" w:eastAsia="pl-PL"/>
              </w:rPr>
              <w:t xml:space="preserve">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, Wyd. LIBER, 2007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Carson R.C, Butcher J.N., Mineka S., : Psychologia zaburzeń t. 1, 2, GWP, 2005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Aktywny udział w dyskusji problemowej (20%)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pisemny: test jednokrotnego wyboru (80%)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ĆWICZENIA: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analizy przypadków podczas zajęć (100%)</w:t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zaliczenia ćwiczeń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błędy ale zachowana jest ogólna logika i poprawność.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umiarkowane braki i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podstawową znajomość prezentowanych treści nauczania. W miarę poprawnie analizuje zagadnienia. Raczej nie  używa specjalistycznych pojęć. Widoczne są wyraźne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80% obecności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-ocena aktywności studenta podczas zajęć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Umiejętność wykorzystania w praktyce wiedzy zawartej w literaturze.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popełnia jedynie nieznaczne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treści i formułuje ogólne wnioski. Student zporadycznie stosuje specjalistyczne pojęcia. Wnioski oraz rekomendacje studenta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m</w:t>
            </w:r>
            <w:r>
              <w:rPr>
                <w:rFonts w:eastAsia="Times New Roman" w:cs="Calibri" w:ascii="Times New Roman" w:hAnsi="Times New Roman"/>
                <w:color w:val="000000" w:themeColor="text1"/>
                <w:sz w:val="22"/>
                <w:szCs w:val="22"/>
                <w:lang w:eastAsia="ru-RU"/>
              </w:rPr>
              <w:t>a pogłębioną wiedzę o współczesnych koncepcjach psychopatologii oraz klasyfikacjach zaburzeń psychicznych, w szczególności zaburzeń osobowości, neurorozwojowych, emocjonalnych i zachowania.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a pogłębioną wiedzę o teoriach osobowości oraz mechanizmach rozwoju, strukturze i zaburzeniach osobowości w ujęciu klinicznym.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K_W05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T1-T10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K_W05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T1-T10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PKO_U02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p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 xml:space="preserve">otrafi stosować metody i narzędzia diagnozy psychologicznej, interpretować ich wyniki oraz formułować wnioski diagnostyczne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 xml:space="preserve">w oparciu o </w:t>
            </w:r>
            <w:r>
              <w:rPr>
                <w:rStyle w:val="Strong"/>
                <w:rFonts w:eastAsia="" w:cs="Calibri" w:ascii="Times New Roman" w:hAnsi="Times New Roman" w:eastAsiaTheme="majorEastAsia"/>
                <w:b w:val="false"/>
                <w:bCs w:val="false"/>
                <w:sz w:val="22"/>
                <w:szCs w:val="22"/>
                <w:lang w:eastAsia="ru-RU"/>
              </w:rPr>
              <w:t>aktualny stan wiedzy naukowej</w:t>
            </w:r>
            <w:r>
              <w:rPr>
                <w:rFonts w:eastAsia="Times New Roman" w:cs="Calibri" w:ascii="Times New Roman" w:hAnsi="Times New Roman"/>
                <w:b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PKO_U03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p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 xml:space="preserve">otrafi dokonać diagnozy różnicowej zaburzeń psychicznych i zaburzeń zachowania, uwzględniając ich psychologiczne uwarunkowania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 xml:space="preserve">oraz </w:t>
            </w:r>
            <w:r>
              <w:rPr>
                <w:rStyle w:val="Strong"/>
                <w:rFonts w:eastAsia="" w:cs="Calibri" w:ascii="Times New Roman" w:hAnsi="Times New Roman" w:eastAsiaTheme="majorEastAsia"/>
                <w:b w:val="false"/>
                <w:bCs w:val="false"/>
                <w:sz w:val="22"/>
                <w:szCs w:val="22"/>
                <w:lang w:eastAsia="ru-RU"/>
              </w:rPr>
              <w:t>złożone mechanizmy</w:t>
            </w:r>
            <w:r>
              <w:rPr>
                <w:rFonts w:eastAsia="Times New Roman" w:cs="Calibri" w:ascii="Times New Roman" w:hAnsi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>funkcjonowania.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PKO_U04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sz w:val="22"/>
                <w:szCs w:val="22"/>
              </w:rPr>
              <w:t>a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nalizuje mechanizmy funkcjonowania osobowości, w tym zaburzeń osobowości oraz interpretuje ich znaczenie dla funkcjonowania jednostki.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PKO_U08</w:t>
            </w:r>
          </w:p>
        </w:tc>
        <w:tc>
          <w:tcPr>
            <w:tcW w:w="5981" w:type="dxa"/>
            <w:gridSpan w:val="13"/>
            <w:tcBorders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ormułuje opinie psychologiczne oraz komunikuje wyniki diagnozy i wnioski w sposób zrozumiały i profesjonalny.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PKO_K01 </w:t>
            </w:r>
          </w:p>
        </w:tc>
        <w:tc>
          <w:tcPr>
            <w:tcW w:w="5981" w:type="dxa"/>
            <w:gridSpan w:val="13"/>
            <w:tcBorders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sz w:val="22"/>
                <w:szCs w:val="22"/>
              </w:rPr>
              <w:t>est gotów do odpowiedzialnego podejmowania działań diagnostycznych i pomocowych w pracy psychologa, z zachowaniem zasad etyki zawodowej, w szczególności poufności, odpowiedzialności i poszanowania godności osoby badanej.</w:t>
            </w:r>
          </w:p>
        </w:tc>
        <w:tc>
          <w:tcPr>
            <w:tcW w:w="18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PKO_U02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PKO_U03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PKO_U04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PKO_U08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PKO_K01 </w:t>
            </w:r>
          </w:p>
        </w:tc>
        <w:tc>
          <w:tcPr>
            <w:tcW w:w="15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273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35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18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949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3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150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6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empik.com/szukaj/produkt?author=morrison+james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Application>LibreOffice/7.1.1.2$Windows_X86_64 LibreOffice_project/fe0b08f4af1bacafe4c7ecc87ce55bb426164676</Application>
  <AppVersion>15.0000</AppVersion>
  <Pages>6</Pages>
  <Words>1408</Words>
  <Characters>9944</Characters>
  <CharactersWithSpaces>11121</CharactersWithSpaces>
  <Paragraphs>263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2026-03-13T00:31:18Z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