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1"/>
        <w:gridCol w:w="132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6"/>
        <w:gridCol w:w="4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Ćwiczenia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przedmiotu kształcenia: </w:t>
            </w:r>
            <w:r>
              <w:rPr>
                <w:rFonts w:ascii="Times New Roman" w:hAnsi="Times New Roman"/>
                <w:b w:val="false"/>
                <w:sz w:val="22"/>
                <w:szCs w:val="22"/>
              </w:rPr>
              <w:t>EMOCJE – DIAGNOZA, ZABURZENIA I TERAPIA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C1 - </w:t>
            </w:r>
            <w:r>
              <w:rPr>
                <w:sz w:val="22"/>
                <w:szCs w:val="22"/>
              </w:rPr>
              <w:t>Pogłębienie wiedzy studentów na temat procesów emocjonalnych, ich funkcji adaptacyjnych oraz neurobiologicznych mechanizmów regulacji emocji, ze szczególnym uwzględnieniem roli struktur korowych i podkorowych oraz ich współdziałania.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C2 - </w:t>
            </w:r>
            <w:r>
              <w:rPr>
                <w:sz w:val="22"/>
                <w:szCs w:val="22"/>
              </w:rPr>
              <w:t>Rozwijanie umiejętności diagnozowania zaburzeń emocjonalnych w kontekście dysfunkcji mózgu, w tym analizy objawów klinicznych, różnicowania zaburzeń oraz interpretacji wyników badań psychologicznych.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C3 - </w:t>
            </w:r>
            <w:r>
              <w:rPr>
                <w:b w:val="false"/>
                <w:bCs w:val="false"/>
                <w:sz w:val="22"/>
                <w:szCs w:val="22"/>
              </w:rPr>
              <w:t xml:space="preserve">Kształtowanie umiejętności planowania adekwatnych form wsparcia i terapii pacjentów z deficytami emocjonalnymi, z uwzględnieniem etiologii neurologicznej oraz aktualnych standardów diagnostycznych. 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C4 - </w:t>
            </w:r>
            <w:r>
              <w:rPr>
                <w:b w:val="false"/>
                <w:bCs w:val="false"/>
                <w:sz w:val="22"/>
                <w:szCs w:val="22"/>
              </w:rPr>
              <w:t xml:space="preserve">Kształtowanie kompetencji w zakresie analizy złożonych przypadków klinicznych oraz odpowiedzialnego formułowania wniosków diagnostycznych i kierunków dalszego postępowania wobec pacjenta z zaburzeniami emocjonalnymi o podłożu neurologicznym.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Emocje i motywacje, Procesy poznawcze, Neurofizjologia, Biologiczne podstawy zachowania.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Ws1 –</w:t>
            </w:r>
            <w:r>
              <w:rPr>
                <w:sz w:val="22"/>
                <w:szCs w:val="22"/>
              </w:rPr>
              <w:t>Student posiada uporządkowaną wiedzę na temat procesów emocjonalnych, poznawczych i motywacyjnych, zna podstawowe teorie emocji oraz ich funkcje adaptacyjne.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Ws2 – </w:t>
            </w:r>
            <w:r>
              <w:rPr>
                <w:sz w:val="22"/>
                <w:szCs w:val="22"/>
              </w:rPr>
              <w:t>Student zna podstawowe mechanizmy neurobiologiczne leżące u podstaw regulacji emocji, w tym rolę układu limbicznego oraz struktur korowych w kontroli zachowania emocjonalnego.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Ws3 – </w:t>
            </w:r>
            <w:r>
              <w:rPr>
                <w:sz w:val="22"/>
                <w:szCs w:val="22"/>
              </w:rPr>
              <w:t>Student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posiada podstawową wiedzę z zakresu psychopatologii oraz rozumie kryteria diagnostyczne najczęstszych zaburzeń nastroju i zaburzeń lękowych.</w:t>
            </w:r>
          </w:p>
          <w:p>
            <w:pPr>
              <w:pStyle w:val="Tretekstu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Ws4 – </w:t>
            </w:r>
            <w:r>
              <w:rPr>
                <w:sz w:val="22"/>
                <w:szCs w:val="22"/>
              </w:rPr>
              <w:t>Student potrafi analizować dane z wywiadu klinicznego oraz interpretować podstawowe wyniki badań psychologicznych w kontekście funkcjonowania emocjonalnego pacjenta.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Ws5 – </w:t>
            </w:r>
            <w:r>
              <w:rPr>
                <w:sz w:val="22"/>
                <w:szCs w:val="22"/>
              </w:rPr>
              <w:t>Student jest gotów do pracy z pacjentem z trudnościami emocjonalnymi z poszanowaniem zasad etyki zawodowej oraz rozumie znaczenie współpracy interdyscyplinarnej w procesie diagnozy i terapii.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Wykłady multimedialne, wzbogacone o studia przypadków oraz analizy badań naukowych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>Dyskusja- moderowane dyskusje w obszarze trudnych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Ćwiczenia - praca z narzędziami diagnostycznymi (np. kwestionariuszami emocji, testami projekcyjnymi) w warunkach symulowanych.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Pd1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Prezentacje multimedialne z wykorzystaniem schematów neuroanatomicznych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Atlasy neuroanatomiczne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Fragmenty nagrań wideo przedstawiających pacjentów z zaburzeniami emocjonalnymi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realizowane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Definicje i charakterystyka procesów emocjonalnych oraz ich podział według różnych teorii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Omówienie definicji emocji w psychologii i neuropsychologii.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Podstawowe funkcje emocji, ich rola w adaptacji i przetrwaniu.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Podziały emocji według poszczególnych teorii.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T2 </w:t>
            </w:r>
            <w:r>
              <w:rPr>
                <w:rFonts w:ascii="Times New Roman" w:hAnsi="Times New Roman"/>
                <w:sz w:val="22"/>
                <w:szCs w:val="22"/>
              </w:rPr>
              <w:t>- Mózgowe systemy regulacji emocji, w tym rola układu limbicznego i płatów czołowych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Szczegółowa charakterystyka układu limbicznego (ciało migdałowate, hipokamp, zakręt obręczy).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Rola płatów czołowych w kontroli emocji, ich wyrażaniu i tłumieniu.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Interakcja między strukturami korowymi i podkorowymi w regulacji emocji.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Analiza zaburzeń dynamiki emocji w dysfunkcjach mózgu, z uwzględnieniem lateralizacji uszkodzeń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Dynamika emocji: stabilność, zmienność oraz intensywność.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Wpływ uszkodzeń lewej i prawej półkuli mózgu na ekspresję i percepcję emocji.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Zaburzenia emocjonalne w ogniskowych uszkodzeniach mózgu i ich specyfika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Specyfika uszkodzeń lokalnych.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Zaburzenia emocji wynikające z udarów, guzów, czy urazów czaszkowo-mózgowych.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Wpływ chorób somatycznych na zaburzenia emocjonalne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Korelacje między chorobami somatycznymi  a występowaniem zaburzeń emocjonalnych.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Mechanizmy psychosomatyczne, w tym wpływ przewlekłego bólu i stresu na funkcjonowanie emocjonalne.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T6 </w:t>
            </w:r>
            <w:r>
              <w:rPr>
                <w:rFonts w:ascii="Times New Roman" w:hAnsi="Times New Roman"/>
                <w:sz w:val="22"/>
                <w:szCs w:val="22"/>
              </w:rPr>
              <w:t>- Kryteria diagnostyczne zaburzeń emocji, w tym zaburzenia nastroju i zespół czołowy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Charakterystyka zaburzeń emocjonalnych.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Diagnostyka zespołu czołowego – objawy behawioralne i emocjonalne związane z uszkodzeniem płatów czołowych.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Kryteria ICD-11 i DSM-5 dla zaburzeń emocji.</w:t>
            </w:r>
          </w:p>
          <w:p>
            <w:pPr>
              <w:pStyle w:val="Normal"/>
              <w:widowControl w:val="false"/>
              <w:suppressAutoHyphens w:val="false"/>
              <w:spacing w:lineRule="auto" w:line="24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T7 </w:t>
            </w:r>
            <w:r>
              <w:rPr>
                <w:rFonts w:ascii="Times New Roman" w:hAnsi="Times New Roman"/>
                <w:sz w:val="22"/>
                <w:szCs w:val="22"/>
              </w:rPr>
              <w:t>- Diagnozowanie emocjonalnego stanu psychicznego pacjenta z wykorzystaniem narzędzi diagnostycznych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Nauka korzystania z narzędzi diagnostycznych, takich jak kwestionariusze emocji, wywiady kliniczne czy testy projekcyjne.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Analiza wyników badań emocjonalnych i ich interpretacja w kontekście klinicznym.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w formułowaniu wstępnej diagnozy.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Analiza przypadków klinicznych (np. uszkodzenia ciała migdałowatego a brak odczuwania strachu).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T9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Analiza przypadków zaburzeń: depresja pourazowa, stany lękowe w wyniku urazów mózgu, zespoły neurologiczne.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Studium przypadków ilustrujących różne objawy emocjonalne w zależności od miejsca uszkodzenia.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Kliniczne studium przypadków, które umożliwia zastosowanie wiedzy teoretycznej w praktyce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Rozwiązywanie problemów diagnostycznych na podstawie szczegółowych opisów przypadków klinicznych.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Dyskusja nad różnymi podejściami do terapii pacjentów z deficytami emocjonalnymi.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Analiza wieloczynnikowych przyczyn zaburzeń emocji u pacjentów.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Terapia zaburzeń emocjonalnych z przykładami metod pracy z pacjentem w oparciu o konkretne przypadki.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ćwiczenia: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Domańska Ł., Borkowska A.R. (red.) (2008). Podstawy neuropsychologii klinicznej, Lublin: Wydawnictwo UMCS (319--345).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Pąchalska, M., &amp; Brown, J. W. (2012). 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Neuropsychologia kliniczna: urazy mózgu. Procesy poznawcze i emocjonalne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Wydawnictwo Naukowe PWN (244-261). 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</w:rPr>
              <w:t>Gałecki, P. (2022). </w:t>
            </w:r>
            <w:r>
              <w:rPr>
                <w:rFonts w:eastAsia="Times New Roman" w:ascii="Times New Roman" w:hAnsi="Times New Roman"/>
                <w:i/>
                <w:iCs/>
                <w:sz w:val="22"/>
                <w:szCs w:val="22"/>
              </w:rPr>
              <w:t>Badanie stanu psychicznego. Rozpoznania według ICD-11</w:t>
            </w:r>
            <w:r>
              <w:rPr>
                <w:rFonts w:eastAsia="Times New Roman" w:ascii="Times New Roman" w:hAnsi="Times New Roman"/>
                <w:sz w:val="22"/>
                <w:szCs w:val="22"/>
              </w:rPr>
              <w:t>. Edra Urban &amp; Partner (95-122).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ListParagraph"/>
              <w:widowControl w:val="false"/>
              <w:spacing w:lineRule="auto" w:line="240"/>
              <w:ind w:left="720" w:hanging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 Lewis M., Haviland-Jones J.M.: Psychologia emocji, GWP, 2005</w:t>
            </w:r>
          </w:p>
          <w:p>
            <w:pPr>
              <w:pStyle w:val="ListParagraph"/>
              <w:widowControl w:val="false"/>
              <w:spacing w:lineRule="auto" w:line="240"/>
              <w:ind w:left="720" w:hanging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 Ekman P., Davidson R. J.: Natura emocji: podstawowe zagadnienia, GWP, 1999</w:t>
            </w:r>
          </w:p>
          <w:p>
            <w:pPr>
              <w:pStyle w:val="ListParagraph"/>
              <w:widowControl w:val="false"/>
              <w:spacing w:lineRule="auto" w:line="240"/>
              <w:ind w:left="720" w:hanging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 LeDoux Joseph, E. (2000). Mózg emocjonalny: tajemnicze podstawy życia emocjonalnego, tłum. </w:t>
            </w:r>
            <w:r>
              <w:rPr>
                <w:bCs/>
                <w:i/>
                <w:iCs/>
                <w:sz w:val="22"/>
                <w:szCs w:val="22"/>
              </w:rPr>
              <w:t>Andrzej Jankowski, Media Rodzina, Poznań (</w:t>
            </w:r>
            <w:r>
              <w:rPr>
                <w:bCs/>
                <w:sz w:val="22"/>
                <w:szCs w:val="22"/>
              </w:rPr>
              <w:t>85-119)</w:t>
            </w:r>
          </w:p>
          <w:p>
            <w:pPr>
              <w:pStyle w:val="ListParagraph"/>
              <w:widowControl w:val="false"/>
              <w:spacing w:lineRule="auto" w:line="240"/>
              <w:ind w:left="72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 LeDoux, J. E., Wołoszyn, K., &amp; Hohol, M. (2021). Lęk: neuronauka na tropie źródeł lęku i strachu. copernicus center Press (207-258)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P1 – Egzamin pisemny (100%)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F1 – Ocena aktywnego udziału w zajęciach (zaliczenie na ocenę)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dopuszczenia do egzaminu jest: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uzyskanie zaliczenia z ćwiczeń.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zaliczenia przedmiotu w części wykładowej jest: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przystąpienie do egzaminu pisemnego,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uzyskanie minimum 51% poprawnych odpowiedzi.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Egzamin ma formę testu jednokrotnego wyboru i odbywa się w trybie stacjonarnym.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br/>
              <w:t>Student prezentuje pogłębioną i uporządkowaną wiedzę dotyczącą procesów emocjonalnych oraz ich neurobiologicznych mechanizmów, trafnie wyjaśnia rolę struktur korowych i podkorowych w regulacji emocji, poprawnie różnicuje zaburzenia emocjonalne w kontekście uszkodzeń mózgu oraz zna aktualne kryteria diagnostyczne ICD-11 i DSM-5.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br/>
              <w:t>Student posiada ugruntowaną wiedzę teoretyczną, w większości poprawnie wyjaśnia mechanizmy zaburzeń emocjonalnych i ich podłoże neurobiologiczne, jednak analiza zależności między strukturą mózgu a objawami klinicznymi nie zawsze ma charakter pogłębiony.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br/>
              <w:t>Student prezentuje uporządkowaną wiedzę z zakresu emocji i ich zaburzeń, poprawnie opisuje podstawowe mechanizmy neurobiologiczne, lecz ma trudności z bardziej złożonym różnicowaniem zaburzeń.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br/>
              <w:t>Student zna podstawowe pojęcia i mechanizmy regulacji emocji, jednak jego wiedza ma charakter fragmentaryczny i schematyczny.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br/>
              <w:t>Student odtwarza podstawowe informacje dotyczące emocji i ich zaburzeń, wykazuje ograniczone rozumienie ich podłoża neurobiologicznego.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br/>
              <w:t>Student nie opanował podstawowych treści dotyczących procesów emocjonalnych i ich zaburzeń.</w:t>
            </w:r>
          </w:p>
        </w:tc>
      </w:tr>
      <w:tr>
        <w:trPr>
          <w:trHeight w:val="1182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Warunkiem zaliczenia ćwiczeń jest: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minimum 80% obecności na zajęciach,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aktywny udział w zajęciach,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uzyskanie pozytywnej oceny z pracy podczas ćwiczeń.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Ocena z ćwiczeń wystawiana jest na podstawie: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przygotowania merytorycznego,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umiejętności analizy przypadków klinicznych,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poprawności interpretacji objawów emocjonalnych,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zaangażowania w dyskusje.: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Kryteria ocen: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bardzo dobra (5,0)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br/>
              <w:t>Student aktywnie uczestniczy w zajęciach, trafnie analizuje przypadki kliniczne, poprawnie interpretuje objawy emocjonalne w kontekście uszkodzeń mózgu oraz proponuje adekwatne kierunki dalszej diagnozy i terapii.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plus (4,5)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br/>
              <w:t>Student systematycznie uczestniczy w zajęciach, poprawnie analizuje przypadki i w większości trafnie interpretuje objawy, jednak jego wypowiedzi wymagają pogłębienia.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(4,0)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br/>
              <w:t>Student uczestniczy w zajęciach i podejmuje próbę analizy przypadków, jednak jego interpretacje mają charakter ogólny.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plus (3,5)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br/>
              <w:t>Student uczestniczy w zajęciach w sposób umiarkowany, analiza przypadków jest uproszczona i częściowo niepełna.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(3,0)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br/>
              <w:t>Student wykazuje minimalne zaangażowanie w zajęcia i ograniczoną umiejętność analizy klinicznej.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niedostateczna (2,0)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br/>
              <w:t>Student nie spełnia wymagań frekwencyjnych lub nie wykazuje podstawowej umiejętności analizy przypadków.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NKN_W06,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psychologiczne i społeczne aspekty funkcjonowania pacjentów z uszkodzeniami mózgu oraz znaczenie wsparcia psychologicznego w procesie rehabilitacji.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K_W17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Absolwent zna mechanizmy powstawania zaburzeń funkcji poznawczych, emocjonalnych i językowych wynikających z uszkodzeń i dysfunkcji mózgu oraz chorób neurologicznych i neurorozwojowych.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K_W17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C1,C4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T3-T6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C1,C2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T2,T3,T4,T6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stosować metody i narzędzia diagnozy neuropsychologicznej oraz neurologopedycznej i interpretować ich wyniki.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NKN_U04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dokonać analizy funkcjonowania psychicznego pacjenta neurologicznego z uwzględnieniem jego stanu klinicznego, rozwojowego i środowiskowego.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NKN_K01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jest gotów do przestrzegania zasad etyki zawodowej w pracy z pacjentem neurologicznym, w szczególności poszanowania jego godności, autonomii i prawa do poufności.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NKN_K02 </w:t>
            </w:r>
          </w:p>
        </w:tc>
        <w:tc>
          <w:tcPr>
            <w:tcW w:w="598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sz w:val="22"/>
                <w:szCs w:val="22"/>
              </w:rPr>
              <w:t>est gotów(-owa) do odpowiedzialnego podejmowania działań diagnostycznych i rehabilitacyjnych z uwzględnieniem indywidualnych potrzeb osoby badanej.</w:t>
            </w:r>
          </w:p>
        </w:tc>
        <w:tc>
          <w:tcPr>
            <w:tcW w:w="179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K_K02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NKN_U02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NKN_U04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C2, C4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T8-T11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NKN_K01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C3, C4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T11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NKN_K02 </w:t>
            </w:r>
          </w:p>
        </w:tc>
        <w:tc>
          <w:tcPr>
            <w:tcW w:w="154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K_K02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C3, C4 </w:t>
            </w:r>
          </w:p>
        </w:tc>
        <w:tc>
          <w:tcPr>
            <w:tcW w:w="24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T7–T11 </w:t>
            </w:r>
          </w:p>
        </w:tc>
        <w:tc>
          <w:tcPr>
            <w:tcW w:w="135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Mk2, Mk3 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6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3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Wykłady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8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2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ar-S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Application>LibreOffice/7.1.1.2$Windows_X86_64 LibreOffice_project/fe0b08f4af1bacafe4c7ecc87ce55bb426164676</Application>
  <AppVersion>15.0000</AppVersion>
  <Pages>6</Pages>
  <Words>1584</Words>
  <Characters>11009</Characters>
  <CharactersWithSpaces>12363</CharactersWithSpaces>
  <Paragraphs>233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2026-02-18T17:28:00Z</dcterms:created>
  <dc:creator>Igor Kamienski</dc:creator>
  <dc:description/>
  <dc:language>pl-PL</dc:language>
  <cp:lastModifiedBy/>
  <cp:lastPrinted>2023-02-11T13:06:00Z</cp:lastPrinted>
  <dcterms:modified xsi:type="dcterms:W3CDTF">2026-04-15T23:23:14Z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