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jpeg" ContentType="image/jpeg"/>
  <Override PartName="/word/media/image3.png" ContentType="image/png"/>
  <Override PartName="/word/media/image2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item2.xml" ContentType="application/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itemProps2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066" w:type="dxa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1282"/>
        <w:gridCol w:w="131"/>
        <w:gridCol w:w="233"/>
        <w:gridCol w:w="334"/>
        <w:gridCol w:w="843"/>
        <w:gridCol w:w="338"/>
        <w:gridCol w:w="944"/>
        <w:gridCol w:w="252"/>
        <w:gridCol w:w="111"/>
        <w:gridCol w:w="1718"/>
        <w:gridCol w:w="562"/>
        <w:gridCol w:w="50"/>
        <w:gridCol w:w="423"/>
        <w:gridCol w:w="45"/>
        <w:gridCol w:w="495"/>
        <w:gridCol w:w="5"/>
        <w:gridCol w:w="359"/>
        <w:gridCol w:w="32"/>
        <w:gridCol w:w="908"/>
      </w:tblGrid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Nazwa kierunku kształcenia: </w:t>
            </w:r>
            <w:r>
              <w:rPr>
                <w:rFonts w:eastAsia="Arial Unicode MS" w:cs="Times New Roman" w:ascii="Times New Roman" w:hAnsi="Times New Roman"/>
                <w:caps/>
                <w:sz w:val="22"/>
                <w:szCs w:val="22"/>
              </w:rPr>
              <w:t>PSYCHOLOGIA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Dziedzina: </w:t>
            </w:r>
            <w:r>
              <w:rPr>
                <w:rFonts w:eastAsia="Arial Unicode MS" w:cs="Times New Roman" w:ascii="Times New Roman" w:hAnsi="Times New Roman"/>
                <w:sz w:val="22"/>
                <w:szCs w:val="22"/>
              </w:rPr>
              <w:t>nauk społecznych</w:t>
            </w:r>
          </w:p>
        </w:tc>
      </w:tr>
      <w:tr>
        <w:trPr>
          <w:trHeight w:val="883" w:hRule="atLeast"/>
        </w:trPr>
        <w:tc>
          <w:tcPr>
            <w:tcW w:w="410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3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Forma zajęć:</w:t>
            </w:r>
          </w:p>
        </w:tc>
        <w:tc>
          <w:tcPr>
            <w:tcW w:w="496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3"/>
              <w:widowControl w:val="false"/>
              <w:spacing w:lineRule="auto" w:line="240" w:before="0" w:after="0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Wykład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 xml:space="preserve">Ćwiczenia 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1"/>
              <w:widowControl w:val="false"/>
              <w:spacing w:lineRule="auto" w:line="240"/>
              <w:ind w:left="0" w:hanging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Poziom studiów:</w:t>
            </w:r>
            <w:r>
              <w:rPr>
                <w:rFonts w:ascii="Times New Roman" w:hAnsi="Times New Roman"/>
                <w:b w:val="false"/>
                <w:color w:val="000000"/>
                <w:sz w:val="22"/>
                <w:szCs w:val="22"/>
              </w:rPr>
              <w:t xml:space="preserve"> </w:t>
            </w:r>
            <w:r>
              <w:rPr>
                <w:rFonts w:eastAsia="Arial Unicode MS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 xml:space="preserve">studia jednolite magisterskie 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Profil kształcenia:</w:t>
            </w:r>
            <w:r>
              <w:rPr>
                <w:rFonts w:cs="Times New Roman" w:ascii="Times New Roman" w:hAnsi="Times New Roman"/>
                <w:b w:val="false"/>
                <w:sz w:val="22"/>
                <w:szCs w:val="22"/>
              </w:rPr>
              <w:t xml:space="preserve"> praktyczny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Nazwa Wydziału: 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tabs>
                <w:tab w:val="left" w:pos="180" w:leader="none"/>
                <w:tab w:val="left" w:pos="432" w:leader="none"/>
                <w:tab w:val="left" w:pos="576" w:leader="none"/>
              </w:tabs>
              <w:spacing w:lineRule="auto" w:line="240" w:before="0" w:after="0"/>
              <w:ind w:left="576" w:hanging="576"/>
              <w:rPr>
                <w:rFonts w:ascii="Times New Roman" w:hAnsi="Times New Roman" w:eastAsia="Arial Unicode MS" w:cs="Times New Roman"/>
                <w:color w:val="000000"/>
                <w:sz w:val="22"/>
                <w:szCs w:val="22"/>
              </w:rPr>
            </w:pPr>
            <w:r>
              <w:rPr>
                <w:rFonts w:eastAsia="Arial Unicode MS" w:cs="Times New Roman" w:ascii="Times New Roman" w:hAnsi="Times New Roman"/>
                <w:color w:val="000000"/>
                <w:sz w:val="22"/>
                <w:szCs w:val="22"/>
              </w:rPr>
              <w:t>Wydział Psychologii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576" w:hanging="57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Nazwa przedmiotu kształcenia: </w:t>
            </w:r>
            <w:r>
              <w:rPr>
                <w:rFonts w:cs="Times New Roman" w:ascii="Times New Roman" w:hAnsi="Times New Roman"/>
                <w:b w:val="false"/>
                <w:sz w:val="22"/>
                <w:szCs w:val="22"/>
              </w:rPr>
              <w:t>WSTĘP DO LOGOPEDII</w:t>
            </w:r>
          </w:p>
        </w:tc>
      </w:tr>
      <w:tr>
        <w:trPr>
          <w:trHeight w:val="2015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retekstu"/>
              <w:widowControl w:val="false"/>
              <w:spacing w:lineRule="auto" w:line="24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Cele kształcenia</w:t>
            </w:r>
          </w:p>
          <w:p>
            <w:pPr>
              <w:pStyle w:val="Tretekstu"/>
              <w:widowControl w:val="false"/>
              <w:numPr>
                <w:ilvl w:val="0"/>
                <w:numId w:val="2"/>
              </w:numPr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C1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  <w:lang w:val="x-none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  <w:lang w:val="x-none"/>
              </w:rPr>
              <w:t xml:space="preserve">Pogłębienie wiedzy studentów na temat logopedii – jej przedmiotu, zadań, działów oraz rodzajów zaburzeń mowy. </w:t>
            </w:r>
          </w:p>
          <w:p>
            <w:pPr>
              <w:pStyle w:val="Tretekstu"/>
              <w:widowControl w:val="false"/>
              <w:numPr>
                <w:ilvl w:val="0"/>
                <w:numId w:val="2"/>
              </w:numPr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C2 </w:t>
            </w: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  <w:lang w:val="x-none"/>
              </w:rPr>
              <w:t xml:space="preserve">Pogłębienie wiedzy studentów w zakresie klasyfikacji zaburzeń mowy i języka. </w:t>
            </w:r>
          </w:p>
          <w:p>
            <w:pPr>
              <w:pStyle w:val="Tretekstu"/>
              <w:widowControl w:val="false"/>
              <w:numPr>
                <w:ilvl w:val="0"/>
                <w:numId w:val="2"/>
              </w:numPr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C3 </w:t>
            </w: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 xml:space="preserve">Pogłębienie wiedzy studentów na temat budowy i fizjologii narządu mowy, głosu i słuchu w zakresie niezbędnym do rozumienia mechanizmów zaburzeń komunikacji. 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Przedmiot wprowadzający wykład: Psychologia rozwoju człowieka, Neurofizjologia, Biologiczne podstawy zachowania.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retekstu"/>
              <w:widowControl w:val="false"/>
              <w:spacing w:lineRule="auto" w:line="24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Wymagania wstępne w zakresie wiedzy, umiejętności i kompetencji.</w:t>
            </w:r>
          </w:p>
          <w:p>
            <w:pPr>
              <w:pStyle w:val="Tretekstu"/>
              <w:widowControl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Ws1 </w:t>
            </w:r>
            <w:r>
              <w:rPr>
                <w:rFonts w:ascii="Times New Roman" w:hAnsi="Times New Roman"/>
                <w:sz w:val="22"/>
                <w:szCs w:val="22"/>
              </w:rPr>
              <w:t>Student posiada podstawową wiedzę z zakresu psychologii rozwoju człowieka, w szczególności dotyczącą rozwoju mowy i komunikacji w dzieciństwie.</w:t>
            </w:r>
          </w:p>
          <w:p>
            <w:pPr>
              <w:pStyle w:val="Tretekstu"/>
              <w:widowControl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Ws2 </w:t>
            </w:r>
            <w:r>
              <w:rPr>
                <w:rFonts w:ascii="Times New Roman" w:hAnsi="Times New Roman"/>
                <w:sz w:val="22"/>
                <w:szCs w:val="22"/>
              </w:rPr>
              <w:t>Student zna podstawowe zagadnienia z zakresu biologicznych podstaw zachowania, w tym funkcjonowania ośrodkowego układu nerwowego.</w:t>
            </w:r>
          </w:p>
          <w:p>
            <w:pPr>
              <w:pStyle w:val="Tretekstu"/>
              <w:widowControl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Ws3 </w:t>
            </w:r>
            <w:r>
              <w:rPr>
                <w:rFonts w:ascii="Times New Roman" w:hAnsi="Times New Roman"/>
                <w:sz w:val="22"/>
                <w:szCs w:val="22"/>
              </w:rPr>
              <w:t>Student rozumie podstawowe pojęcia z zakresu komunikacji interpersonalnej oraz mechanizmów językowych.</w:t>
            </w:r>
          </w:p>
          <w:p>
            <w:pPr>
              <w:pStyle w:val="Tretekstu"/>
              <w:widowControl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Ws4 </w:t>
            </w:r>
            <w:r>
              <w:rPr>
                <w:rFonts w:ascii="Times New Roman" w:hAnsi="Times New Roman"/>
                <w:sz w:val="22"/>
                <w:szCs w:val="22"/>
              </w:rPr>
              <w:t>Student wykazuje gotowość do pracy w środowisku interdyscyplinarnym oraz świadomość znaczenia współpracy specjalistów w procesie diagnostyczno-terapeutycznym.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Metody kształcenia: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Mk1 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Wykład problemowy z elementami dyskusji, obejmujący analizę klasyfikacji zaburzeń mowy oraz podstaw anatomiczno-fizjologicznych mowy.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Mk2 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Analiza przypadków zaburzeń mowy (studium przypadku) z wykorzystaniem przykładów klinicznych.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Mk3 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Ćwiczenia praktyczne obejmujące rozpoznawanie podstawowych rodzajów zaburzeń mowy oraz analizę mechanizmów ich powstawania.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Pomoce dydaktyczne: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Pd1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– Schematy anatomiczne narządów mowy, głosu i słuchu (modele, plansze, prezentacje multimedialne).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Pd2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– Nagrania audio i wideo przedstawiające przykłady różnych zaburzeń mowy (dyslalia, jąkanie, dyzartria, afazja itp.).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Pd3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– Zanonimizowane opisy przypadków klinicznych do analizy klasyfikacyjnej.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Pd4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– Materiały diagnostyczne i przykładowe arkusze obserwacji logopedycznej.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Program kształcenia (treści nauczania).  </w:t>
            </w:r>
            <w:r>
              <w:rPr>
                <w:rFonts w:eastAsia="Arial Unicode MS" w:ascii="Times New Roman" w:hAnsi="Times New Roman"/>
                <w:sz w:val="22"/>
                <w:szCs w:val="22"/>
              </w:rPr>
              <w:t>Zajęcia realizowane w Górnośląskim Centrum Rehabilitacji „Repty” w Tarnowskich Górach, z udziałem pacjentów.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contextualSpacing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Wykłady: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contextualSpacing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T1. Logopedia jako dyscyplina teoretyczno-praktyczna – przedmiot, zadania i działy logopedii.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contextualSpacing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T2. Komunikacja językowa, mowa i język – podstawowe pojęcia:</w:t>
            </w:r>
          </w:p>
          <w:p>
            <w:pPr>
              <w:pStyle w:val="Normal"/>
              <w:widowControl w:val="false"/>
              <w:numPr>
                <w:ilvl w:val="1"/>
                <w:numId w:val="3"/>
              </w:numPr>
              <w:shd w:val="clear" w:color="auto" w:fill="FFFFFF"/>
              <w:spacing w:lineRule="auto" w:line="240" w:before="0" w:after="0"/>
              <w:contextualSpacing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pojęcie mowy i języka,</w:t>
            </w:r>
          </w:p>
          <w:p>
            <w:pPr>
              <w:pStyle w:val="Normal"/>
              <w:widowControl w:val="false"/>
              <w:numPr>
                <w:ilvl w:val="1"/>
                <w:numId w:val="3"/>
              </w:numPr>
              <w:shd w:val="clear" w:color="auto" w:fill="FFFFFF"/>
              <w:spacing w:lineRule="auto" w:line="240" w:before="0" w:after="0"/>
              <w:contextualSpacing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funkcje języka i wypowiedzi,</w:t>
            </w:r>
          </w:p>
          <w:p>
            <w:pPr>
              <w:pStyle w:val="Normal"/>
              <w:widowControl w:val="false"/>
              <w:numPr>
                <w:ilvl w:val="1"/>
                <w:numId w:val="3"/>
              </w:numPr>
              <w:shd w:val="clear" w:color="auto" w:fill="FFFFFF"/>
              <w:spacing w:lineRule="auto" w:line="240" w:before="0" w:after="0"/>
              <w:contextualSpacing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składniki mowy,</w:t>
            </w:r>
          </w:p>
          <w:p>
            <w:pPr>
              <w:pStyle w:val="Normal"/>
              <w:widowControl w:val="false"/>
              <w:numPr>
                <w:ilvl w:val="1"/>
                <w:numId w:val="3"/>
              </w:numPr>
              <w:shd w:val="clear" w:color="auto" w:fill="FFFFFF"/>
              <w:spacing w:lineRule="auto" w:line="240" w:before="0" w:after="0"/>
              <w:contextualSpacing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mechanizm nadawania i odbioru mowy,</w:t>
            </w:r>
          </w:p>
          <w:p>
            <w:pPr>
              <w:pStyle w:val="Normal"/>
              <w:widowControl w:val="false"/>
              <w:numPr>
                <w:ilvl w:val="1"/>
                <w:numId w:val="3"/>
              </w:numPr>
              <w:shd w:val="clear" w:color="auto" w:fill="FFFFFF"/>
              <w:spacing w:lineRule="auto" w:line="240" w:before="0" w:after="0"/>
              <w:contextualSpacing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kompetencje i sprawności językowe.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contextualSpacing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T3. Klasyfikacje zaburzeń mowy – przyczynowa, objawowa, logopedyczna.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contextualSpacing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T4. Anatomiczno-fizjologiczne podstawy mowy:</w:t>
            </w:r>
          </w:p>
          <w:p>
            <w:pPr>
              <w:pStyle w:val="Normal"/>
              <w:widowControl w:val="false"/>
              <w:numPr>
                <w:ilvl w:val="1"/>
                <w:numId w:val="3"/>
              </w:numPr>
              <w:shd w:val="clear" w:color="auto" w:fill="FFFFFF"/>
              <w:spacing w:lineRule="auto" w:line="240" w:before="0" w:after="0"/>
              <w:contextualSpacing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budowa i funkcje narządów mowy,</w:t>
            </w:r>
          </w:p>
          <w:p>
            <w:pPr>
              <w:pStyle w:val="Normal"/>
              <w:widowControl w:val="false"/>
              <w:numPr>
                <w:ilvl w:val="1"/>
                <w:numId w:val="3"/>
              </w:numPr>
              <w:shd w:val="clear" w:color="auto" w:fill="FFFFFF"/>
              <w:spacing w:lineRule="auto" w:line="240" w:before="0" w:after="0"/>
              <w:contextualSpacing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mechanizm powstawania głosu i artykulacji,</w:t>
            </w:r>
          </w:p>
          <w:p>
            <w:pPr>
              <w:pStyle w:val="Normal"/>
              <w:widowControl w:val="false"/>
              <w:numPr>
                <w:ilvl w:val="1"/>
                <w:numId w:val="3"/>
              </w:numPr>
              <w:shd w:val="clear" w:color="auto" w:fill="FFFFFF"/>
              <w:spacing w:lineRule="auto" w:line="240" w:before="0" w:after="0"/>
              <w:contextualSpacing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rola narządu słuchu w procesie komunikacji.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contextualSpacing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T5. Ogólna charakterystyka zaburzeń mowy:</w:t>
            </w:r>
          </w:p>
          <w:p>
            <w:pPr>
              <w:pStyle w:val="Normal"/>
              <w:widowControl w:val="false"/>
              <w:numPr>
                <w:ilvl w:val="1"/>
                <w:numId w:val="3"/>
              </w:numPr>
              <w:shd w:val="clear" w:color="auto" w:fill="FFFFFF"/>
              <w:spacing w:lineRule="auto" w:line="240" w:before="0" w:after="0"/>
              <w:contextualSpacing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dyslalia,</w:t>
            </w:r>
          </w:p>
          <w:p>
            <w:pPr>
              <w:pStyle w:val="Normal"/>
              <w:widowControl w:val="false"/>
              <w:numPr>
                <w:ilvl w:val="1"/>
                <w:numId w:val="3"/>
              </w:numPr>
              <w:shd w:val="clear" w:color="auto" w:fill="FFFFFF"/>
              <w:spacing w:lineRule="auto" w:line="240" w:before="0" w:after="0"/>
              <w:contextualSpacing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nosowanie,</w:t>
            </w:r>
          </w:p>
          <w:p>
            <w:pPr>
              <w:pStyle w:val="Normal"/>
              <w:widowControl w:val="false"/>
              <w:numPr>
                <w:ilvl w:val="1"/>
                <w:numId w:val="3"/>
              </w:numPr>
              <w:shd w:val="clear" w:color="auto" w:fill="FFFFFF"/>
              <w:spacing w:lineRule="auto" w:line="240" w:before="0" w:after="0"/>
              <w:contextualSpacing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opóźniony rozwój mowy,</w:t>
            </w:r>
          </w:p>
          <w:p>
            <w:pPr>
              <w:pStyle w:val="Normal"/>
              <w:widowControl w:val="false"/>
              <w:numPr>
                <w:ilvl w:val="1"/>
                <w:numId w:val="3"/>
              </w:numPr>
              <w:shd w:val="clear" w:color="auto" w:fill="FFFFFF"/>
              <w:spacing w:lineRule="auto" w:line="240" w:before="0" w:after="0"/>
              <w:contextualSpacing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jąkanie i giełkot,</w:t>
            </w:r>
          </w:p>
          <w:p>
            <w:pPr>
              <w:pStyle w:val="Normal"/>
              <w:widowControl w:val="false"/>
              <w:numPr>
                <w:ilvl w:val="1"/>
                <w:numId w:val="3"/>
              </w:numPr>
              <w:shd w:val="clear" w:color="auto" w:fill="FFFFFF"/>
              <w:spacing w:lineRule="auto" w:line="240" w:before="0" w:after="0"/>
              <w:contextualSpacing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dyzartria,</w:t>
            </w:r>
          </w:p>
          <w:p>
            <w:pPr>
              <w:pStyle w:val="Normal"/>
              <w:widowControl w:val="false"/>
              <w:numPr>
                <w:ilvl w:val="1"/>
                <w:numId w:val="3"/>
              </w:numPr>
              <w:shd w:val="clear" w:color="auto" w:fill="FFFFFF"/>
              <w:spacing w:lineRule="auto" w:line="240" w:before="0" w:after="0"/>
              <w:contextualSpacing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afazja,</w:t>
            </w:r>
          </w:p>
          <w:p>
            <w:pPr>
              <w:pStyle w:val="Normal"/>
              <w:widowControl w:val="false"/>
              <w:numPr>
                <w:ilvl w:val="1"/>
                <w:numId w:val="3"/>
              </w:numPr>
              <w:shd w:val="clear" w:color="auto" w:fill="FFFFFF"/>
              <w:spacing w:lineRule="auto" w:line="240" w:before="0" w:after="0"/>
              <w:contextualSpacing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zaburzenia mowy w niedosłuchu,</w:t>
            </w:r>
          </w:p>
          <w:p>
            <w:pPr>
              <w:pStyle w:val="Normal"/>
              <w:widowControl w:val="false"/>
              <w:numPr>
                <w:ilvl w:val="1"/>
                <w:numId w:val="3"/>
              </w:numPr>
              <w:shd w:val="clear" w:color="auto" w:fill="FFFFFF"/>
              <w:spacing w:lineRule="auto" w:line="240" w:before="0" w:after="0"/>
              <w:contextualSpacing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zaburzenia mowy w chorobach psychicznych i niepełnosprawności intelektualnej.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contextualSpacing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T6. Koncepcja i organizacja opieki logopedycznej w Polsce.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contextualSpacing/>
              <w:rPr>
                <w:rFonts w:ascii="Times New Roman" w:hAnsi="Times New Roman" w:eastAsia="Times New Roman"/>
                <w:b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eastAsia="pl-PL"/>
              </w:rPr>
              <w:t>Ćwiczenia: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contextualSpacing/>
              <w:rPr>
                <w:rFonts w:ascii="Times New Roman" w:hAnsi="Times New Roman" w:eastAsia="Times New Roman"/>
                <w:b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eastAsia="pl-PL"/>
              </w:rPr>
              <w:t>T7. Analiza przykładów komunikacji językowej – różnicowanie błędu językowego, wady wymowy i przejęzyczenia.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contextualSpacing/>
              <w:rPr>
                <w:rFonts w:ascii="Times New Roman" w:hAnsi="Times New Roman" w:eastAsia="Times New Roman"/>
                <w:b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eastAsia="pl-PL"/>
              </w:rPr>
              <w:t>T8. Rozpoznawanie podstawowych rodzajów zaburzeń mowy na podstawie nagrań audio i wideo.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contextualSpacing/>
              <w:rPr>
                <w:rFonts w:ascii="Times New Roman" w:hAnsi="Times New Roman" w:eastAsia="Times New Roman"/>
                <w:b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eastAsia="pl-PL"/>
              </w:rPr>
              <w:t>T9. Praktyczne zastosowanie klasyfikacji zaburzeń mowy – analiza przypadków.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contextualSpacing/>
              <w:rPr>
                <w:rFonts w:ascii="Times New Roman" w:hAnsi="Times New Roman" w:eastAsia="Times New Roman"/>
                <w:b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eastAsia="pl-PL"/>
              </w:rPr>
              <w:t>T10. Wstęp do procedury diagnozy logopedycznej – omówienie elementów wywiadu i obserwacji.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contextualSpacing/>
              <w:rPr>
                <w:rFonts w:ascii="Times New Roman" w:hAnsi="Times New Roman" w:eastAsia="Times New Roman"/>
                <w:b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eastAsia="pl-PL"/>
              </w:rPr>
              <w:t>T11. Rola współpracy interdyscyplinarnej w diagnozie i terapii zaburzeń mowy.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Literatura podstawowa: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Wykłady/ ćwiczenia: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  <w:lang w:val="x-none"/>
              </w:rPr>
            </w:pPr>
            <w:r>
              <w:rPr>
                <w:rFonts w:ascii="Times New Roman" w:hAnsi="Times New Roman"/>
                <w:sz w:val="22"/>
                <w:szCs w:val="22"/>
                <w:lang w:val="x-none"/>
              </w:rPr>
              <w:t>1. Gałkowski T., Jastrzębowska G. (red.), Logopedia. Pytania i odpowiedzi. Podręcznik akademicki,   Opole 2003, t. 1-2. (Tom 1 rozdziały: 2,3,5. Tom 2 rozdziały: 3,5)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  <w:lang w:val="x-none"/>
              </w:rPr>
            </w:pPr>
            <w:r>
              <w:rPr>
                <w:rFonts w:ascii="Times New Roman" w:hAnsi="Times New Roman"/>
                <w:sz w:val="22"/>
                <w:szCs w:val="22"/>
                <w:lang w:val="x-none"/>
              </w:rPr>
              <w:t>2. Jastrzębowska G., Podstawy teorii i diagnozy logopedycznej, Opole 1998. (rozdziały: 2,3,4)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  <w:lang w:val="x-none"/>
              </w:rPr>
            </w:pPr>
            <w:r>
              <w:rPr>
                <w:rFonts w:ascii="Times New Roman" w:hAnsi="Times New Roman"/>
                <w:sz w:val="22"/>
                <w:szCs w:val="22"/>
                <w:lang w:val="x-none"/>
              </w:rPr>
              <w:t>3. Grabias S., Mowa i jej zaburzenia, „Audiofonologia” 1997, t. 10.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  <w:lang w:val="x-none"/>
              </w:rPr>
            </w:pPr>
            <w:r>
              <w:rPr>
                <w:rFonts w:ascii="Times New Roman" w:hAnsi="Times New Roman"/>
                <w:sz w:val="22"/>
                <w:szCs w:val="22"/>
                <w:lang w:val="x-none"/>
              </w:rPr>
              <w:t>4. Minczakiewicz E., Mowa-rozwój-zaburzenia-terapia, Kraków 2010. (rozdziały: 2,3,4)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Literatura uzupełniająca:</w:t>
            </w:r>
          </w:p>
          <w:p>
            <w:pPr>
              <w:pStyle w:val="Tretekstu"/>
              <w:widowControl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1. Minczakiewicz E., Mowa-rozwój-zaburzenia-terapia, Kraków 2010.</w:t>
            </w:r>
          </w:p>
          <w:p>
            <w:pPr>
              <w:pStyle w:val="Tretekstu"/>
              <w:widowControl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2. Obrębowski A., Anatomiczne i fizjologiczne podstawy zaburzeń mowy,</w:t>
            </w:r>
          </w:p>
          <w:p>
            <w:pPr>
              <w:pStyle w:val="Tretekstu"/>
              <w:widowControl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„</w:t>
            </w:r>
            <w:r>
              <w:rPr>
                <w:rFonts w:ascii="Times New Roman" w:hAnsi="Times New Roman"/>
                <w:sz w:val="22"/>
                <w:szCs w:val="22"/>
              </w:rPr>
              <w:t>Logopedia” 20, Lublin 1993.</w:t>
            </w:r>
          </w:p>
        </w:tc>
      </w:tr>
      <w:tr>
        <w:trPr>
          <w:trHeight w:val="629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Sposoby weryfikacji efektów uczenia się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(f – formujący, p – podsumowujący):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Wykład:</w:t>
            </w:r>
          </w:p>
          <w:p>
            <w:pPr>
              <w:pStyle w:val="NormalWeb"/>
              <w:widowControl w:val="false"/>
              <w:spacing w:lineRule="auto" w:line="240" w:beforeAutospacing="0" w:before="280" w:afterAutospacing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F1 – Ocena aktywności merytorycznej na wykładzie (20%)</w:t>
            </w:r>
          </w:p>
          <w:p>
            <w:pPr>
              <w:pStyle w:val="NormalWeb"/>
              <w:widowControl w:val="false"/>
              <w:spacing w:lineRule="auto" w:line="240" w:beforeAutospacing="0" w:before="280" w:afterAutospacing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P1 – Egzamin pisemny (80%)</w:t>
            </w:r>
          </w:p>
          <w:p>
            <w:pPr>
              <w:pStyle w:val="NormalWeb"/>
              <w:widowControl w:val="false"/>
              <w:spacing w:lineRule="auto" w:line="240" w:beforeAutospacing="0" w:before="280" w:afterAutospacing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Ćwiczenia:</w:t>
            </w:r>
          </w:p>
          <w:p>
            <w:pPr>
              <w:pStyle w:val="NormalWeb"/>
              <w:widowControl w:val="false"/>
              <w:spacing w:lineRule="auto" w:line="240" w:beforeAutospacing="0" w:before="280" w:afterAutospacing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F2 – Ocena aktywności i zaangażowania w analizę przypadków (40%)</w:t>
            </w:r>
          </w:p>
          <w:p>
            <w:pPr>
              <w:pStyle w:val="NormalWeb"/>
              <w:widowControl w:val="false"/>
              <w:spacing w:lineRule="auto" w:line="240" w:beforeAutospacing="0" w:before="280" w:afterAutospacing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P2 – Zaliczenie praktyczne (60%)</w:t>
            </w:r>
          </w:p>
        </w:tc>
      </w:tr>
      <w:tr>
        <w:trPr>
          <w:trHeight w:val="610" w:hRule="atLeast"/>
        </w:trPr>
        <w:tc>
          <w:tcPr>
            <w:tcW w:w="19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eastAsia="pl-PL"/>
              </w:rPr>
              <w:t>Forma zajęć</w:t>
            </w:r>
          </w:p>
        </w:tc>
        <w:tc>
          <w:tcPr>
            <w:tcW w:w="708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eastAsia="pl-PL"/>
              </w:rPr>
              <w:t>Warunki zaliczenia zajęć</w:t>
            </w:r>
          </w:p>
        </w:tc>
      </w:tr>
      <w:tr>
        <w:trPr>
          <w:trHeight w:val="898" w:hRule="atLeast"/>
        </w:trPr>
        <w:tc>
          <w:tcPr>
            <w:tcW w:w="19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Wykład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  <w:tc>
          <w:tcPr>
            <w:tcW w:w="708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</w:tabs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>Warunkiem dopuszczenia do egzaminu jest uzyskanie zaliczenia z ćwiczeń.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>Warunkiem zaliczenia wykładu jest:</w:t>
            </w:r>
          </w:p>
          <w:p>
            <w:pPr>
              <w:pStyle w:val="Normal"/>
              <w:widowControl w:val="false"/>
              <w:numPr>
                <w:ilvl w:val="0"/>
                <w:numId w:val="6"/>
              </w:numPr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>przystąpienie do egzaminu pisemnego w formie testu jednokrotnego wyboru,</w:t>
            </w:r>
          </w:p>
          <w:p>
            <w:pPr>
              <w:pStyle w:val="Normal"/>
              <w:widowControl w:val="false"/>
              <w:numPr>
                <w:ilvl w:val="0"/>
                <w:numId w:val="6"/>
              </w:numPr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 xml:space="preserve">uzyskanie minimum 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  <w:lang w:eastAsia="pl-PL"/>
              </w:rPr>
              <w:t>51% poprawnych odpowiedzi</w:t>
            </w: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>.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>Egzamin obejmuje zagadnienia dotyczące:</w:t>
            </w:r>
          </w:p>
          <w:p>
            <w:pPr>
              <w:pStyle w:val="Normal"/>
              <w:widowControl w:val="false"/>
              <w:numPr>
                <w:ilvl w:val="0"/>
                <w:numId w:val="7"/>
              </w:numPr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>przedmiotu i działów logopedii,</w:t>
            </w:r>
          </w:p>
          <w:p>
            <w:pPr>
              <w:pStyle w:val="Normal"/>
              <w:widowControl w:val="false"/>
              <w:numPr>
                <w:ilvl w:val="0"/>
                <w:numId w:val="7"/>
              </w:numPr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>podstawowych pojęć z zakresu komunikacji językowej,</w:t>
            </w:r>
          </w:p>
          <w:p>
            <w:pPr>
              <w:pStyle w:val="Normal"/>
              <w:widowControl w:val="false"/>
              <w:numPr>
                <w:ilvl w:val="0"/>
                <w:numId w:val="7"/>
              </w:numPr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>klasyfikacji zaburzeń mowy,</w:t>
            </w:r>
          </w:p>
          <w:p>
            <w:pPr>
              <w:pStyle w:val="Normal"/>
              <w:widowControl w:val="false"/>
              <w:numPr>
                <w:ilvl w:val="0"/>
                <w:numId w:val="7"/>
              </w:numPr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>anatomiczno-fizjologicznych podstaw mowy, głosu i słuchu,</w:t>
            </w:r>
          </w:p>
          <w:p>
            <w:pPr>
              <w:pStyle w:val="Normal"/>
              <w:widowControl w:val="false"/>
              <w:numPr>
                <w:ilvl w:val="0"/>
                <w:numId w:val="7"/>
              </w:numPr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>ogólnej charakterystyki najczęstszych zaburzeń mowy.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>Egzamin odbywa się w trybie stacjonarnym.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>KRYTERIA OCEN: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b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eastAsia="pl-PL"/>
              </w:rPr>
              <w:t>Ocena bardzo dobra (5,0) – 91–100%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>Student prezentuje pogłębioną i uporządkowaną wiedzę z zakresu logopedii, trafnie wyjaśnia mechanizmy powstawania zaburzeń mowy, poprawnie stosuje klasyfikacje oraz swobodnie posługuje się terminologią specjalistyczną.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b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eastAsia="pl-PL"/>
              </w:rPr>
              <w:t>Ocena dobra plus (4,5) – 81–90%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>Student posiada ugruntowaną wiedzę teoretyczną, poprawnie opisuje klasyfikacje i mechanizmy zaburzeń mowy oraz zna podstawy anatomiczno-fizjologiczne procesu mowy.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b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eastAsia="pl-PL"/>
              </w:rPr>
              <w:t>Ocena dobra (4,0) – 71–80%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>Student poprawnie opisuje podstawowe zagadnienia z zakresu logopedii oraz najczęstsze zaburzenia mowy, jednak jego wiedza ma częściowo charakter odtwórczy.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b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eastAsia="pl-PL"/>
              </w:rPr>
              <w:t>Ocena dostateczna plus (3,5) – 61–70%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>Student zna podstawowe pojęcia i klasyfikacje zaburzeń mowy, jednak jego wiedza jest fragmentaryczna i nie zawsze pozwala na pełne różnicowanie zaburzeń.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b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eastAsia="pl-PL"/>
              </w:rPr>
              <w:t>Ocena dostateczna (3,0) – 51–60%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>Student opanował minimalny zakres wiedzy niezbędny do zaliczenia wykładu, jednak ma trudności z poprawnym wyjaśnianiem mechanizmów i klasyfikowaniem zaburzeń mowy.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b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eastAsia="pl-PL"/>
              </w:rPr>
              <w:t>Ocena niedostateczna (2,0) – poniżej 51%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>Student nie opanował podstawowych treści z zakresu logopedii oraz nie uzyskał wymaganego minimum punktów z egzaminu.</w:t>
            </w:r>
          </w:p>
        </w:tc>
      </w:tr>
      <w:tr>
        <w:trPr>
          <w:trHeight w:val="1182" w:hRule="atLeast"/>
        </w:trPr>
        <w:tc>
          <w:tcPr>
            <w:tcW w:w="19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 xml:space="preserve">Ćwiczenia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  <w:tc>
          <w:tcPr>
            <w:tcW w:w="708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120"/>
              <w:ind w:left="0" w:hanging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Warunkiem zaliczenia ćwiczeń jest:</w:t>
            </w:r>
          </w:p>
          <w:p>
            <w:pPr>
              <w:pStyle w:val="Nagwek2"/>
              <w:widowControl w:val="false"/>
              <w:numPr>
                <w:ilvl w:val="0"/>
                <w:numId w:val="4"/>
              </w:numPr>
              <w:spacing w:lineRule="auto" w:line="240" w:before="0" w:after="120"/>
              <w:contextualSpacing/>
              <w:rPr>
                <w:rFonts w:ascii="Times New Roman" w:hAnsi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obecność na minimum 80% zajęć,</w:t>
            </w:r>
          </w:p>
          <w:p>
            <w:pPr>
              <w:pStyle w:val="Nagwek2"/>
              <w:widowControl w:val="false"/>
              <w:numPr>
                <w:ilvl w:val="0"/>
                <w:numId w:val="4"/>
              </w:numPr>
              <w:spacing w:lineRule="auto" w:line="240" w:before="0" w:after="120"/>
              <w:contextualSpacing/>
              <w:rPr>
                <w:rFonts w:ascii="Times New Roman" w:hAnsi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aktywne uczestnictwo w analizie przypadków oraz pracy warsztatowej,</w:t>
            </w:r>
          </w:p>
          <w:p>
            <w:pPr>
              <w:pStyle w:val="Nagwek2"/>
              <w:widowControl w:val="false"/>
              <w:numPr>
                <w:ilvl w:val="0"/>
                <w:numId w:val="4"/>
              </w:numPr>
              <w:spacing w:lineRule="auto" w:line="240" w:before="0" w:after="120"/>
              <w:contextualSpacing/>
              <w:rPr>
                <w:rFonts w:ascii="Times New Roman" w:hAnsi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wykonanie i zaliczenie zadania praktycznego (P2) obejmującego analizę i klasyfikację zaburzenia mowy,</w:t>
            </w:r>
          </w:p>
          <w:p>
            <w:pPr>
              <w:pStyle w:val="Nagwek2"/>
              <w:widowControl w:val="false"/>
              <w:numPr>
                <w:ilvl w:val="0"/>
                <w:numId w:val="4"/>
              </w:numPr>
              <w:spacing w:lineRule="auto" w:line="240" w:before="0" w:after="120"/>
              <w:contextualSpacing/>
              <w:rPr>
                <w:rFonts w:ascii="Times New Roman" w:hAnsi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uzyskanie minimum 51% łącznej liczby punktów z F2 (aktywność i zaangażowanie) oraz P2 (zaliczenie praktyczne).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120"/>
              <w:ind w:left="576" w:hanging="576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Zaliczenie praktyczne polega na:</w:t>
            </w:r>
          </w:p>
          <w:p>
            <w:pPr>
              <w:pStyle w:val="Nagwek2"/>
              <w:widowControl w:val="false"/>
              <w:numPr>
                <w:ilvl w:val="0"/>
                <w:numId w:val="5"/>
              </w:numPr>
              <w:spacing w:lineRule="auto" w:line="240" w:before="0" w:after="120"/>
              <w:contextualSpacing/>
              <w:rPr>
                <w:rFonts w:ascii="Times New Roman" w:hAnsi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rozpoznaniu rodzaju zaburzenia mowy na podstawie przedstawionego materiału (opis, nagranie),</w:t>
            </w:r>
          </w:p>
          <w:p>
            <w:pPr>
              <w:pStyle w:val="Nagwek2"/>
              <w:widowControl w:val="false"/>
              <w:numPr>
                <w:ilvl w:val="0"/>
                <w:numId w:val="5"/>
              </w:numPr>
              <w:spacing w:lineRule="auto" w:line="240" w:before="0" w:after="120"/>
              <w:contextualSpacing/>
              <w:rPr>
                <w:rFonts w:ascii="Times New Roman" w:hAnsi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prawidłowym zastosowaniu klasyfikacji zaburzeń mowy,</w:t>
            </w:r>
          </w:p>
          <w:p>
            <w:pPr>
              <w:pStyle w:val="Nagwek2"/>
              <w:widowControl w:val="false"/>
              <w:numPr>
                <w:ilvl w:val="0"/>
                <w:numId w:val="5"/>
              </w:numPr>
              <w:spacing w:lineRule="auto" w:line="240" w:before="0" w:after="120"/>
              <w:contextualSpacing/>
              <w:rPr>
                <w:rFonts w:ascii="Times New Roman" w:hAnsi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poprawnym użyciu terminologii logopedycznej,</w:t>
            </w:r>
          </w:p>
          <w:p>
            <w:pPr>
              <w:pStyle w:val="Nagwek2"/>
              <w:widowControl w:val="false"/>
              <w:numPr>
                <w:ilvl w:val="0"/>
                <w:numId w:val="5"/>
              </w:numPr>
              <w:spacing w:lineRule="auto" w:line="240" w:before="0" w:after="120"/>
              <w:contextualSpacing/>
              <w:rPr>
                <w:rFonts w:ascii="Times New Roman" w:hAnsi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wskazaniu potrzeby dalszej diagnozy lub konsultacji specjalistycznej.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120"/>
              <w:ind w:left="576" w:hanging="576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Brak realizacji zaliczenia praktycznego lub nieuzyskanie minimalnego progu punktowego skutkuje oceną niedostateczną.</w:t>
            </w:r>
          </w:p>
          <w:p>
            <w:pPr>
              <w:pStyle w:val="Nagwek1"/>
              <w:widowControl w:val="false"/>
              <w:spacing w:lineRule="auto" w:line="240" w:before="0" w:after="0"/>
              <w:ind w:left="0" w:hanging="0"/>
              <w:contextualSpacing/>
              <w:rPr>
                <w:rFonts w:ascii="Times New Roman" w:hAnsi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 xml:space="preserve">KRYTERIA OCEN </w:t>
            </w:r>
          </w:p>
          <w:p>
            <w:pPr>
              <w:pStyle w:val="Nagwek1"/>
              <w:widowControl w:val="false"/>
              <w:spacing w:lineRule="auto" w:line="240" w:before="0" w:after="0"/>
              <w:ind w:left="0" w:hanging="0"/>
              <w:contextualSpacing/>
              <w:rPr>
                <w:rFonts w:ascii="Times New Roman" w:hAnsi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Ocena końcowa ustalana jest na podstawie łącznej liczby punktów uzyskanych z aktywności i zaangażowania podczas zajęć (F2) oraz zaliczenia praktycznego (P2).</w:t>
            </w:r>
          </w:p>
          <w:p>
            <w:pPr>
              <w:pStyle w:val="Nagwek3"/>
              <w:widowControl w:val="false"/>
              <w:spacing w:lineRule="auto" w:line="240" w:before="240" w:after="60"/>
              <w:contextualSpacing/>
              <w:rPr/>
            </w:pPr>
            <w:r>
              <w:rPr>
                <w:rStyle w:val="Strong"/>
                <w:rFonts w:cs="Times New Roman" w:ascii="Times New Roman" w:hAnsi="Times New Roman"/>
                <w:b/>
                <w:bCs/>
                <w:sz w:val="22"/>
                <w:szCs w:val="22"/>
              </w:rPr>
              <w:t>Ocena bardzo dobra (5,0) – 91–100%</w:t>
            </w:r>
          </w:p>
          <w:p>
            <w:pPr>
              <w:pStyle w:val="Nagwek3"/>
              <w:widowControl w:val="false"/>
              <w:spacing w:lineRule="auto" w:line="240" w:before="240" w:after="60"/>
              <w:contextualSpacing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Student w sposób trafny i samodzielny rozpoznaje rodzaj zaburzenia mowy, poprawnie stosuje klasyfikacje logopedyczne oraz posługuje się terminologią specjalistyczną. Analiza przypadku jest logiczna i spójna, a student potrafi wskazać adekwatne kierunki dalszej diagnozy lub konsultacji specjalistycznej.</w:t>
            </w:r>
          </w:p>
          <w:p>
            <w:pPr>
              <w:pStyle w:val="Nagwek3"/>
              <w:widowControl w:val="false"/>
              <w:spacing w:lineRule="auto" w:line="240" w:before="240" w:after="60"/>
              <w:contextualSpacing/>
              <w:rPr/>
            </w:pPr>
            <w:r>
              <w:rPr>
                <w:rStyle w:val="Strong"/>
                <w:rFonts w:cs="Times New Roman" w:ascii="Times New Roman" w:hAnsi="Times New Roman"/>
                <w:b/>
                <w:bCs/>
                <w:sz w:val="22"/>
                <w:szCs w:val="22"/>
              </w:rPr>
              <w:t>Ocena dobra plus (4,5) – 81–90%</w:t>
            </w:r>
          </w:p>
          <w:p>
            <w:pPr>
              <w:pStyle w:val="Nagwek3"/>
              <w:widowControl w:val="false"/>
              <w:spacing w:lineRule="auto" w:line="240" w:before="240" w:after="60"/>
              <w:contextualSpacing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Student poprawnie rozpoznaje zaburzenia mowy i właściwie stosuje klasyfikacje, jednak jego analiza nie zawsze ma charakter pogłębiony lub wymaga niewielkiego doprecyzowania.</w:t>
            </w:r>
          </w:p>
          <w:p>
            <w:pPr>
              <w:pStyle w:val="Nagwek3"/>
              <w:widowControl w:val="false"/>
              <w:spacing w:lineRule="auto" w:line="240" w:before="240" w:after="60"/>
              <w:contextualSpacing/>
              <w:rPr/>
            </w:pPr>
            <w:r>
              <w:rPr>
                <w:rStyle w:val="Strong"/>
                <w:rFonts w:cs="Times New Roman" w:ascii="Times New Roman" w:hAnsi="Times New Roman"/>
                <w:b/>
                <w:bCs/>
                <w:sz w:val="22"/>
                <w:szCs w:val="22"/>
              </w:rPr>
              <w:t>Ocena dobra (4,0) – 71–80%</w:t>
            </w:r>
          </w:p>
          <w:p>
            <w:pPr>
              <w:pStyle w:val="Nagwek3"/>
              <w:widowControl w:val="false"/>
              <w:spacing w:lineRule="auto" w:line="240" w:before="240" w:after="60"/>
              <w:contextualSpacing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Student rozpoznaje podstawowe rodzaje zaburzeń mowy i poprawnie stosuje terminologię, jednak analiza przypadku ma częściowo charakter odtwórczy i nie zawsze jest w pełni precyzyjna.</w:t>
            </w:r>
          </w:p>
          <w:p>
            <w:pPr>
              <w:pStyle w:val="Nagwek3"/>
              <w:widowControl w:val="false"/>
              <w:spacing w:lineRule="auto" w:line="240" w:before="240" w:after="60"/>
              <w:contextualSpacing/>
              <w:rPr/>
            </w:pPr>
            <w:r>
              <w:rPr>
                <w:rStyle w:val="Strong"/>
                <w:rFonts w:cs="Times New Roman" w:ascii="Times New Roman" w:hAnsi="Times New Roman"/>
                <w:b/>
                <w:bCs/>
                <w:sz w:val="22"/>
                <w:szCs w:val="22"/>
              </w:rPr>
              <w:t>Ocena dostateczna plus (3,5) – 61–70%</w:t>
            </w:r>
          </w:p>
          <w:p>
            <w:pPr>
              <w:pStyle w:val="Nagwek3"/>
              <w:widowControl w:val="false"/>
              <w:spacing w:lineRule="auto" w:line="240" w:before="240" w:after="60"/>
              <w:contextualSpacing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Student wykazuje podstawową umiejętność różnicowania zaburzeń mowy, jednak popełnia błędy klasyfikacyjne lub nie zawsze poprawnie uzasadnia swoje rozpoznanie.</w:t>
            </w:r>
          </w:p>
          <w:p>
            <w:pPr>
              <w:pStyle w:val="Nagwek3"/>
              <w:widowControl w:val="false"/>
              <w:spacing w:lineRule="auto" w:line="240" w:before="240" w:after="60"/>
              <w:contextualSpacing/>
              <w:rPr/>
            </w:pPr>
            <w:r>
              <w:rPr>
                <w:rStyle w:val="Strong"/>
                <w:rFonts w:cs="Times New Roman" w:ascii="Times New Roman" w:hAnsi="Times New Roman"/>
                <w:b/>
                <w:bCs/>
                <w:sz w:val="22"/>
                <w:szCs w:val="22"/>
              </w:rPr>
              <w:t>Ocena dostateczna (3,0) – 51–60%</w:t>
            </w:r>
          </w:p>
          <w:p>
            <w:pPr>
              <w:pStyle w:val="Nagwek3"/>
              <w:widowControl w:val="false"/>
              <w:spacing w:lineRule="auto" w:line="240" w:before="240" w:after="60"/>
              <w:contextualSpacing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Student opanował minimalny zakres umiejętności umożliwiający rozpoznanie najczęstszych zaburzeń mowy, jednak analiza jest fragmentaryczna i wymaga istotnego wsparcia ze strony prowadzącego.</w:t>
            </w:r>
          </w:p>
          <w:p>
            <w:pPr>
              <w:pStyle w:val="Nagwek3"/>
              <w:widowControl w:val="false"/>
              <w:spacing w:lineRule="auto" w:line="240" w:before="240" w:after="60"/>
              <w:contextualSpacing/>
              <w:rPr/>
            </w:pPr>
            <w:r>
              <w:rPr>
                <w:rStyle w:val="Strong"/>
                <w:rFonts w:cs="Times New Roman" w:ascii="Times New Roman" w:hAnsi="Times New Roman"/>
                <w:b/>
                <w:bCs/>
                <w:sz w:val="22"/>
                <w:szCs w:val="22"/>
              </w:rPr>
              <w:t>Ocena niedostateczna (2,0) – poniżej 51%</w:t>
            </w:r>
          </w:p>
          <w:p>
            <w:pPr>
              <w:pStyle w:val="Nagwek3"/>
              <w:widowControl w:val="false"/>
              <w:spacing w:lineRule="auto" w:line="240" w:before="240" w:after="60"/>
              <w:contextualSpacing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Student nie potrafi poprawnie rozpoznać podstawowych rodzajów zaburzeń mowy ani zastosować klasyfikacji logopedycznych oraz nie osiąga minimalnego progu punktowego.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Efekty uczenia się dla przedmiotu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wykład</w:t>
            </w:r>
          </w:p>
        </w:tc>
      </w:tr>
      <w:tr>
        <w:trPr>
          <w:trHeight w:val="567" w:hRule="atLeast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Symbol efektu uczenia się</w:t>
            </w:r>
          </w:p>
        </w:tc>
        <w:tc>
          <w:tcPr>
            <w:tcW w:w="58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Opis efektu uczenia się</w:t>
            </w:r>
          </w:p>
        </w:tc>
        <w:tc>
          <w:tcPr>
            <w:tcW w:w="18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efektu do efektu kierunkowego</w:t>
            </w:r>
          </w:p>
        </w:tc>
      </w:tr>
      <w:tr>
        <w:trPr>
          <w:trHeight w:val="671" w:hRule="atLeast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NKN_W03</w:t>
            </w:r>
          </w:p>
        </w:tc>
        <w:tc>
          <w:tcPr>
            <w:tcW w:w="58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 w:ascii="Times New Roman" w:hAnsi="Times New Roman"/>
                <w:sz w:val="22"/>
                <w:szCs w:val="22"/>
                <w:lang w:eastAsia="ru-RU"/>
              </w:rPr>
              <w:t>Absolwent zna metody diagnozy neuropsychologicznej i neurologopedycznej dzieci, młodzieży i dorosłych oraz ich podstawy teoretyczne i kliniczne.</w:t>
            </w:r>
          </w:p>
        </w:tc>
        <w:tc>
          <w:tcPr>
            <w:tcW w:w="18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K_W15</w:t>
            </w:r>
          </w:p>
        </w:tc>
      </w:tr>
      <w:tr>
        <w:trPr>
          <w:trHeight w:val="671" w:hRule="atLeast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NKN_W04</w:t>
            </w:r>
          </w:p>
        </w:tc>
        <w:tc>
          <w:tcPr>
            <w:tcW w:w="58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 w:ascii="Times New Roman" w:hAnsi="Times New Roman"/>
                <w:sz w:val="22"/>
                <w:szCs w:val="22"/>
                <w:lang w:eastAsia="ru-RU"/>
              </w:rPr>
              <w:t>Absolwent zna metody rehabilitacji neuropsychologicznej i neurologopedycznej oraz zasady wspomagania funkcji poznawczych, emocjonalnych i komunikacyjnych pacjentów neurologicznych.</w:t>
            </w:r>
          </w:p>
        </w:tc>
        <w:tc>
          <w:tcPr>
            <w:tcW w:w="18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K_W12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Tabela odniesień efektów 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uczenia się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do celu kształcenia, treści kształcenia, metod kształcenia i sposobów oceny</w:t>
            </w:r>
          </w:p>
        </w:tc>
      </w:tr>
      <w:tr>
        <w:trPr>
          <w:trHeight w:val="567" w:hRule="atLeast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Symbol efektu uczenia się</w:t>
            </w:r>
          </w:p>
        </w:tc>
        <w:tc>
          <w:tcPr>
            <w:tcW w:w="17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efektu kierunkowego</w:t>
            </w:r>
          </w:p>
        </w:tc>
        <w:tc>
          <w:tcPr>
            <w:tcW w:w="1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celu kształcenia</w:t>
            </w:r>
          </w:p>
        </w:tc>
        <w:tc>
          <w:tcPr>
            <w:tcW w:w="23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treści kształcenia (nauczania)</w:t>
            </w:r>
          </w:p>
        </w:tc>
        <w:tc>
          <w:tcPr>
            <w:tcW w:w="137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metod kształcenia</w:t>
            </w:r>
          </w:p>
        </w:tc>
        <w:tc>
          <w:tcPr>
            <w:tcW w:w="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sposobów oceny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Wiedza</w:t>
            </w:r>
          </w:p>
        </w:tc>
      </w:tr>
      <w:tr>
        <w:trPr>
          <w:trHeight w:val="567" w:hRule="atLeast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NKN_W03</w:t>
            </w:r>
          </w:p>
        </w:tc>
        <w:tc>
          <w:tcPr>
            <w:tcW w:w="17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K_W15</w:t>
            </w:r>
          </w:p>
        </w:tc>
        <w:tc>
          <w:tcPr>
            <w:tcW w:w="1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C2</w:t>
            </w:r>
          </w:p>
        </w:tc>
        <w:tc>
          <w:tcPr>
            <w:tcW w:w="23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T7-T9</w:t>
            </w:r>
          </w:p>
        </w:tc>
        <w:tc>
          <w:tcPr>
            <w:tcW w:w="137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Mk1</w:t>
            </w:r>
          </w:p>
        </w:tc>
        <w:tc>
          <w:tcPr>
            <w:tcW w:w="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F2,P2</w:t>
            </w:r>
          </w:p>
        </w:tc>
      </w:tr>
      <w:tr>
        <w:trPr>
          <w:trHeight w:val="567" w:hRule="atLeast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NKN_W04</w:t>
            </w:r>
          </w:p>
        </w:tc>
        <w:tc>
          <w:tcPr>
            <w:tcW w:w="17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K_W12</w:t>
            </w:r>
          </w:p>
        </w:tc>
        <w:tc>
          <w:tcPr>
            <w:tcW w:w="1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C1,C3</w:t>
            </w:r>
          </w:p>
        </w:tc>
        <w:tc>
          <w:tcPr>
            <w:tcW w:w="23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T10,T11</w:t>
            </w:r>
          </w:p>
        </w:tc>
        <w:tc>
          <w:tcPr>
            <w:tcW w:w="137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Mk1</w:t>
            </w:r>
          </w:p>
        </w:tc>
        <w:tc>
          <w:tcPr>
            <w:tcW w:w="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F2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Efekty uczenia się dla przedmiotu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ćwiczenia</w:t>
            </w:r>
          </w:p>
        </w:tc>
      </w:tr>
      <w:tr>
        <w:trPr>
          <w:trHeight w:val="1007" w:hRule="atLeast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Symbol efektu uczenia się</w:t>
            </w:r>
          </w:p>
        </w:tc>
        <w:tc>
          <w:tcPr>
            <w:tcW w:w="598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Opis efektu uczenia się</w:t>
            </w:r>
          </w:p>
        </w:tc>
        <w:tc>
          <w:tcPr>
            <w:tcW w:w="17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efektu do efektu kierunkowego</w:t>
            </w:r>
          </w:p>
        </w:tc>
      </w:tr>
      <w:tr>
        <w:trPr>
          <w:trHeight w:val="671" w:hRule="atLeast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NKN_U03</w:t>
            </w:r>
          </w:p>
        </w:tc>
        <w:tc>
          <w:tcPr>
            <w:tcW w:w="598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Absolwent potrafi rozpoznawać zaburzenia funkcji poznawczych, w tym 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uwagi, pamięci, percepcji, funkcji wykonawczych i językowych.</w:t>
            </w:r>
          </w:p>
        </w:tc>
        <w:tc>
          <w:tcPr>
            <w:tcW w:w="17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K_U17</w:t>
            </w:r>
          </w:p>
        </w:tc>
      </w:tr>
      <w:tr>
        <w:trPr>
          <w:trHeight w:val="671" w:hRule="atLeast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NKN_K02</w:t>
            </w:r>
          </w:p>
        </w:tc>
        <w:tc>
          <w:tcPr>
            <w:tcW w:w="598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Absolwent jest gotów do odpowiedzialnego podejmowania działań diagnostycznych i rehabilitacyjnych oraz uwzględniania indywidualnych potrzeb pacjenta.</w:t>
            </w:r>
          </w:p>
        </w:tc>
        <w:tc>
          <w:tcPr>
            <w:tcW w:w="17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K_K02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Tabela odniesień efektów 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uczenia się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do celu kształcenia, treści kształcenia, metod kształcenia i sposobów oceny</w:t>
            </w:r>
          </w:p>
        </w:tc>
      </w:tr>
      <w:tr>
        <w:trPr>
          <w:trHeight w:val="567" w:hRule="atLeast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Symbol efektu uczenia się</w:t>
            </w:r>
          </w:p>
        </w:tc>
        <w:tc>
          <w:tcPr>
            <w:tcW w:w="15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efektu kierunkowego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celu kształcenia</w:t>
            </w:r>
          </w:p>
        </w:tc>
        <w:tc>
          <w:tcPr>
            <w:tcW w:w="24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treści kształcenia (nauczania)</w:t>
            </w:r>
          </w:p>
        </w:tc>
        <w:tc>
          <w:tcPr>
            <w:tcW w:w="13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metod kształcenia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sposobów oceny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Umiejętności i kompetencje</w:t>
            </w:r>
          </w:p>
        </w:tc>
      </w:tr>
      <w:tr>
        <w:trPr>
          <w:trHeight w:val="567" w:hRule="atLeast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NKN_U03</w:t>
            </w:r>
          </w:p>
        </w:tc>
        <w:tc>
          <w:tcPr>
            <w:tcW w:w="15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K_U17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C2</w:t>
            </w:r>
          </w:p>
        </w:tc>
        <w:tc>
          <w:tcPr>
            <w:tcW w:w="24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T7-T9</w:t>
            </w:r>
          </w:p>
        </w:tc>
        <w:tc>
          <w:tcPr>
            <w:tcW w:w="13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Mk2, Mk3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F2,P2</w:t>
            </w:r>
          </w:p>
        </w:tc>
      </w:tr>
      <w:tr>
        <w:trPr>
          <w:trHeight w:val="567" w:hRule="atLeast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NKN_K02</w:t>
            </w:r>
          </w:p>
        </w:tc>
        <w:tc>
          <w:tcPr>
            <w:tcW w:w="15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K_K02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C1,C3</w:t>
            </w:r>
          </w:p>
        </w:tc>
        <w:tc>
          <w:tcPr>
            <w:tcW w:w="24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T10,T11</w:t>
            </w:r>
          </w:p>
        </w:tc>
        <w:tc>
          <w:tcPr>
            <w:tcW w:w="13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Mk2, Mk3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F2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Formy zajęć i punkty ECTS</w:t>
            </w:r>
          </w:p>
        </w:tc>
      </w:tr>
      <w:tr>
        <w:trPr>
          <w:trHeight w:val="480" w:hRule="atLeast"/>
        </w:trPr>
        <w:tc>
          <w:tcPr>
            <w:tcW w:w="164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>Forma zajęć</w:t>
            </w:r>
          </w:p>
        </w:tc>
        <w:tc>
          <w:tcPr>
            <w:tcW w:w="2822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>Forma aktywności studenta</w:t>
            </w:r>
          </w:p>
        </w:tc>
        <w:tc>
          <w:tcPr>
            <w:tcW w:w="329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Xl33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</w:rPr>
              <w:t>Średnia liczba godzin na zrealizowanie aktywności</w:t>
            </w:r>
          </w:p>
        </w:tc>
        <w:tc>
          <w:tcPr>
            <w:tcW w:w="130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Xl33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</w:rPr>
              <w:t>ECTS</w:t>
            </w:r>
          </w:p>
        </w:tc>
      </w:tr>
      <w:tr>
        <w:trPr>
          <w:trHeight w:val="480" w:hRule="atLeast"/>
        </w:trPr>
        <w:tc>
          <w:tcPr>
            <w:tcW w:w="1646" w:type="dxa"/>
            <w:gridSpan w:val="3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718" w:type="dxa"/>
            <w:tcBorders>
              <w:left w:val="single" w:sz="4" w:space="0" w:color="000000"/>
              <w:bottom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 xml:space="preserve">na studiach </w:t>
            </w: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>stacjonarnych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75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 xml:space="preserve">na studiach </w:t>
            </w: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>niestacjonarnych</w:t>
            </w:r>
          </w:p>
        </w:tc>
        <w:tc>
          <w:tcPr>
            <w:tcW w:w="1304" w:type="dxa"/>
            <w:gridSpan w:val="4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1045" w:hRule="atLeast"/>
        </w:trPr>
        <w:tc>
          <w:tcPr>
            <w:tcW w:w="1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Wykłady</w:t>
            </w:r>
          </w:p>
        </w:tc>
        <w:tc>
          <w:tcPr>
            <w:tcW w:w="2822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Kontakt z nauczycielem akademickim</w:t>
            </w:r>
          </w:p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15</w:t>
            </w:r>
          </w:p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198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8</w:t>
            </w:r>
          </w:p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2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</w:tr>
      <w:tr>
        <w:trPr>
          <w:trHeight w:val="949" w:hRule="atLeast"/>
        </w:trPr>
        <w:tc>
          <w:tcPr>
            <w:tcW w:w="1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ćwiczenia</w:t>
            </w:r>
          </w:p>
        </w:tc>
        <w:tc>
          <w:tcPr>
            <w:tcW w:w="2822" w:type="dxa"/>
            <w:gridSpan w:val="6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15</w:t>
            </w:r>
          </w:p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198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8</w:t>
            </w:r>
          </w:p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2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Praca własna studenta</w:t>
            </w:r>
          </w:p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Czytanie wskazanej literatury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20</w:t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198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24</w:t>
            </w:r>
          </w:p>
        </w:tc>
        <w:tc>
          <w:tcPr>
            <w:tcW w:w="129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Rozwiązywanie zadań i problemów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jc w:val="center"/>
              <w:rPr>
                <w:rFonts w:ascii="Times New Roman" w:hAnsi="Times New Roman"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29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Przygotowanie projektu/prezentacji/referatu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29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Przygotowanie sprawozdania z wykonanych ćwiczeń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29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Przygotowanie się do zaliczenia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29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Przygotowanie się do egzaminu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129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Inne (jakie?)………..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29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567" w:hRule="atLeast"/>
        </w:trPr>
        <w:tc>
          <w:tcPr>
            <w:tcW w:w="446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Sumaryczna liczba godzin dla przedmiotu</w:t>
            </w:r>
          </w:p>
        </w:tc>
        <w:tc>
          <w:tcPr>
            <w:tcW w:w="459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>75</w:t>
            </w:r>
          </w:p>
        </w:tc>
      </w:tr>
      <w:tr>
        <w:trPr>
          <w:trHeight w:val="567" w:hRule="atLeast"/>
        </w:trPr>
        <w:tc>
          <w:tcPr>
            <w:tcW w:w="446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Liczba punktów ECTS dla przedmiotu</w:t>
            </w:r>
          </w:p>
        </w:tc>
        <w:tc>
          <w:tcPr>
            <w:tcW w:w="459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>3</w:t>
            </w:r>
          </w:p>
        </w:tc>
      </w:tr>
    </w:tbl>
    <w:p>
      <w:pPr>
        <w:pStyle w:val="ListParagraph"/>
        <w:ind w:left="360" w:hanging="0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ind w:left="360" w:hanging="0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ind w:left="360" w:hanging="0"/>
        <w:jc w:val="center"/>
        <w:rPr>
          <w:sz w:val="22"/>
          <w:szCs w:val="22"/>
        </w:rPr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417" w:right="1417" w:header="708" w:top="1417" w:footer="317" w:bottom="141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  <w:font w:name="Tahoma">
    <w:charset w:val="ee"/>
    <w:family w:val="roman"/>
    <w:pitch w:val="variable"/>
  </w:font>
  <w:font w:name="Verdana">
    <w:charset w:val="ee"/>
    <w:family w:val="roman"/>
    <w:pitch w:val="variable"/>
  </w:font>
  <w:font w:name="Courier New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EUAlbertina">
    <w:charset w:val="ee"/>
    <w:family w:val="roman"/>
    <w:pitch w:val="variable"/>
  </w:font>
  <w:font w:name="Georgia">
    <w:charset w:val="ee"/>
    <w:family w:val="roman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ind w:hanging="1276"/>
      <w:rPr/>
    </w:pPr>
    <w:r>
      <w:rPr/>
      <w:drawing>
        <wp:anchor behindDoc="1" distT="0" distB="0" distL="0" distR="0" simplePos="0" locked="0" layoutInCell="0" allowOverlap="1" relativeHeight="7">
          <wp:simplePos x="0" y="0"/>
          <wp:positionH relativeFrom="page">
            <wp:posOffset>122555</wp:posOffset>
          </wp:positionH>
          <wp:positionV relativeFrom="paragraph">
            <wp:posOffset>9782175</wp:posOffset>
          </wp:positionV>
          <wp:extent cx="7312660" cy="681355"/>
          <wp:effectExtent l="0" t="0" r="0" b="0"/>
          <wp:wrapNone/>
          <wp:docPr id="2" name="Obraz 96717394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96717394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312660" cy="681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inline distT="0" distB="0" distL="0" distR="0">
          <wp:extent cx="7315835" cy="676910"/>
          <wp:effectExtent l="0" t="0" r="0" b="0"/>
          <wp:docPr id="3" name="Obraz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1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315835" cy="6769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rPr/>
    </w:pPr>
    <w:r>
      <w:rPr/>
      <w:drawing>
        <wp:anchor behindDoc="0" distT="0" distB="0" distL="114300" distR="114300" simplePos="0" locked="0" layoutInCell="0" allowOverlap="1" relativeHeight="13">
          <wp:simplePos x="0" y="0"/>
          <wp:positionH relativeFrom="column">
            <wp:posOffset>-132080</wp:posOffset>
          </wp:positionH>
          <wp:positionV relativeFrom="paragraph">
            <wp:posOffset>-304800</wp:posOffset>
          </wp:positionV>
          <wp:extent cx="2600325" cy="811530"/>
          <wp:effectExtent l="0" t="0" r="0" b="0"/>
          <wp:wrapTopAndBottom/>
          <wp:docPr id="1" name="Obraz 198231545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98231545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600325" cy="8115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Nagwek2"/>
      <w:numFmt w:val="decimal"/>
      <w:lvlText w:val="%1.%2"/>
      <w:lvlJc w:val="left"/>
      <w:pPr>
        <w:tabs>
          <w:tab w:val="num" w:pos="576"/>
        </w:tabs>
        <w:ind w:left="576" w:hanging="576"/>
      </w:pPr>
      <w:rPr>
        <w:sz w:val="20"/>
        <w:b w:val="false"/>
        <w:rFonts w:ascii="Times New Roman" w:hAnsi="Times New Roman" w:cs="Tahoma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pStyle w:val="Nagwek6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sz w:val="20"/>
        <w:b w:val="false"/>
        <w:rFonts w:ascii="Times New Roman" w:hAnsi="Times New Roman" w:cs="Tahoma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semiHidden="1" w:unhideWhenUsed="1"/>
    <w:lsdException w:name="page number" w:uiPriority="0" w:semiHidden="1" w:unhideWhenUsed="1"/>
    <w:lsdException w:name="endnote reference" w:uiPriority="0" w:semiHidden="1" w:unhideWhenUsed="1"/>
    <w:lsdException w:name="endnote text" w:uiPriority="0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semiHidden="1" w:unhideWhenUsed="1"/>
    <w:lsdException w:name="List Bullet" w:uiPriority="0" w:semiHidden="1" w:unhideWhenUsed="1"/>
    <w:lsdException w:name="List Number" w:semiHidden="1" w:unhideWhenUsed="1"/>
    <w:lsdException w:name="List 2" w:uiPriority="0" w:semiHidden="1" w:unhideWhenUsed="1"/>
    <w:lsdException w:name="List 3" w:uiPriority="0" w:semiHidden="1" w:unhideWhenUsed="1"/>
    <w:lsdException w:name="List 4" w:semiHidden="1" w:unhideWhenUsed="1"/>
    <w:lsdException w:name="List 5" w:semiHidden="1" w:unhideWhenUsed="1"/>
    <w:lsdException w:name="List Bullet 2" w:uiPriority="0" w:semiHidden="1" w:unhideWhenUsed="1"/>
    <w:lsdException w:name="List Bullet 3" w:uiPriority="0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uiPriority="0" w:semiHidden="1" w:unhideWhenUsed="1"/>
    <w:lsdException w:name="Body Text First Indent 2" w:uiPriority="0" w:semiHidden="1" w:unhideWhenUsed="1"/>
    <w:lsdException w:name="Note Heading" w:semiHidden="1" w:unhideWhenUsed="1"/>
    <w:lsdException w:name="Body Text 2" w:uiPriority="0" w:semiHidden="1" w:unhideWhenUsed="1"/>
    <w:lsdException w:name="Body Text 3" w:uiPriority="0" w:semiHidden="1" w:unhideWhenUsed="1"/>
    <w:lsdException w:name="Body Text Indent 2" w:uiPriority="0" w:semiHidden="1" w:unhideWhenUsed="1"/>
    <w:lsdException w:name="Body Text Indent 3" w:uiPriority="0" w:semiHidden="1" w:unhideWhenUsed="1"/>
    <w:lsdException w:name="Block Text" w:semiHidden="1" w:unhideWhenUsed="1"/>
    <w:lsdException w:name="Hyperlink" w:semiHidden="1" w:unhideWhenUsed="1"/>
    <w:lsdException w:name="FollowedHyperlink" w:uiPriority="0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f08fe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eastAsia="en-US" w:val="pl-PL" w:bidi="ar-SA"/>
    </w:rPr>
  </w:style>
  <w:style w:type="paragraph" w:styleId="Nagwek1">
    <w:name w:val="Heading 1"/>
    <w:basedOn w:val="Normal"/>
    <w:next w:val="Normal"/>
    <w:link w:val="Nagwek1Znak"/>
    <w:qFormat/>
    <w:rsid w:val="009d490c"/>
    <w:pPr>
      <w:keepNext w:val="true"/>
      <w:tabs>
        <w:tab w:val="clear" w:pos="708"/>
        <w:tab w:val="left" w:pos="540" w:leader="none"/>
      </w:tabs>
      <w:spacing w:lineRule="auto" w:line="240" w:before="0" w:after="0"/>
      <w:ind w:left="540" w:hanging="0"/>
      <w:jc w:val="both"/>
      <w:outlineLvl w:val="0"/>
    </w:pPr>
    <w:rPr>
      <w:rFonts w:ascii="Times New Roman" w:hAnsi="Times New Roman" w:eastAsia="Times New Roman"/>
      <w:b/>
      <w:bCs/>
      <w:sz w:val="24"/>
      <w:szCs w:val="24"/>
      <w:lang w:eastAsia="pl-PL"/>
    </w:rPr>
  </w:style>
  <w:style w:type="paragraph" w:styleId="Nagwek2">
    <w:name w:val="Heading 2"/>
    <w:basedOn w:val="Normal"/>
    <w:next w:val="Normal"/>
    <w:link w:val="Nagwek2Znak"/>
    <w:qFormat/>
    <w:rsid w:val="009d490c"/>
    <w:pPr>
      <w:keepNext w:val="true"/>
      <w:numPr>
        <w:ilvl w:val="1"/>
        <w:numId w:val="1"/>
      </w:numPr>
      <w:tabs>
        <w:tab w:val="clear" w:pos="708"/>
        <w:tab w:val="left" w:pos="180" w:leader="none"/>
      </w:tabs>
      <w:spacing w:lineRule="auto" w:line="360" w:before="0" w:after="120"/>
      <w:jc w:val="both"/>
      <w:outlineLvl w:val="1"/>
    </w:pPr>
    <w:rPr>
      <w:rFonts w:ascii="Arial" w:hAnsi="Arial" w:eastAsia="Times New Roman" w:cs="Arial"/>
      <w:b/>
      <w:bCs/>
      <w:lang w:eastAsia="pl-PL"/>
    </w:rPr>
  </w:style>
  <w:style w:type="paragraph" w:styleId="Nagwek3">
    <w:name w:val="Heading 3"/>
    <w:basedOn w:val="Normal"/>
    <w:next w:val="Normal"/>
    <w:link w:val="Nagwek3Znak"/>
    <w:qFormat/>
    <w:rsid w:val="009d490c"/>
    <w:pPr>
      <w:keepNext w:val="true"/>
      <w:spacing w:lineRule="auto" w:line="240" w:before="240" w:after="60"/>
      <w:outlineLvl w:val="2"/>
    </w:pPr>
    <w:rPr>
      <w:rFonts w:ascii="Arial" w:hAnsi="Arial" w:eastAsia="Times New Roman" w:cs="Arial"/>
      <w:b/>
      <w:bCs/>
      <w:sz w:val="26"/>
      <w:szCs w:val="26"/>
      <w:lang w:eastAsia="pl-PL"/>
    </w:rPr>
  </w:style>
  <w:style w:type="paragraph" w:styleId="Nagwek4">
    <w:name w:val="Heading 4"/>
    <w:basedOn w:val="Normal"/>
    <w:next w:val="Normal"/>
    <w:link w:val="Nagwek4Znak"/>
    <w:qFormat/>
    <w:rsid w:val="009d490c"/>
    <w:pPr>
      <w:keepNext w:val="true"/>
      <w:spacing w:lineRule="auto" w:line="360" w:before="0" w:after="0"/>
      <w:jc w:val="center"/>
      <w:outlineLvl w:val="3"/>
    </w:pPr>
    <w:rPr>
      <w:rFonts w:ascii="Arial" w:hAnsi="Arial" w:eastAsia="Times New Roman" w:cs="Arial"/>
      <w:b/>
      <w:bCs/>
      <w:sz w:val="24"/>
      <w:lang w:eastAsia="pl-PL"/>
    </w:rPr>
  </w:style>
  <w:style w:type="paragraph" w:styleId="Nagwek5">
    <w:name w:val="Heading 5"/>
    <w:basedOn w:val="Normal"/>
    <w:next w:val="Normal"/>
    <w:link w:val="Nagwek5Znak"/>
    <w:qFormat/>
    <w:rsid w:val="009d490c"/>
    <w:pPr>
      <w:spacing w:lineRule="auto" w:line="240" w:before="240" w:after="60"/>
      <w:outlineLvl w:val="4"/>
    </w:pPr>
    <w:rPr>
      <w:rFonts w:ascii="Times New Roman" w:hAnsi="Times New Roman" w:eastAsia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"/>
    <w:next w:val="Normal"/>
    <w:link w:val="Nagwek6Znak"/>
    <w:qFormat/>
    <w:rsid w:val="009d490c"/>
    <w:pPr>
      <w:numPr>
        <w:ilvl w:val="5"/>
        <w:numId w:val="1"/>
      </w:numPr>
      <w:spacing w:lineRule="auto" w:line="240" w:before="240" w:after="60"/>
      <w:outlineLvl w:val="5"/>
    </w:pPr>
    <w:rPr>
      <w:rFonts w:ascii="Times New Roman" w:hAnsi="Times New Roman" w:eastAsia="Times New Roman"/>
      <w:b/>
      <w:bCs/>
      <w:lang w:eastAsia="pl-PL"/>
    </w:rPr>
  </w:style>
  <w:style w:type="paragraph" w:styleId="Nagwek7">
    <w:name w:val="Heading 7"/>
    <w:basedOn w:val="Normal"/>
    <w:next w:val="Normal"/>
    <w:link w:val="Nagwek7Znak"/>
    <w:qFormat/>
    <w:rsid w:val="009d490c"/>
    <w:pPr>
      <w:keepNext w:val="true"/>
      <w:spacing w:lineRule="auto" w:line="240" w:before="0" w:after="120"/>
      <w:outlineLvl w:val="6"/>
    </w:pPr>
    <w:rPr>
      <w:rFonts w:ascii="Times New Roman" w:hAnsi="Times New Roman" w:eastAsia="Times New Roman"/>
      <w:b/>
      <w:bCs/>
      <w:sz w:val="28"/>
      <w:szCs w:val="24"/>
      <w:lang w:eastAsia="pl-PL"/>
    </w:rPr>
  </w:style>
  <w:style w:type="paragraph" w:styleId="Nagwek8">
    <w:name w:val="Heading 8"/>
    <w:basedOn w:val="Normal"/>
    <w:next w:val="Normal"/>
    <w:link w:val="Nagwek8Znak"/>
    <w:qFormat/>
    <w:rsid w:val="009d490c"/>
    <w:pPr>
      <w:spacing w:lineRule="auto" w:line="240" w:before="240" w:after="60"/>
      <w:outlineLvl w:val="7"/>
    </w:pPr>
    <w:rPr>
      <w:rFonts w:ascii="Times New Roman" w:hAnsi="Times New Roman" w:eastAsia="Times New Roman"/>
      <w:i/>
      <w:iCs/>
      <w:sz w:val="24"/>
      <w:szCs w:val="24"/>
      <w:lang w:eastAsia="pl-PL"/>
    </w:rPr>
  </w:style>
  <w:style w:type="paragraph" w:styleId="Nagwek9">
    <w:name w:val="Heading 9"/>
    <w:basedOn w:val="Normal"/>
    <w:next w:val="Normal"/>
    <w:link w:val="Nagwek9Znak"/>
    <w:qFormat/>
    <w:rsid w:val="009d490c"/>
    <w:pPr>
      <w:spacing w:lineRule="auto" w:line="240" w:before="240" w:after="60"/>
      <w:outlineLvl w:val="8"/>
    </w:pPr>
    <w:rPr>
      <w:rFonts w:ascii="Arial" w:hAnsi="Arial" w:eastAsia="Times New Roman" w:cs="Arial"/>
      <w:lang w:eastAsia="pl-PL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Nagwek1Znak" w:customStyle="1">
    <w:name w:val="Nagłówek 1 Znak"/>
    <w:link w:val="Nagwek1"/>
    <w:qFormat/>
    <w:rsid w:val="009d490c"/>
    <w:rPr>
      <w:rFonts w:ascii="Times New Roman" w:hAnsi="Times New Roman" w:eastAsia="Times New Roman"/>
      <w:b/>
      <w:bCs/>
      <w:sz w:val="24"/>
      <w:szCs w:val="24"/>
    </w:rPr>
  </w:style>
  <w:style w:type="character" w:styleId="Nagwek2Znak" w:customStyle="1">
    <w:name w:val="Nagłówek 2 Znak"/>
    <w:link w:val="Nagwek2"/>
    <w:qFormat/>
    <w:rsid w:val="009d490c"/>
    <w:rPr>
      <w:rFonts w:ascii="Arial" w:hAnsi="Arial" w:eastAsia="Times New Roman" w:cs="Arial"/>
      <w:b/>
      <w:bCs/>
      <w:sz w:val="22"/>
      <w:szCs w:val="22"/>
    </w:rPr>
  </w:style>
  <w:style w:type="character" w:styleId="Nagwek3Znak" w:customStyle="1">
    <w:name w:val="Nagłówek 3 Znak"/>
    <w:link w:val="Nagwek3"/>
    <w:qFormat/>
    <w:rsid w:val="009d490c"/>
    <w:rPr>
      <w:rFonts w:ascii="Arial" w:hAnsi="Arial" w:eastAsia="Times New Roman" w:cs="Arial"/>
      <w:b/>
      <w:bCs/>
      <w:sz w:val="26"/>
      <w:szCs w:val="26"/>
    </w:rPr>
  </w:style>
  <w:style w:type="character" w:styleId="Nagwek4Znak" w:customStyle="1">
    <w:name w:val="Nagłówek 4 Znak"/>
    <w:link w:val="Nagwek4"/>
    <w:qFormat/>
    <w:rsid w:val="009d490c"/>
    <w:rPr>
      <w:rFonts w:ascii="Arial" w:hAnsi="Arial" w:eastAsia="Times New Roman" w:cs="Arial"/>
      <w:b/>
      <w:bCs/>
      <w:sz w:val="24"/>
      <w:szCs w:val="22"/>
    </w:rPr>
  </w:style>
  <w:style w:type="character" w:styleId="Nagwek5Znak" w:customStyle="1">
    <w:name w:val="Nagłówek 5 Znak"/>
    <w:link w:val="Nagwek5"/>
    <w:qFormat/>
    <w:rsid w:val="009d490c"/>
    <w:rPr>
      <w:rFonts w:ascii="Times New Roman" w:hAnsi="Times New Roman" w:eastAsia="Times New Roman"/>
      <w:b/>
      <w:bCs/>
      <w:i/>
      <w:iCs/>
      <w:sz w:val="26"/>
      <w:szCs w:val="26"/>
    </w:rPr>
  </w:style>
  <w:style w:type="character" w:styleId="Nagwek6Znak" w:customStyle="1">
    <w:name w:val="Nagłówek 6 Znak"/>
    <w:link w:val="Nagwek6"/>
    <w:qFormat/>
    <w:rsid w:val="009d490c"/>
    <w:rPr>
      <w:rFonts w:ascii="Times New Roman" w:hAnsi="Times New Roman" w:eastAsia="Times New Roman"/>
      <w:b/>
      <w:bCs/>
      <w:sz w:val="22"/>
      <w:szCs w:val="22"/>
    </w:rPr>
  </w:style>
  <w:style w:type="character" w:styleId="Nagwek7Znak" w:customStyle="1">
    <w:name w:val="Nagłówek 7 Znak"/>
    <w:link w:val="Nagwek7"/>
    <w:qFormat/>
    <w:rsid w:val="009d490c"/>
    <w:rPr>
      <w:rFonts w:ascii="Times New Roman" w:hAnsi="Times New Roman" w:eastAsia="Times New Roman"/>
      <w:b/>
      <w:bCs/>
      <w:sz w:val="28"/>
      <w:szCs w:val="24"/>
    </w:rPr>
  </w:style>
  <w:style w:type="character" w:styleId="Nagwek8Znak" w:customStyle="1">
    <w:name w:val="Nagłówek 8 Znak"/>
    <w:link w:val="Nagwek8"/>
    <w:qFormat/>
    <w:rsid w:val="009d490c"/>
    <w:rPr>
      <w:rFonts w:ascii="Times New Roman" w:hAnsi="Times New Roman" w:eastAsia="Times New Roman"/>
      <w:i/>
      <w:iCs/>
      <w:sz w:val="24"/>
      <w:szCs w:val="24"/>
    </w:rPr>
  </w:style>
  <w:style w:type="character" w:styleId="Nagwek9Znak" w:customStyle="1">
    <w:name w:val="Nagłówek 9 Znak"/>
    <w:link w:val="Nagwek9"/>
    <w:qFormat/>
    <w:rsid w:val="009d490c"/>
    <w:rPr>
      <w:rFonts w:ascii="Arial" w:hAnsi="Arial" w:eastAsia="Times New Roman" w:cs="Arial"/>
      <w:sz w:val="22"/>
      <w:szCs w:val="22"/>
    </w:rPr>
  </w:style>
  <w:style w:type="character" w:styleId="StopkaZnak" w:customStyle="1">
    <w:name w:val="Stopka Znak"/>
    <w:link w:val="Stopka"/>
    <w:uiPriority w:val="99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Pagenumber">
    <w:name w:val="page number"/>
    <w:qFormat/>
    <w:rsid w:val="009d490c"/>
    <w:rPr/>
  </w:style>
  <w:style w:type="character" w:styleId="TekstprzypisudolnegoZnak" w:customStyle="1">
    <w:name w:val="Tekst przypisu dolnego Znak"/>
    <w:link w:val="Tekstprzypisudolnego"/>
    <w:uiPriority w:val="99"/>
    <w:semiHidden/>
    <w:qFormat/>
    <w:rsid w:val="009d490c"/>
    <w:rPr>
      <w:rFonts w:ascii="Times New Roman" w:hAnsi="Times New Roman" w:eastAsia="Times New Roman"/>
    </w:rPr>
  </w:style>
  <w:style w:type="character" w:styleId="Zakotwiczenieprzypisudolnego" w:customStyle="1">
    <w:name w:val="Zakotwiczenie przypisu dolnego"/>
    <w:rPr>
      <w:vertAlign w:val="superscript"/>
    </w:rPr>
  </w:style>
  <w:style w:type="character" w:styleId="FootnoteCharacters" w:customStyle="1">
    <w:name w:val="Footnote Characters"/>
    <w:uiPriority w:val="99"/>
    <w:semiHidden/>
    <w:qFormat/>
    <w:rsid w:val="009d490c"/>
    <w:rPr>
      <w:vertAlign w:val="superscript"/>
    </w:rPr>
  </w:style>
  <w:style w:type="character" w:styleId="TekstprzypisukocowegoZnak" w:customStyle="1">
    <w:name w:val="Tekst przypisu końcowego Znak"/>
    <w:link w:val="Tekstprzypisukocowego"/>
    <w:semiHidden/>
    <w:qFormat/>
    <w:rsid w:val="009d490c"/>
    <w:rPr>
      <w:rFonts w:ascii="Times New Roman" w:hAnsi="Times New Roman" w:eastAsia="Times New Roman"/>
    </w:rPr>
  </w:style>
  <w:style w:type="character" w:styleId="TekstkomentarzaZnak" w:customStyle="1">
    <w:name w:val="Tekst komentarza Znak"/>
    <w:link w:val="Tekstkomentarza"/>
    <w:semiHidden/>
    <w:qFormat/>
    <w:rsid w:val="009d490c"/>
    <w:rPr>
      <w:rFonts w:ascii="Times New Roman" w:hAnsi="Times New Roman" w:eastAsia="Times New Roman"/>
    </w:rPr>
  </w:style>
  <w:style w:type="character" w:styleId="TematkomentarzaZnak" w:customStyle="1">
    <w:name w:val="Temat komentarza Znak"/>
    <w:link w:val="Tematkomentarza"/>
    <w:semiHidden/>
    <w:qFormat/>
    <w:rsid w:val="009d490c"/>
    <w:rPr>
      <w:rFonts w:ascii="Times New Roman" w:hAnsi="Times New Roman" w:eastAsia="Times New Roman"/>
      <w:b/>
      <w:bCs/>
    </w:rPr>
  </w:style>
  <w:style w:type="character" w:styleId="TekstdymkaZnak" w:customStyle="1">
    <w:name w:val="Tekst dymka Znak"/>
    <w:link w:val="Tekstdymka"/>
    <w:semiHidden/>
    <w:qFormat/>
    <w:rsid w:val="009d490c"/>
    <w:rPr>
      <w:rFonts w:ascii="Tahoma" w:hAnsi="Tahoma" w:eastAsia="Times New Roman" w:cs="Tahoma"/>
      <w:sz w:val="16"/>
      <w:szCs w:val="16"/>
    </w:rPr>
  </w:style>
  <w:style w:type="character" w:styleId="TekstpodstawowyZnak" w:customStyle="1">
    <w:name w:val="Tekst podstawowy Znak"/>
    <w:link w:val="Tekstpodstawowy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Tekstpodstawowy2Znak" w:customStyle="1">
    <w:name w:val="Tekst podstawowy 2 Znak"/>
    <w:link w:val="Tekstpodstawowy2"/>
    <w:qFormat/>
    <w:rsid w:val="009d490c"/>
    <w:rPr>
      <w:rFonts w:ascii="Arial" w:hAnsi="Arial" w:eastAsia="Times New Roman" w:cs="Arial"/>
      <w:sz w:val="22"/>
      <w:szCs w:val="24"/>
    </w:rPr>
  </w:style>
  <w:style w:type="character" w:styleId="TekstpodstawowywcityZnak" w:customStyle="1">
    <w:name w:val="Tekst podstawowy wcięty Znak"/>
    <w:link w:val="Tekstpodstawowywcity"/>
    <w:qFormat/>
    <w:rsid w:val="009d490c"/>
    <w:rPr>
      <w:rFonts w:ascii="Arial" w:hAnsi="Arial" w:eastAsia="Times New Roman" w:cs="Arial"/>
      <w:sz w:val="22"/>
      <w:szCs w:val="22"/>
    </w:rPr>
  </w:style>
  <w:style w:type="character" w:styleId="Tekstpodstawowywcity3Znak" w:customStyle="1">
    <w:name w:val="Tekst podstawowy wcięty 3 Znak"/>
    <w:link w:val="Tekstpodstawowywcity3"/>
    <w:qFormat/>
    <w:rsid w:val="009d490c"/>
    <w:rPr>
      <w:rFonts w:ascii="Times New Roman" w:hAnsi="Times New Roman" w:eastAsia="Times New Roman"/>
      <w:sz w:val="16"/>
      <w:szCs w:val="16"/>
    </w:rPr>
  </w:style>
  <w:style w:type="character" w:styleId="Tekstpodstawowywcity2Znak" w:customStyle="1">
    <w:name w:val="Tekst podstawowy wcięty 2 Znak"/>
    <w:link w:val="Tekstpodstawowywcity2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Eltit1" w:customStyle="1">
    <w:name w:val="eltit1"/>
    <w:qFormat/>
    <w:rsid w:val="009d490c"/>
    <w:rPr>
      <w:rFonts w:ascii="Verdana" w:hAnsi="Verdana"/>
      <w:color w:val="333366"/>
      <w:sz w:val="20"/>
      <w:szCs w:val="20"/>
    </w:rPr>
  </w:style>
  <w:style w:type="character" w:styleId="Tekstpodstawowy3Znak" w:customStyle="1">
    <w:name w:val="Tekst podstawowy 3 Znak"/>
    <w:link w:val="Tekstpodstawowy3"/>
    <w:qFormat/>
    <w:rsid w:val="009d490c"/>
    <w:rPr>
      <w:rFonts w:ascii="Times New Roman" w:hAnsi="Times New Roman" w:eastAsia="Times New Roman"/>
      <w:b/>
      <w:bCs/>
      <w:sz w:val="28"/>
      <w:szCs w:val="24"/>
    </w:rPr>
  </w:style>
  <w:style w:type="character" w:styleId="ZwykytekstZnak" w:customStyle="1">
    <w:name w:val="Zwykły tekst Znak"/>
    <w:link w:val="Zwykytekst"/>
    <w:qFormat/>
    <w:rsid w:val="009d490c"/>
    <w:rPr>
      <w:rFonts w:ascii="Courier New" w:hAnsi="Courier New" w:eastAsia="Times New Roman" w:cs="Courier New"/>
    </w:rPr>
  </w:style>
  <w:style w:type="character" w:styleId="TytuZnak" w:customStyle="1">
    <w:name w:val="Tytuł Znak"/>
    <w:link w:val="Tytu"/>
    <w:qFormat/>
    <w:rsid w:val="009d490c"/>
    <w:rPr>
      <w:rFonts w:ascii="Times New Roman" w:hAnsi="Times New Roman" w:eastAsia="Times New Roman"/>
      <w:b/>
      <w:sz w:val="28"/>
    </w:rPr>
  </w:style>
  <w:style w:type="character" w:styleId="Odwiedzoneczeinternetowe" w:customStyle="1">
    <w:name w:val="Odwiedzone łącze internetowe"/>
    <w:rsid w:val="009d490c"/>
    <w:rPr>
      <w:color w:val="800080"/>
      <w:u w:val="single"/>
    </w:rPr>
  </w:style>
  <w:style w:type="character" w:styleId="NagwekZnak" w:customStyle="1">
    <w:name w:val="Nagłówek Znak"/>
    <w:link w:val="Nagwek"/>
    <w:uiPriority w:val="99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PodtytuZnak" w:customStyle="1">
    <w:name w:val="Podtytuł Znak"/>
    <w:link w:val="Podtytu"/>
    <w:qFormat/>
    <w:rsid w:val="009d490c"/>
    <w:rPr>
      <w:rFonts w:ascii="Tahoma" w:hAnsi="Tahoma" w:eastAsia="Times New Roman" w:cs="Tahoma"/>
      <w:b/>
      <w:bCs/>
      <w:sz w:val="22"/>
      <w:szCs w:val="22"/>
    </w:rPr>
  </w:style>
  <w:style w:type="character" w:styleId="Czeinternetowe" w:customStyle="1">
    <w:name w:val="Łącze internetowe"/>
    <w:uiPriority w:val="99"/>
    <w:rsid w:val="009d490c"/>
    <w:rPr>
      <w:color w:val="0000FF"/>
      <w:u w:val="single"/>
    </w:rPr>
  </w:style>
  <w:style w:type="character" w:styleId="TekstpodstawowyzwciciemZnak" w:customStyle="1">
    <w:name w:val="Tekst podstawowy z wcięciem Znak"/>
    <w:basedOn w:val="TekstpodstawowyZnak"/>
    <w:link w:val="BodyTextIndent0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Tekstpodstawowyzwciciem2Znak" w:customStyle="1">
    <w:name w:val="Tekst podstawowy z wcięciem 2 Znak"/>
    <w:link w:val="Tekstpodstawowyzwciciem2"/>
    <w:qFormat/>
    <w:rsid w:val="009d490c"/>
    <w:rPr>
      <w:rFonts w:ascii="Times New Roman" w:hAnsi="Times New Roman" w:eastAsia="Times New Roman" w:cs="Arial"/>
      <w:sz w:val="24"/>
      <w:szCs w:val="24"/>
    </w:rPr>
  </w:style>
  <w:style w:type="character" w:styleId="Annotationreference">
    <w:name w:val="annotation reference"/>
    <w:semiHidden/>
    <w:qFormat/>
    <w:rsid w:val="009d490c"/>
    <w:rPr>
      <w:sz w:val="16"/>
      <w:szCs w:val="16"/>
    </w:rPr>
  </w:style>
  <w:style w:type="character" w:styleId="Zakotwiczenieprzypisukocowego" w:customStyle="1">
    <w:name w:val="Zakotwiczenie przypisu końcowego"/>
    <w:rPr>
      <w:vertAlign w:val="superscript"/>
    </w:rPr>
  </w:style>
  <w:style w:type="character" w:styleId="EndnoteCharacters" w:customStyle="1">
    <w:name w:val="Endnote Characters"/>
    <w:semiHidden/>
    <w:qFormat/>
    <w:rsid w:val="009d490c"/>
    <w:rPr>
      <w:vertAlign w:val="superscript"/>
    </w:rPr>
  </w:style>
  <w:style w:type="character" w:styleId="H11" w:customStyle="1">
    <w:name w:val="h11"/>
    <w:qFormat/>
    <w:rsid w:val="009d490c"/>
    <w:rPr>
      <w:rFonts w:ascii="Verdana" w:hAnsi="Verdana"/>
      <w:b/>
      <w:bCs/>
      <w:i w:val="false"/>
      <w:iCs w:val="false"/>
      <w:sz w:val="23"/>
      <w:szCs w:val="23"/>
    </w:rPr>
  </w:style>
  <w:style w:type="character" w:styleId="Strong">
    <w:name w:val="Strong"/>
    <w:uiPriority w:val="22"/>
    <w:qFormat/>
    <w:rsid w:val="009d490c"/>
    <w:rPr>
      <w:b/>
      <w:bCs/>
    </w:rPr>
  </w:style>
  <w:style w:type="character" w:styleId="Teksttreci2" w:customStyle="1">
    <w:name w:val="Tekst treści (2)_"/>
    <w:link w:val="Teksttreci20"/>
    <w:qFormat/>
    <w:rsid w:val="009d490c"/>
    <w:rPr>
      <w:b/>
      <w:bCs/>
      <w:sz w:val="22"/>
      <w:szCs w:val="22"/>
      <w:shd w:fill="FFFFFF" w:val="clear"/>
    </w:rPr>
  </w:style>
  <w:style w:type="character" w:styleId="Teksttreci" w:customStyle="1">
    <w:name w:val="Tekst treści_"/>
    <w:qFormat/>
    <w:rsid w:val="009d490c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3"/>
      <w:szCs w:val="23"/>
      <w:u w:val="none"/>
    </w:rPr>
  </w:style>
  <w:style w:type="character" w:styleId="Teksttreci1" w:customStyle="1">
    <w:name w:val="Tekst treści"/>
    <w:qFormat/>
    <w:rsid w:val="009d490c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3"/>
      <w:szCs w:val="23"/>
      <w:u w:val="none"/>
      <w:lang w:val="pl-PL"/>
    </w:rPr>
  </w:style>
  <w:style w:type="character" w:styleId="Wrtext" w:customStyle="1">
    <w:name w:val="wrtext"/>
    <w:qFormat/>
    <w:rsid w:val="003517eb"/>
    <w:rPr/>
  </w:style>
  <w:style w:type="character" w:styleId="UnresolvedMention">
    <w:name w:val="Unresolved Mention"/>
    <w:uiPriority w:val="99"/>
    <w:semiHidden/>
    <w:unhideWhenUsed/>
    <w:qFormat/>
    <w:rsid w:val="00cc3a2c"/>
    <w:rPr>
      <w:color w:val="605E5C"/>
      <w:shd w:fill="E1DFDD" w:val="clear"/>
    </w:rPr>
  </w:style>
  <w:style w:type="character" w:styleId="Appleconvertedspace" w:customStyle="1">
    <w:name w:val="apple-converted-space"/>
    <w:basedOn w:val="DefaultParagraphFont"/>
    <w:qFormat/>
    <w:rsid w:val="00396d82"/>
    <w:rPr/>
  </w:style>
  <w:style w:type="character" w:styleId="WW8Num9z1" w:customStyle="1">
    <w:name w:val="WW8Num9z1"/>
    <w:qFormat/>
    <w:rsid w:val="004a1417"/>
    <w:rPr/>
  </w:style>
  <w:style w:type="character" w:styleId="WW8Num16z1" w:customStyle="1">
    <w:name w:val="WW8Num16z1"/>
    <w:qFormat/>
    <w:rsid w:val="004a1417"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link w:val="TekstpodstawowyZnak"/>
    <w:rsid w:val="009d490c"/>
    <w:pPr>
      <w:tabs>
        <w:tab w:val="clear" w:pos="708"/>
        <w:tab w:val="left" w:pos="900" w:leader="none"/>
      </w:tabs>
      <w:spacing w:lineRule="auto" w:line="240" w:before="0" w:after="0"/>
      <w:jc w:val="both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a">
    <w:name w:val="List"/>
    <w:basedOn w:val="Normal"/>
    <w:rsid w:val="009d490c"/>
    <w:pPr>
      <w:spacing w:lineRule="auto" w:line="240" w:before="0" w:after="0"/>
      <w:ind w:left="283" w:hanging="283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Lucida Sans"/>
    </w:rPr>
  </w:style>
  <w:style w:type="paragraph" w:styleId="Gwkaistopka" w:customStyle="1">
    <w:name w:val="Główka i stopka"/>
    <w:basedOn w:val="Normal"/>
    <w:qFormat/>
    <w:pPr/>
    <w:rPr/>
  </w:style>
  <w:style w:type="paragraph" w:styleId="Gwka">
    <w:name w:val="Header"/>
    <w:basedOn w:val="Normal"/>
    <w:next w:val="Tretekstu"/>
    <w:link w:val="NagwekZnak"/>
    <w:uiPriority w:val="99"/>
    <w:rsid w:val="009d490c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opka">
    <w:name w:val="Footer"/>
    <w:basedOn w:val="Normal"/>
    <w:link w:val="StopkaZnak"/>
    <w:uiPriority w:val="99"/>
    <w:rsid w:val="009d490c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rzypisdolny">
    <w:name w:val="Footnote Text"/>
    <w:basedOn w:val="Normal"/>
    <w:link w:val="TekstprzypisudolnegoZnak"/>
    <w:uiPriority w:val="99"/>
    <w:semiHidden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Przypiskocowy">
    <w:name w:val="Endnote Text"/>
    <w:basedOn w:val="Normal"/>
    <w:link w:val="TekstprzypisukocowegoZnak"/>
    <w:semiHidden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Annotationtext">
    <w:name w:val="annotation text"/>
    <w:basedOn w:val="Normal"/>
    <w:link w:val="TekstkomentarzaZnak"/>
    <w:semiHidden/>
    <w:qFormat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Annotationsubject">
    <w:name w:val="annotation subject"/>
    <w:basedOn w:val="Annotationtext"/>
    <w:next w:val="Annotationtext"/>
    <w:link w:val="TematkomentarzaZnak"/>
    <w:semiHidden/>
    <w:qFormat/>
    <w:rsid w:val="009d490c"/>
    <w:pPr/>
    <w:rPr>
      <w:b/>
      <w:bCs/>
    </w:rPr>
  </w:style>
  <w:style w:type="paragraph" w:styleId="BalloonText">
    <w:name w:val="Balloon Text"/>
    <w:basedOn w:val="Normal"/>
    <w:link w:val="TekstdymkaZnak"/>
    <w:semiHidden/>
    <w:qFormat/>
    <w:rsid w:val="009d490c"/>
    <w:pPr>
      <w:spacing w:lineRule="auto" w:line="240" w:before="0" w:after="0"/>
    </w:pPr>
    <w:rPr>
      <w:rFonts w:ascii="Tahoma" w:hAnsi="Tahoma" w:eastAsia="Times New Roman" w:cs="Tahoma"/>
      <w:sz w:val="16"/>
      <w:szCs w:val="16"/>
      <w:lang w:eastAsia="pl-PL"/>
    </w:rPr>
  </w:style>
  <w:style w:type="paragraph" w:styleId="BodyText2">
    <w:name w:val="Body Text 2"/>
    <w:basedOn w:val="Normal"/>
    <w:link w:val="Tekstpodstawowy2Znak"/>
    <w:qFormat/>
    <w:rsid w:val="009d490c"/>
    <w:pPr>
      <w:spacing w:lineRule="auto" w:line="360" w:before="0" w:after="0"/>
      <w:jc w:val="both"/>
    </w:pPr>
    <w:rPr>
      <w:rFonts w:ascii="Arial" w:hAnsi="Arial" w:eastAsia="Times New Roman" w:cs="Arial"/>
      <w:szCs w:val="24"/>
      <w:lang w:eastAsia="pl-PL"/>
    </w:rPr>
  </w:style>
  <w:style w:type="paragraph" w:styleId="Wcicietrecitekstu">
    <w:name w:val="Body Text Indent"/>
    <w:basedOn w:val="Normal"/>
    <w:link w:val="TekstpodstawowywcityZnak"/>
    <w:rsid w:val="009d490c"/>
    <w:pPr>
      <w:tabs>
        <w:tab w:val="clear" w:pos="708"/>
        <w:tab w:val="left" w:pos="180" w:leader="none"/>
        <w:tab w:val="left" w:pos="540" w:leader="none"/>
      </w:tabs>
      <w:spacing w:lineRule="auto" w:line="360" w:before="0" w:after="120"/>
      <w:ind w:left="540" w:hanging="180"/>
      <w:jc w:val="both"/>
    </w:pPr>
    <w:rPr>
      <w:rFonts w:ascii="Arial" w:hAnsi="Arial" w:eastAsia="Times New Roman" w:cs="Arial"/>
      <w:lang w:eastAsia="pl-PL"/>
    </w:rPr>
  </w:style>
  <w:style w:type="paragraph" w:styleId="BodyTextIndent3">
    <w:name w:val="Body Text Indent 3"/>
    <w:basedOn w:val="Normal"/>
    <w:link w:val="Tekstpodstawowywcity3Znak"/>
    <w:qFormat/>
    <w:rsid w:val="009d490c"/>
    <w:pPr>
      <w:spacing w:lineRule="auto" w:line="240" w:before="0" w:after="120"/>
      <w:ind w:left="283" w:hanging="0"/>
    </w:pPr>
    <w:rPr>
      <w:rFonts w:ascii="Times New Roman" w:hAnsi="Times New Roman" w:eastAsia="Times New Roman"/>
      <w:sz w:val="16"/>
      <w:szCs w:val="16"/>
      <w:lang w:eastAsia="pl-PL"/>
    </w:rPr>
  </w:style>
  <w:style w:type="paragraph" w:styleId="BodyTextIndent2">
    <w:name w:val="Body Text Indent 2"/>
    <w:basedOn w:val="Normal"/>
    <w:link w:val="Tekstpodstawowywcity2Znak"/>
    <w:qFormat/>
    <w:rsid w:val="009d490c"/>
    <w:pPr>
      <w:spacing w:lineRule="auto" w:line="480" w:before="0" w:after="120"/>
      <w:ind w:left="283" w:hanging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BodyText22" w:customStyle="1">
    <w:name w:val="Body Text 22"/>
    <w:basedOn w:val="Normal"/>
    <w:qFormat/>
    <w:rsid w:val="009d490c"/>
    <w:pPr>
      <w:spacing w:lineRule="auto" w:line="240" w:before="0" w:after="0"/>
      <w:jc w:val="both"/>
      <w:textAlignment w:val="baseline"/>
    </w:pPr>
    <w:rPr>
      <w:rFonts w:ascii="Times New Roman" w:hAnsi="Times New Roman" w:eastAsia="Times New Roman"/>
      <w:sz w:val="24"/>
      <w:szCs w:val="20"/>
      <w:lang w:eastAsia="pl-PL"/>
    </w:rPr>
  </w:style>
  <w:style w:type="paragraph" w:styleId="BodyText3">
    <w:name w:val="Body Text 3"/>
    <w:basedOn w:val="Normal"/>
    <w:link w:val="Tekstpodstawowy3Znak"/>
    <w:qFormat/>
    <w:rsid w:val="009d490c"/>
    <w:pPr>
      <w:tabs>
        <w:tab w:val="clear" w:pos="708"/>
        <w:tab w:val="left" w:pos="180" w:leader="none"/>
      </w:tabs>
      <w:spacing w:lineRule="auto" w:line="240" w:before="0" w:after="120"/>
      <w:jc w:val="both"/>
    </w:pPr>
    <w:rPr>
      <w:rFonts w:ascii="Times New Roman" w:hAnsi="Times New Roman" w:eastAsia="Times New Roman"/>
      <w:b/>
      <w:bCs/>
      <w:sz w:val="28"/>
      <w:szCs w:val="24"/>
      <w:lang w:eastAsia="pl-PL"/>
    </w:rPr>
  </w:style>
  <w:style w:type="paragraph" w:styleId="PlainText">
    <w:name w:val="Plain Text"/>
    <w:basedOn w:val="Normal"/>
    <w:link w:val="ZwykytekstZnak"/>
    <w:qFormat/>
    <w:rsid w:val="009d490c"/>
    <w:pPr>
      <w:spacing w:lineRule="auto" w:line="240" w:before="0" w:after="0"/>
    </w:pPr>
    <w:rPr>
      <w:rFonts w:ascii="Courier New" w:hAnsi="Courier New" w:eastAsia="Times New Roman" w:cs="Courier New"/>
      <w:sz w:val="20"/>
      <w:szCs w:val="20"/>
      <w:lang w:eastAsia="pl-PL"/>
    </w:rPr>
  </w:style>
  <w:style w:type="paragraph" w:styleId="Font6" w:customStyle="1">
    <w:name w:val="font6"/>
    <w:basedOn w:val="Normal"/>
    <w:qFormat/>
    <w:rsid w:val="009d490c"/>
    <w:pPr>
      <w:spacing w:lineRule="auto" w:line="240" w:before="100" w:after="100"/>
    </w:pPr>
    <w:rPr>
      <w:rFonts w:ascii="Times New Roman" w:hAnsi="Times New Roman" w:eastAsia="Arial Unicode MS"/>
      <w:sz w:val="20"/>
      <w:szCs w:val="20"/>
      <w:lang w:eastAsia="pl-PL"/>
    </w:rPr>
  </w:style>
  <w:style w:type="paragraph" w:styleId="BodyText31" w:customStyle="1">
    <w:name w:val="Body Text 31"/>
    <w:basedOn w:val="Normal"/>
    <w:qFormat/>
    <w:rsid w:val="009d490c"/>
    <w:pPr>
      <w:spacing w:lineRule="auto" w:line="240" w:before="0" w:after="0"/>
      <w:jc w:val="both"/>
      <w:textAlignment w:val="baseline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Tytu">
    <w:name w:val="Title"/>
    <w:basedOn w:val="Normal"/>
    <w:link w:val="TytuZnak"/>
    <w:qFormat/>
    <w:rsid w:val="009d490c"/>
    <w:pPr>
      <w:spacing w:lineRule="auto" w:line="240" w:before="0" w:after="0"/>
      <w:jc w:val="center"/>
    </w:pPr>
    <w:rPr>
      <w:rFonts w:ascii="Times New Roman" w:hAnsi="Times New Roman" w:eastAsia="Times New Roman"/>
      <w:b/>
      <w:sz w:val="28"/>
      <w:szCs w:val="20"/>
      <w:lang w:eastAsia="pl-PL"/>
    </w:rPr>
  </w:style>
  <w:style w:type="paragraph" w:styleId="BodyText21" w:customStyle="1">
    <w:name w:val="Body Text 21"/>
    <w:basedOn w:val="Normal"/>
    <w:qFormat/>
    <w:rsid w:val="009d490c"/>
    <w:pPr>
      <w:spacing w:lineRule="auto" w:line="240" w:before="0" w:after="0"/>
      <w:jc w:val="both"/>
    </w:pPr>
    <w:rPr>
      <w:rFonts w:ascii="Times New Roman" w:hAnsi="Times New Roman" w:eastAsia="Times New Roman"/>
      <w:sz w:val="24"/>
      <w:szCs w:val="20"/>
      <w:lang w:eastAsia="pl-PL"/>
    </w:rPr>
  </w:style>
  <w:style w:type="paragraph" w:styleId="NormalWeb">
    <w:name w:val="Normal (Web)"/>
    <w:basedOn w:val="Normal"/>
    <w:uiPriority w:val="99"/>
    <w:qFormat/>
    <w:rsid w:val="009d490c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odtytu">
    <w:name w:val="Subtitle"/>
    <w:basedOn w:val="Normal"/>
    <w:link w:val="PodtytuZnak"/>
    <w:qFormat/>
    <w:rsid w:val="009d490c"/>
    <w:pPr>
      <w:tabs>
        <w:tab w:val="clear" w:pos="708"/>
        <w:tab w:val="left" w:pos="1080" w:leader="none"/>
      </w:tabs>
      <w:spacing w:lineRule="auto" w:line="360" w:before="0" w:after="0"/>
      <w:ind w:left="1080" w:hanging="720"/>
      <w:jc w:val="center"/>
    </w:pPr>
    <w:rPr>
      <w:rFonts w:ascii="Tahoma" w:hAnsi="Tahoma" w:eastAsia="Times New Roman" w:cs="Tahoma"/>
      <w:b/>
      <w:bCs/>
      <w:lang w:eastAsia="pl-PL"/>
    </w:rPr>
  </w:style>
  <w:style w:type="paragraph" w:styleId="Xl33" w:customStyle="1">
    <w:name w:val="xl33"/>
    <w:basedOn w:val="Normal"/>
    <w:qFormat/>
    <w:rsid w:val="009d490c"/>
    <w:pPr>
      <w:spacing w:lineRule="auto" w:line="240" w:before="100" w:after="100"/>
      <w:jc w:val="center"/>
    </w:pPr>
    <w:rPr>
      <w:rFonts w:ascii="Times New Roman" w:hAnsi="Times New Roman" w:eastAsia="Times New Roman"/>
      <w:sz w:val="20"/>
      <w:szCs w:val="24"/>
      <w:lang w:eastAsia="pl-PL"/>
    </w:rPr>
  </w:style>
  <w:style w:type="paragraph" w:styleId="Pisma" w:customStyle="1">
    <w:name w:val="Pisma"/>
    <w:basedOn w:val="Normal"/>
    <w:qFormat/>
    <w:rsid w:val="009d490c"/>
    <w:pPr>
      <w:spacing w:lineRule="auto" w:line="240" w:before="0" w:after="0"/>
      <w:jc w:val="both"/>
    </w:pPr>
    <w:rPr>
      <w:rFonts w:ascii="Times New Roman" w:hAnsi="Times New Roman" w:eastAsia="Times New Roman"/>
      <w:sz w:val="20"/>
      <w:szCs w:val="24"/>
      <w:lang w:eastAsia="pl-PL"/>
    </w:rPr>
  </w:style>
  <w:style w:type="paragraph" w:styleId="Spistreci1">
    <w:name w:val="TOC 1"/>
    <w:basedOn w:val="Normal"/>
    <w:next w:val="Normal"/>
    <w:autoRedefine/>
    <w:uiPriority w:val="39"/>
    <w:rsid w:val="009d490c"/>
    <w:pPr>
      <w:spacing w:lineRule="auto" w:line="240" w:before="120" w:after="120"/>
    </w:pPr>
    <w:rPr>
      <w:rFonts w:ascii="Times New Roman" w:hAnsi="Times New Roman" w:eastAsia="Times New Roman"/>
      <w:b/>
      <w:bCs/>
      <w:caps/>
      <w:sz w:val="20"/>
      <w:szCs w:val="20"/>
      <w:lang w:eastAsia="pl-PL"/>
    </w:rPr>
  </w:style>
  <w:style w:type="paragraph" w:styleId="Spistreci2">
    <w:name w:val="TOC 2"/>
    <w:basedOn w:val="Normal"/>
    <w:next w:val="Normal"/>
    <w:autoRedefine/>
    <w:uiPriority w:val="39"/>
    <w:rsid w:val="009d490c"/>
    <w:pPr>
      <w:spacing w:lineRule="auto" w:line="240" w:before="0" w:after="0"/>
      <w:ind w:left="240" w:hanging="0"/>
    </w:pPr>
    <w:rPr>
      <w:rFonts w:ascii="Times New Roman" w:hAnsi="Times New Roman" w:eastAsia="Times New Roman"/>
      <w:smallCaps/>
      <w:sz w:val="20"/>
      <w:szCs w:val="20"/>
      <w:lang w:eastAsia="pl-PL"/>
    </w:rPr>
  </w:style>
  <w:style w:type="paragraph" w:styleId="Spistreci3">
    <w:name w:val="TOC 3"/>
    <w:basedOn w:val="Normal"/>
    <w:next w:val="Normal"/>
    <w:autoRedefine/>
    <w:uiPriority w:val="39"/>
    <w:rsid w:val="009d490c"/>
    <w:pPr>
      <w:tabs>
        <w:tab w:val="clear" w:pos="708"/>
        <w:tab w:val="right" w:pos="9062" w:leader="dot"/>
      </w:tabs>
      <w:spacing w:lineRule="auto" w:line="240" w:before="0" w:after="0"/>
      <w:ind w:left="480" w:hanging="0"/>
    </w:pPr>
    <w:rPr>
      <w:rFonts w:ascii="Times New Roman" w:hAnsi="Times New Roman" w:eastAsia="Times New Roman"/>
      <w:i/>
      <w:iCs/>
      <w:sz w:val="20"/>
      <w:szCs w:val="20"/>
      <w:lang w:eastAsia="pl-PL"/>
    </w:rPr>
  </w:style>
  <w:style w:type="paragraph" w:styleId="Spistreci4">
    <w:name w:val="TOC 4"/>
    <w:basedOn w:val="Normal"/>
    <w:next w:val="Normal"/>
    <w:autoRedefine/>
    <w:uiPriority w:val="39"/>
    <w:rsid w:val="009d490c"/>
    <w:pPr>
      <w:tabs>
        <w:tab w:val="clear" w:pos="708"/>
        <w:tab w:val="right" w:pos="9062" w:leader="dot"/>
      </w:tabs>
      <w:spacing w:lineRule="auto" w:line="240" w:before="0" w:after="0"/>
      <w:ind w:left="72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5">
    <w:name w:val="TOC 5"/>
    <w:basedOn w:val="Normal"/>
    <w:next w:val="Normal"/>
    <w:autoRedefine/>
    <w:uiPriority w:val="39"/>
    <w:rsid w:val="009d490c"/>
    <w:pPr>
      <w:spacing w:lineRule="auto" w:line="240" w:before="0" w:after="0"/>
      <w:ind w:left="96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6">
    <w:name w:val="TOC 6"/>
    <w:basedOn w:val="Normal"/>
    <w:next w:val="Normal"/>
    <w:autoRedefine/>
    <w:uiPriority w:val="39"/>
    <w:rsid w:val="009d490c"/>
    <w:pPr>
      <w:spacing w:lineRule="auto" w:line="240" w:before="0" w:after="0"/>
      <w:ind w:left="120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7">
    <w:name w:val="TOC 7"/>
    <w:basedOn w:val="Normal"/>
    <w:next w:val="Normal"/>
    <w:autoRedefine/>
    <w:uiPriority w:val="39"/>
    <w:rsid w:val="009d490c"/>
    <w:pPr>
      <w:spacing w:lineRule="auto" w:line="240" w:before="0" w:after="0"/>
      <w:ind w:left="144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8">
    <w:name w:val="TOC 8"/>
    <w:basedOn w:val="Normal"/>
    <w:next w:val="Normal"/>
    <w:autoRedefine/>
    <w:uiPriority w:val="39"/>
    <w:rsid w:val="009d490c"/>
    <w:pPr>
      <w:spacing w:lineRule="auto" w:line="240" w:before="0" w:after="0"/>
      <w:ind w:left="168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9">
    <w:name w:val="TOC 9"/>
    <w:basedOn w:val="Normal"/>
    <w:next w:val="Normal"/>
    <w:autoRedefine/>
    <w:uiPriority w:val="39"/>
    <w:rsid w:val="009d490c"/>
    <w:pPr>
      <w:spacing w:lineRule="auto" w:line="240" w:before="0" w:after="0"/>
      <w:ind w:left="192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Tytuowa1" w:customStyle="1">
    <w:name w:val="Tytułowa 1"/>
    <w:basedOn w:val="Tytu"/>
    <w:qFormat/>
    <w:rsid w:val="009d490c"/>
    <w:pPr>
      <w:spacing w:lineRule="auto" w:line="360" w:before="240" w:after="60"/>
      <w:outlineLvl w:val="0"/>
    </w:pPr>
    <w:rPr>
      <w:rFonts w:ascii="Arial" w:hAnsi="Arial" w:cs="Arial"/>
      <w:bCs/>
      <w:kern w:val="2"/>
      <w:sz w:val="32"/>
      <w:szCs w:val="32"/>
    </w:rPr>
  </w:style>
  <w:style w:type="paragraph" w:styleId="ListBullet3">
    <w:name w:val="List Bullet 3"/>
    <w:basedOn w:val="Normal"/>
    <w:qFormat/>
    <w:rsid w:val="009d490c"/>
    <w:pPr>
      <w:spacing w:lineRule="auto" w:line="240" w:before="0" w:after="0"/>
      <w:ind w:left="566" w:hanging="283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4">
    <w:name w:val="List Bullet 4"/>
    <w:basedOn w:val="Normal"/>
    <w:qFormat/>
    <w:rsid w:val="009d490c"/>
    <w:pPr>
      <w:spacing w:lineRule="auto" w:line="240" w:before="0" w:after="0"/>
      <w:ind w:left="849" w:hanging="283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">
    <w:name w:val="List Bullet"/>
    <w:basedOn w:val="Normal"/>
    <w:qFormat/>
    <w:rsid w:val="009d490c"/>
    <w:pPr>
      <w:tabs>
        <w:tab w:val="clear" w:pos="708"/>
        <w:tab w:val="left" w:pos="360" w:leader="none"/>
      </w:tabs>
      <w:spacing w:lineRule="auto" w:line="240" w:before="0" w:after="0"/>
      <w:ind w:left="360" w:hanging="36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2">
    <w:name w:val="List Bullet 2"/>
    <w:basedOn w:val="Normal"/>
    <w:qFormat/>
    <w:rsid w:val="009d490c"/>
    <w:pPr>
      <w:tabs>
        <w:tab w:val="clear" w:pos="708"/>
        <w:tab w:val="left" w:pos="643" w:leader="none"/>
      </w:tabs>
      <w:spacing w:lineRule="auto" w:line="240" w:before="0" w:after="0"/>
      <w:ind w:left="643" w:hanging="36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30" w:customStyle="1">
    <w:name w:val="List Bullet 30"/>
    <w:basedOn w:val="Normal"/>
    <w:qFormat/>
    <w:rsid w:val="009d490c"/>
    <w:pPr>
      <w:tabs>
        <w:tab w:val="clear" w:pos="708"/>
        <w:tab w:val="left" w:pos="926" w:leader="none"/>
      </w:tabs>
      <w:spacing w:lineRule="auto" w:line="240" w:before="0" w:after="0"/>
      <w:ind w:left="926" w:hanging="36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BodyTextIndent0" w:customStyle="1">
    <w:name w:val="Body Text Indent0"/>
    <w:basedOn w:val="Tretekstu"/>
    <w:link w:val="TekstpodstawowyzwciciemZnak"/>
    <w:qFormat/>
    <w:rsid w:val="009d490c"/>
    <w:pPr>
      <w:tabs>
        <w:tab w:val="clear" w:pos="900"/>
      </w:tabs>
      <w:spacing w:before="0" w:after="120"/>
      <w:ind w:firstLine="210"/>
      <w:jc w:val="left"/>
    </w:pPr>
    <w:rPr/>
  </w:style>
  <w:style w:type="paragraph" w:styleId="BodyTextFirstIndent2">
    <w:name w:val="Body Text First Indent 2"/>
    <w:basedOn w:val="Wcicietrecitekstu"/>
    <w:link w:val="Tekstpodstawowyzwciciem2Znak"/>
    <w:qFormat/>
    <w:rsid w:val="009d490c"/>
    <w:pPr>
      <w:tabs>
        <w:tab w:val="clear" w:pos="180"/>
        <w:tab w:val="clear" w:pos="540"/>
      </w:tabs>
      <w:spacing w:lineRule="auto" w:line="240"/>
      <w:ind w:left="283" w:firstLine="210"/>
      <w:jc w:val="left"/>
    </w:pPr>
    <w:rPr>
      <w:rFonts w:ascii="Times New Roman" w:hAnsi="Times New Roman" w:cs="Times New Roman"/>
      <w:sz w:val="24"/>
      <w:szCs w:val="24"/>
    </w:rPr>
  </w:style>
  <w:style w:type="paragraph" w:styleId="Xl151" w:customStyle="1">
    <w:name w:val="xl151"/>
    <w:basedOn w:val="Normal"/>
    <w:qFormat/>
    <w:rsid w:val="009d490c"/>
    <w:pPr>
      <w:spacing w:lineRule="auto" w:line="240" w:before="100" w:after="100"/>
    </w:pPr>
    <w:rPr>
      <w:rFonts w:ascii="Times New Roman" w:hAnsi="Times New Roman" w:eastAsia="Times New Roman"/>
      <w:b/>
      <w:bCs/>
      <w:sz w:val="20"/>
      <w:szCs w:val="24"/>
      <w:lang w:eastAsia="pl-PL"/>
    </w:rPr>
  </w:style>
  <w:style w:type="paragraph" w:styleId="Tekst" w:customStyle="1">
    <w:name w:val="Tekst"/>
    <w:basedOn w:val="Normal"/>
    <w:qFormat/>
    <w:rsid w:val="009d490c"/>
    <w:pPr>
      <w:spacing w:lineRule="auto" w:line="240" w:before="0" w:after="240"/>
      <w:ind w:firstLine="1440"/>
    </w:pPr>
    <w:rPr>
      <w:rFonts w:ascii="Times New Roman" w:hAnsi="Times New Roman" w:eastAsia="Times New Roman"/>
      <w:sz w:val="24"/>
      <w:szCs w:val="20"/>
      <w:lang w:val="en-US" w:eastAsia="ar-SA"/>
    </w:rPr>
  </w:style>
  <w:style w:type="paragraph" w:styleId="Ust" w:customStyle="1">
    <w:name w:val="ust"/>
    <w:basedOn w:val="Normal"/>
    <w:qFormat/>
    <w:rsid w:val="009d490c"/>
    <w:pPr>
      <w:spacing w:lineRule="auto" w:line="240" w:before="60" w:after="60"/>
      <w:ind w:left="426" w:hanging="284"/>
      <w:jc w:val="both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kt" w:customStyle="1">
    <w:name w:val="pkt"/>
    <w:basedOn w:val="Normal"/>
    <w:qFormat/>
    <w:rsid w:val="009d490c"/>
    <w:pPr>
      <w:spacing w:lineRule="auto" w:line="240" w:before="60" w:after="60"/>
      <w:ind w:left="851" w:hanging="295"/>
      <w:jc w:val="both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Tekst1" w:customStyle="1">
    <w:name w:val="tekst"/>
    <w:basedOn w:val="Normal"/>
    <w:qFormat/>
    <w:rsid w:val="009d490c"/>
    <w:pPr>
      <w:suppressLineNumbers/>
      <w:spacing w:lineRule="auto" w:line="240" w:before="60" w:after="60"/>
      <w:jc w:val="both"/>
      <w:textAlignment w:val="baseline"/>
    </w:pPr>
    <w:rPr>
      <w:rFonts w:ascii="Times New Roman" w:hAnsi="Times New Roman" w:eastAsia="Times New Roman"/>
      <w:sz w:val="24"/>
      <w:szCs w:val="20"/>
      <w:lang w:eastAsia="pl-PL"/>
    </w:rPr>
  </w:style>
  <w:style w:type="paragraph" w:styleId="ZnakZnakZnakZnak" w:customStyle="1">
    <w:name w:val="Znak Znak Znak Znak"/>
    <w:basedOn w:val="Normal"/>
    <w:qFormat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Teksttreci21" w:customStyle="1">
    <w:name w:val="Tekst treści (2)"/>
    <w:basedOn w:val="Normal"/>
    <w:link w:val="Teksttreci2"/>
    <w:qFormat/>
    <w:rsid w:val="009d490c"/>
    <w:pPr>
      <w:widowControl w:val="false"/>
      <w:shd w:val="clear" w:color="auto" w:fill="FFFFFF"/>
      <w:spacing w:lineRule="exact" w:line="624" w:before="0" w:after="0"/>
      <w:jc w:val="center"/>
    </w:pPr>
    <w:rPr>
      <w:b/>
      <w:bCs/>
      <w:lang w:eastAsia="pl-PL"/>
    </w:rPr>
  </w:style>
  <w:style w:type="paragraph" w:styleId="Revision">
    <w:name w:val="Revision"/>
    <w:uiPriority w:val="99"/>
    <w:semiHidden/>
    <w:qFormat/>
    <w:rsid w:val="009d490c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paragraph" w:styleId="ZnakZnak" w:customStyle="1">
    <w:name w:val="Znak Znak"/>
    <w:basedOn w:val="Normal"/>
    <w:qFormat/>
    <w:rsid w:val="009d490c"/>
    <w:pPr>
      <w:spacing w:lineRule="auto" w:line="360" w:before="0" w:after="0"/>
      <w:jc w:val="both"/>
    </w:pPr>
    <w:rPr>
      <w:rFonts w:ascii="Verdana" w:hAnsi="Verdana" w:eastAsia="Times New Roman"/>
      <w:sz w:val="20"/>
      <w:szCs w:val="20"/>
      <w:lang w:eastAsia="pl-PL"/>
    </w:rPr>
  </w:style>
  <w:style w:type="paragraph" w:styleId="ListParagraph">
    <w:name w:val="List Paragraph"/>
    <w:basedOn w:val="Normal"/>
    <w:qFormat/>
    <w:rsid w:val="009d490c"/>
    <w:pPr>
      <w:spacing w:lineRule="auto" w:line="240" w:before="0" w:after="0"/>
      <w:ind w:left="708" w:hanging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CM1" w:customStyle="1">
    <w:name w:val="CM1"/>
    <w:basedOn w:val="Normal"/>
    <w:next w:val="Normal"/>
    <w:uiPriority w:val="99"/>
    <w:qFormat/>
    <w:rsid w:val="0042175a"/>
    <w:pPr>
      <w:spacing w:lineRule="auto" w:line="240" w:before="0" w:after="0"/>
    </w:pPr>
    <w:rPr>
      <w:rFonts w:ascii="EUAlbertina" w:hAnsi="EUAlbertina"/>
      <w:sz w:val="24"/>
      <w:szCs w:val="24"/>
      <w:lang w:eastAsia="pl-PL"/>
    </w:rPr>
  </w:style>
  <w:style w:type="paragraph" w:styleId="CM3" w:customStyle="1">
    <w:name w:val="CM3"/>
    <w:basedOn w:val="Normal"/>
    <w:next w:val="Normal"/>
    <w:uiPriority w:val="99"/>
    <w:qFormat/>
    <w:rsid w:val="0042175a"/>
    <w:pPr>
      <w:spacing w:lineRule="auto" w:line="240" w:before="0" w:after="0"/>
    </w:pPr>
    <w:rPr>
      <w:rFonts w:ascii="EUAlbertina" w:hAnsi="EUAlbertina"/>
      <w:sz w:val="24"/>
      <w:szCs w:val="24"/>
      <w:lang w:eastAsia="pl-PL"/>
    </w:rPr>
  </w:style>
  <w:style w:type="paragraph" w:styleId="Default" w:customStyle="1">
    <w:name w:val="Default"/>
    <w:qFormat/>
    <w:rsid w:val="00900013"/>
    <w:pPr>
      <w:widowControl/>
      <w:suppressAutoHyphens w:val="true"/>
      <w:bidi w:val="0"/>
      <w:spacing w:before="0" w:after="0"/>
      <w:jc w:val="left"/>
    </w:pPr>
    <w:rPr>
      <w:rFonts w:ascii="Arial" w:hAnsi="Arial" w:cs="Arial" w:eastAsia="Calibri"/>
      <w:color w:val="000000"/>
      <w:kern w:val="0"/>
      <w:sz w:val="24"/>
      <w:szCs w:val="24"/>
      <w:lang w:val="pl-PL" w:eastAsia="pl-PL" w:bidi="ar-SA"/>
    </w:rPr>
  </w:style>
  <w:style w:type="paragraph" w:styleId="CMSHeadL7" w:customStyle="1">
    <w:name w:val="CMS Head L7"/>
    <w:basedOn w:val="Normal"/>
    <w:qFormat/>
    <w:rsid w:val="00cd1d43"/>
    <w:pPr>
      <w:spacing w:lineRule="auto" w:line="240" w:before="0" w:after="240"/>
      <w:outlineLvl w:val="6"/>
    </w:pPr>
    <w:rPr>
      <w:rFonts w:ascii="Times New Roman" w:hAnsi="Times New Roman" w:eastAsia="Times New Roman"/>
      <w:szCs w:val="24"/>
      <w:lang w:val="en-GB"/>
    </w:rPr>
  </w:style>
  <w:style w:type="paragraph" w:styleId="Western" w:customStyle="1">
    <w:name w:val="western"/>
    <w:basedOn w:val="Normal"/>
    <w:qFormat/>
    <w:rsid w:val="00fd52bd"/>
    <w:pPr>
      <w:spacing w:lineRule="auto" w:line="360" w:beforeAutospacing="1" w:after="0"/>
    </w:pPr>
    <w:rPr>
      <w:rFonts w:ascii="Times New Roman" w:hAnsi="Times New Roman" w:eastAsia="Times New Roman"/>
      <w:sz w:val="28"/>
      <w:szCs w:val="28"/>
      <w:lang w:val="ru-RU" w:eastAsia="ru-RU"/>
    </w:rPr>
  </w:style>
  <w:style w:type="paragraph" w:styleId="Akapitbezwcicia" w:customStyle="1">
    <w:name w:val="Akapit bez wcięcia"/>
    <w:basedOn w:val="Normal"/>
    <w:uiPriority w:val="99"/>
    <w:qFormat/>
    <w:rsid w:val="00fd52bd"/>
    <w:pPr>
      <w:spacing w:lineRule="atLeast" w:line="380" w:before="0" w:after="0"/>
      <w:jc w:val="both"/>
    </w:pPr>
    <w:rPr>
      <w:rFonts w:ascii="Georgia" w:hAnsi="Georgia" w:eastAsia="Times New Roman"/>
      <w:sz w:val="26"/>
      <w:szCs w:val="28"/>
      <w:lang w:eastAsia="pl-PL"/>
    </w:rPr>
  </w:style>
  <w:style w:type="paragraph" w:styleId="Zawartotabeli" w:customStyle="1">
    <w:name w:val="Zawartość tabeli"/>
    <w:basedOn w:val="Normal"/>
    <w:qFormat/>
    <w:pPr>
      <w:widowControl w:val="false"/>
      <w:suppressLineNumbers/>
    </w:pPr>
    <w:rPr/>
  </w:style>
  <w:style w:type="paragraph" w:styleId="Nagwektabeli" w:customStyle="1">
    <w:name w:val="Nagłówek tabeli"/>
    <w:basedOn w:val="Zawartotabeli"/>
    <w:qFormat/>
    <w:pPr>
      <w:jc w:val="center"/>
    </w:pPr>
    <w:rPr>
      <w:b/>
      <w:bCs/>
    </w:rPr>
  </w:style>
  <w:style w:type="paragraph" w:styleId="NoSpacing">
    <w:name w:val="No Spacing"/>
    <w:qFormat/>
    <w:rsid w:val="004a74eb"/>
    <w:pPr>
      <w:widowControl/>
      <w:suppressAutoHyphens w:val="true"/>
      <w:bidi w:val="0"/>
      <w:spacing w:before="0" w:after="0"/>
      <w:jc w:val="left"/>
    </w:pPr>
    <w:rPr>
      <w:rFonts w:cs="Calibri" w:ascii="Calibri" w:hAnsi="Calibri" w:eastAsia="Calibri"/>
      <w:color w:val="auto"/>
      <w:kern w:val="0"/>
      <w:sz w:val="22"/>
      <w:szCs w:val="22"/>
      <w:lang w:eastAsia="ar-SA" w:val="pl-PL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9d490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<Relationship Id="rId9" Type="http://schemas.openxmlformats.org/officeDocument/2006/relationships/customXml" Target="../customXml/item2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.jpeg"/><Relationship Id="rId2" Type="http://schemas.openxmlformats.org/officeDocument/2006/relationships/image" Target="media/image3.pn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Motyw pakietu Office">
  <a:themeElements>
    <a:clrScheme name="Pakiet Office 2013–202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3B904840-B2EF-4009-BF89-5F702A67309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Application>LibreOffice/7.1.1.2$Windows_X86_64 LibreOffice_project/fe0b08f4af1bacafe4c7ecc87ce55bb426164676</Application>
  <AppVersion>15.0000</AppVersion>
  <Pages>6</Pages>
  <Words>1389</Words>
  <Characters>9722</Characters>
  <CharactersWithSpaces>10888</CharactersWithSpaces>
  <Paragraphs>229</Paragraphs>
  <Company>MRR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2026-02-19T21:03:00Z</dcterms:created>
  <dc:creator>Igor Kamienski</dc:creator>
  <dc:description/>
  <dc:language>pl-PL</dc:language>
  <cp:lastModifiedBy/>
  <cp:lastPrinted>2026-02-19T21:03:00Z</cp:lastPrinted>
  <dcterms:modified xsi:type="dcterms:W3CDTF">2026-04-15T23:19:18Z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