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18B9" w14:textId="77777777" w:rsidR="00242C51" w:rsidRDefault="00242C51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 w:rsidR="00242C51" w14:paraId="166EA96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E96904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242C51" w14:paraId="66C7ADB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64A982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242C51" w14:paraId="02353DB2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A530" w14:textId="77777777" w:rsidR="00242C51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F144" w14:textId="77777777" w:rsidR="00242C51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69447479" w14:textId="77777777" w:rsidR="00242C51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242C51" w14:paraId="5EF72A6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932E" w14:textId="77777777" w:rsidR="00242C51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242C51" w14:paraId="25207CC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527E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242C51" w14:paraId="6F6C87B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78F7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6BB08F0B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242C51" w14:paraId="6D2FDC3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A0497C" w14:textId="77777777" w:rsidR="00242C51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GENOGRAM</w:t>
            </w:r>
          </w:p>
        </w:tc>
      </w:tr>
      <w:tr w:rsidR="00242C51" w14:paraId="2524B2B8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C601" w14:textId="77777777" w:rsidR="00242C51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3DFBEBCE" w14:textId="77777777" w:rsidR="00242C51" w:rsidRDefault="00242C51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049216B4" w14:textId="77777777" w:rsidR="00242C51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737DBB33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C1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Pogłębienie wiedzy o dynamice relacji rodzinnych. </w:t>
            </w:r>
          </w:p>
          <w:p w14:paraId="39837C21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C2 </w:t>
            </w:r>
            <w:r>
              <w:rPr>
                <w:sz w:val="22"/>
                <w:szCs w:val="22"/>
              </w:rPr>
              <w:t xml:space="preserve">Pogłębienie wiedzy dotyczącej analizy systemów rodzinnych. </w:t>
            </w:r>
          </w:p>
          <w:p w14:paraId="043DC759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Pogłębienie wiedzy o </w:t>
            </w:r>
            <w:proofErr w:type="spellStart"/>
            <w:r>
              <w:rPr>
                <w:sz w:val="22"/>
                <w:szCs w:val="22"/>
              </w:rPr>
              <w:t>genogramie</w:t>
            </w:r>
            <w:proofErr w:type="spellEnd"/>
            <w:r>
              <w:rPr>
                <w:sz w:val="22"/>
                <w:szCs w:val="22"/>
              </w:rPr>
              <w:t xml:space="preserve"> jako metodzie diagnostycznej i terapeutycznej. </w:t>
            </w:r>
          </w:p>
          <w:p w14:paraId="51154E23" w14:textId="77777777" w:rsidR="00242C51" w:rsidRDefault="00242C51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</w:pPr>
          </w:p>
          <w:p w14:paraId="39638662" w14:textId="77777777" w:rsidR="00242C51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Warsztaty:</w:t>
            </w:r>
          </w:p>
          <w:p w14:paraId="3A272622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C1 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Doskonalenie umiejętności rozpoznawania znaczenia objawów występujących u pacjenta w kontekście rodzinnej funkcji zaburzenia. </w:t>
            </w:r>
          </w:p>
          <w:p w14:paraId="0AEEB99A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C2 </w:t>
            </w:r>
            <w:r>
              <w:rPr>
                <w:sz w:val="22"/>
                <w:szCs w:val="22"/>
              </w:rPr>
              <w:t xml:space="preserve">Doskonalenie umiejętności analizy systemów rodzinnych. </w:t>
            </w:r>
          </w:p>
          <w:p w14:paraId="0352F4DB" w14:textId="77777777" w:rsidR="00242C51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C3 </w:t>
            </w:r>
            <w:r>
              <w:rPr>
                <w:sz w:val="22"/>
                <w:szCs w:val="22"/>
              </w:rPr>
              <w:t xml:space="preserve">Doskonalenie umiejętności korzystania z </w:t>
            </w:r>
            <w:proofErr w:type="spellStart"/>
            <w:r>
              <w:rPr>
                <w:sz w:val="22"/>
                <w:szCs w:val="22"/>
              </w:rPr>
              <w:t>genogramu</w:t>
            </w:r>
            <w:proofErr w:type="spellEnd"/>
            <w:r>
              <w:rPr>
                <w:sz w:val="22"/>
                <w:szCs w:val="22"/>
              </w:rPr>
              <w:t xml:space="preserve"> jako metody diagnostycznej i terapeutycznej. </w:t>
            </w:r>
          </w:p>
          <w:p w14:paraId="208839F8" w14:textId="77777777" w:rsidR="00242C51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i formułowania interwencji podczas pracy z pacjentem w kontekście jego relacji rodzinnych i historii międzypokoleniowej. </w:t>
            </w:r>
          </w:p>
        </w:tc>
      </w:tr>
      <w:tr w:rsidR="00242C51" w14:paraId="0E0F8BE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FC3D" w14:textId="77777777" w:rsidR="00242C51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Metody pracy z parą i rodziną (psychoterapia systemowa)</w:t>
            </w:r>
          </w:p>
          <w:p w14:paraId="042156E7" w14:textId="77777777" w:rsidR="00242C51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warsztaty</w:t>
            </w:r>
            <w:r>
              <w:rPr>
                <w:rFonts w:ascii="Times New Roman" w:eastAsia="Times New Roman" w:hAnsi="Times New Roman"/>
                <w:color w:val="000000"/>
              </w:rPr>
              <w:t>: Metody pracy z parą i rodziną (psychoterapia systemowa</w:t>
            </w:r>
          </w:p>
        </w:tc>
      </w:tr>
      <w:tr w:rsidR="00242C51" w14:paraId="1283D1D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CD72" w14:textId="77777777" w:rsidR="00242C51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13574351" w14:textId="77777777" w:rsidR="00242C51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dotyczącą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struktury rodziny.</w:t>
            </w:r>
          </w:p>
          <w:p w14:paraId="15BE370C" w14:textId="77777777" w:rsidR="00242C51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potrafi przeprowadzić wywiad rodzinny.</w:t>
            </w:r>
          </w:p>
          <w:p w14:paraId="3D5278D0" w14:textId="77777777" w:rsidR="00242C51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rodziny.</w:t>
            </w:r>
          </w:p>
          <w:p w14:paraId="1FF198E8" w14:textId="77777777" w:rsidR="00242C51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242C51" w14:paraId="5F1BC61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5C4E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02DFFA73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6597C6A5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0AACA2FB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1BF5250B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 xml:space="preserve">Analiza materiału klinicznego- studia przypadków </w:t>
            </w:r>
          </w:p>
          <w:p w14:paraId="269AD0C5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1C47CAC5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093A99B2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</w:t>
            </w:r>
          </w:p>
          <w:p w14:paraId="282708FF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</w:t>
            </w:r>
          </w:p>
          <w:p w14:paraId="7C90F57A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6026372A" w14:textId="77777777" w:rsidR="00242C51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Metody kształcenia dla warsztatów: </w:t>
            </w:r>
          </w:p>
          <w:p w14:paraId="351F2B30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07C89D9E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</w:t>
            </w:r>
          </w:p>
          <w:p w14:paraId="36536D52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3995C219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t xml:space="preserve"> w oparciu o wywiad)</w:t>
            </w:r>
          </w:p>
          <w:p w14:paraId="414414B8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6BDBB64D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 w14:paraId="66ED918B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Przykładowe </w:t>
            </w:r>
            <w:proofErr w:type="spellStart"/>
            <w:r>
              <w:rPr>
                <w:rFonts w:ascii="Times New Roman" w:hAnsi="Times New Roman"/>
              </w:rPr>
              <w:t>genogramy</w:t>
            </w:r>
            <w:proofErr w:type="spellEnd"/>
          </w:p>
          <w:p w14:paraId="42F57F27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</w:t>
            </w:r>
          </w:p>
        </w:tc>
      </w:tr>
      <w:tr w:rsidR="00242C51" w14:paraId="28E2B1E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7922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4CB2F534" w14:textId="77777777" w:rsidR="00242C51" w:rsidRDefault="00242C5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08759C4B" w14:textId="77777777" w:rsidR="00242C51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22F998E7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T1 </w:t>
            </w:r>
            <w:r>
              <w:rPr>
                <w:rFonts w:ascii="Times New Roman" w:eastAsia="Arial Unicode MS" w:hAnsi="Times New Roman"/>
                <w:b/>
                <w:bCs/>
                <w:color w:val="000000"/>
                <w:lang w:eastAsia="pl-PL"/>
              </w:rPr>
              <w:t>Praca z systemem rodzinnym jako pacjentem/ klientem.</w:t>
            </w:r>
          </w:p>
          <w:p w14:paraId="5C6B9D79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Rola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superwizji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 w systemowej terapii rodzin.</w:t>
            </w:r>
          </w:p>
          <w:p w14:paraId="278516B5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r>
              <w:rPr>
                <w:rFonts w:ascii="Times New Roman" w:hAnsi="Times New Roman"/>
                <w:b/>
                <w:bCs/>
              </w:rPr>
              <w:t xml:space="preserve">Wprowadzenie do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genogramu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jako metody diagnostycznej i terapeutycznej.</w:t>
            </w:r>
            <w:r>
              <w:rPr>
                <w:rFonts w:ascii="Times New Roman" w:hAnsi="Times New Roman"/>
              </w:rPr>
              <w:br/>
              <w:t xml:space="preserve">-Cele stosowania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br/>
              <w:t xml:space="preserve">-Zastosowanie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t xml:space="preserve"> w pracy psychologicznej z pacjentem indywidualnym</w:t>
            </w:r>
            <w:r>
              <w:rPr>
                <w:rFonts w:ascii="Times New Roman" w:hAnsi="Times New Roman"/>
              </w:rPr>
              <w:br/>
              <w:t xml:space="preserve">-Zastosowanie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t xml:space="preserve"> w pracy psychologicznej z parą i rodziną</w:t>
            </w:r>
            <w:r>
              <w:rPr>
                <w:rFonts w:ascii="Times New Roman" w:hAnsi="Times New Roman"/>
              </w:rPr>
              <w:br/>
              <w:t xml:space="preserve">-Korzyści o ograniczenia w stosowaniu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</w:p>
          <w:p w14:paraId="37C4D8E0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T4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Zastosowanie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genogramu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 w psychologii klinicznej (uwzględnienie analizy przypadków).</w:t>
            </w:r>
          </w:p>
          <w:p w14:paraId="15C0C8EB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T5. Międzypokoleniowy wpływ na rozwój jednostki.</w:t>
            </w:r>
            <w:r>
              <w:rPr>
                <w:rFonts w:ascii="Times New Roman" w:hAnsi="Times New Roman"/>
              </w:rPr>
              <w:br/>
              <w:t>-Rodzina jako pierwsze środowisko wychowawcze</w:t>
            </w:r>
            <w:r>
              <w:rPr>
                <w:rFonts w:ascii="Times New Roman" w:hAnsi="Times New Roman"/>
              </w:rPr>
              <w:br/>
              <w:t>-Dziedziczenie genetyczne a tradycje rodzinne</w:t>
            </w:r>
            <w:r>
              <w:rPr>
                <w:rFonts w:ascii="Times New Roman" w:hAnsi="Times New Roman"/>
              </w:rPr>
              <w:br/>
              <w:t>-Rola przekazu kulturowego</w:t>
            </w:r>
            <w:r>
              <w:rPr>
                <w:rFonts w:ascii="Times New Roman" w:hAnsi="Times New Roman"/>
              </w:rPr>
              <w:br/>
              <w:t>-Podstawy i strategie radzenia sobie z trudnościami</w:t>
            </w:r>
            <w:r>
              <w:rPr>
                <w:rFonts w:ascii="Times New Roman" w:hAnsi="Times New Roman"/>
              </w:rPr>
              <w:br/>
              <w:t>-Relacje międzypokoleniowe</w:t>
            </w:r>
            <w:r>
              <w:rPr>
                <w:rFonts w:ascii="Times New Roman" w:hAnsi="Times New Roman"/>
              </w:rPr>
              <w:br/>
              <w:t>-Potencjalne konflikty międzypokoleniowe</w:t>
            </w:r>
          </w:p>
          <w:p w14:paraId="1FE8940C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T6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Dziedziczenie traumy po przodkach</w:t>
            </w:r>
          </w:p>
          <w:p w14:paraId="38845E6F" w14:textId="77777777" w:rsidR="00242C51" w:rsidRDefault="00242C51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927AC81" w14:textId="77777777" w:rsidR="00242C51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  <w:p w14:paraId="1211A516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Podstawy analizy rodzinnej.</w:t>
            </w:r>
            <w:r>
              <w:rPr>
                <w:rFonts w:ascii="Times New Roman" w:hAnsi="Times New Roman"/>
              </w:rPr>
              <w:br/>
              <w:t>-Struktura rodziny</w:t>
            </w:r>
            <w:r>
              <w:rPr>
                <w:rFonts w:ascii="Times New Roman" w:hAnsi="Times New Roman"/>
              </w:rPr>
              <w:br/>
              <w:t>-Wzorce komunikacyjne w rodzinie</w:t>
            </w:r>
            <w:r>
              <w:rPr>
                <w:rFonts w:ascii="Times New Roman" w:hAnsi="Times New Roman"/>
              </w:rPr>
              <w:br/>
              <w:t>-Role obsadzane w rodzinie</w:t>
            </w:r>
            <w:r>
              <w:rPr>
                <w:rFonts w:ascii="Times New Roman" w:hAnsi="Times New Roman"/>
              </w:rPr>
              <w:br/>
              <w:t>-Budowanie sieci wsparcia społecznego</w:t>
            </w:r>
            <w:r>
              <w:rPr>
                <w:rFonts w:ascii="Times New Roman" w:hAnsi="Times New Roman"/>
              </w:rPr>
              <w:br/>
              <w:t>-Deficyty i zasoby rodziny</w:t>
            </w:r>
          </w:p>
          <w:p w14:paraId="49F6F6C3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Tworzenie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br/>
              <w:t xml:space="preserve">-Elementy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br/>
              <w:t xml:space="preserve">-Struktura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  <w:r>
              <w:rPr>
                <w:rFonts w:ascii="Times New Roman" w:hAnsi="Times New Roman"/>
              </w:rPr>
              <w:br/>
              <w:t xml:space="preserve">-Uwzględnienie relacji na </w:t>
            </w:r>
            <w:proofErr w:type="spellStart"/>
            <w:r>
              <w:rPr>
                <w:rFonts w:ascii="Times New Roman" w:hAnsi="Times New Roman"/>
              </w:rPr>
              <w:t>genogramie</w:t>
            </w:r>
            <w:proofErr w:type="spellEnd"/>
            <w:r>
              <w:rPr>
                <w:rFonts w:ascii="Times New Roman" w:hAnsi="Times New Roman"/>
              </w:rPr>
              <w:br/>
              <w:t xml:space="preserve">-Warianty </w:t>
            </w:r>
            <w:proofErr w:type="spellStart"/>
            <w:r>
              <w:rPr>
                <w:rFonts w:ascii="Times New Roman" w:hAnsi="Times New Roman"/>
              </w:rPr>
              <w:t>genogramu</w:t>
            </w:r>
            <w:proofErr w:type="spellEnd"/>
          </w:p>
          <w:p w14:paraId="22657268" w14:textId="77777777" w:rsidR="00242C5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Genogram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 w praktyce psychologicznej.</w:t>
            </w:r>
            <w:r>
              <w:rPr>
                <w:rFonts w:ascii="Times New Roman" w:eastAsia="Arial Unicode MS" w:hAnsi="Times New Roman"/>
                <w:lang w:eastAsia="pl-PL"/>
              </w:rPr>
              <w:br/>
              <w:t xml:space="preserve">-Analiza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rodziny pacjenta z zaburzeniem odżywiania (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case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study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>)</w:t>
            </w:r>
            <w:r>
              <w:rPr>
                <w:rFonts w:ascii="Times New Roman" w:eastAsia="Arial Unicode MS" w:hAnsi="Times New Roman"/>
                <w:lang w:eastAsia="pl-PL"/>
              </w:rPr>
              <w:br/>
              <w:t xml:space="preserve">-Analiza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rodziny u pacjenta z traumą międzypokoleniową (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case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study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>)</w:t>
            </w:r>
            <w:r>
              <w:rPr>
                <w:rFonts w:ascii="Times New Roman" w:eastAsia="Arial Unicode MS" w:hAnsi="Times New Roman"/>
                <w:lang w:eastAsia="pl-PL"/>
              </w:rPr>
              <w:br/>
              <w:t xml:space="preserve">-Analiza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rodziny pacjenta z nawracającym epizodami depresyjnymi</w:t>
            </w:r>
            <w:r>
              <w:rPr>
                <w:rFonts w:ascii="Times New Roman" w:eastAsia="Arial Unicode MS" w:hAnsi="Times New Roman"/>
                <w:lang w:eastAsia="pl-PL"/>
              </w:rPr>
              <w:br/>
              <w:t xml:space="preserve">-Analiza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rodziny u pacjentów z zaburzeniem osobowości</w:t>
            </w:r>
          </w:p>
        </w:tc>
      </w:tr>
      <w:tr w:rsidR="00242C51" w14:paraId="7F40EA9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FEFB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 w14:paraId="157593AA" w14:textId="77777777" w:rsidR="00242C51" w:rsidRDefault="00242C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5AAEA83D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797910EF" w14:textId="77777777" w:rsidR="00242C51" w:rsidRDefault="00000000">
            <w:pPr>
              <w:pStyle w:val="Akapitzlist"/>
              <w:widowControl w:val="0"/>
              <w:numPr>
                <w:ilvl w:val="0"/>
                <w:numId w:val="3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 Barbaro, B. (1999). </w:t>
            </w:r>
            <w:r>
              <w:rPr>
                <w:i/>
                <w:iCs/>
                <w:sz w:val="22"/>
                <w:szCs w:val="22"/>
              </w:rPr>
              <w:t>Wprowadzenie do systemowego rozumienia rodziny</w:t>
            </w:r>
            <w:r>
              <w:rPr>
                <w:sz w:val="22"/>
                <w:szCs w:val="22"/>
              </w:rPr>
              <w:t>. Kraków: Wydawnictwo Uniwersytetu Jagiellońskiego.</w:t>
            </w:r>
          </w:p>
          <w:p w14:paraId="348BACCB" w14:textId="77777777" w:rsidR="00242C51" w:rsidRDefault="00000000">
            <w:pPr>
              <w:pStyle w:val="Akapitzlist"/>
              <w:widowControl w:val="0"/>
              <w:numPr>
                <w:ilvl w:val="0"/>
                <w:numId w:val="3"/>
              </w:numPr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Goldenberg</w:t>
            </w:r>
            <w:proofErr w:type="spellEnd"/>
            <w:r>
              <w:rPr>
                <w:sz w:val="22"/>
                <w:szCs w:val="22"/>
              </w:rPr>
              <w:t xml:space="preserve">, I., </w:t>
            </w:r>
            <w:proofErr w:type="spellStart"/>
            <w:r>
              <w:rPr>
                <w:sz w:val="22"/>
                <w:szCs w:val="22"/>
              </w:rPr>
              <w:t>Goldenberg</w:t>
            </w:r>
            <w:proofErr w:type="spellEnd"/>
            <w:r>
              <w:rPr>
                <w:sz w:val="22"/>
                <w:szCs w:val="22"/>
              </w:rPr>
              <w:t xml:space="preserve">, H. (2006). </w:t>
            </w:r>
            <w:r>
              <w:rPr>
                <w:i/>
                <w:iCs/>
                <w:sz w:val="22"/>
                <w:szCs w:val="22"/>
              </w:rPr>
              <w:t>Terapia rodzin</w:t>
            </w:r>
            <w:r>
              <w:rPr>
                <w:sz w:val="22"/>
                <w:szCs w:val="22"/>
              </w:rPr>
              <w:t xml:space="preserve">. Kraków: Wydawnictwo Uniwersytetu </w:t>
            </w:r>
            <w:r>
              <w:rPr>
                <w:sz w:val="22"/>
                <w:szCs w:val="22"/>
              </w:rPr>
              <w:lastRenderedPageBreak/>
              <w:t>Jagiellońskiego.</w:t>
            </w:r>
          </w:p>
          <w:p w14:paraId="6D70A6E8" w14:textId="77777777" w:rsidR="00242C51" w:rsidRDefault="00000000">
            <w:pPr>
              <w:pStyle w:val="Akapitzlist"/>
              <w:widowControl w:val="0"/>
              <w:numPr>
                <w:ilvl w:val="0"/>
                <w:numId w:val="3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Górniak, L., </w:t>
            </w:r>
            <w:proofErr w:type="spellStart"/>
            <w:r>
              <w:rPr>
                <w:sz w:val="22"/>
                <w:szCs w:val="22"/>
              </w:rPr>
              <w:t>Józefik</w:t>
            </w:r>
            <w:proofErr w:type="spellEnd"/>
            <w:r>
              <w:rPr>
                <w:sz w:val="22"/>
                <w:szCs w:val="22"/>
              </w:rPr>
              <w:t xml:space="preserve">, B. (2003). </w:t>
            </w:r>
            <w:r>
              <w:rPr>
                <w:i/>
                <w:iCs/>
                <w:sz w:val="22"/>
                <w:szCs w:val="22"/>
              </w:rPr>
              <w:t>Ewolucja myślenia systemowego w terapii rodzin. Od metafory cybernetycznej do dialogu i narracji</w:t>
            </w:r>
            <w:r>
              <w:rPr>
                <w:sz w:val="22"/>
                <w:szCs w:val="22"/>
              </w:rPr>
              <w:t>. Kraków: Wydawnictwo Uniwersytetu Jagiellońskiego.</w:t>
            </w:r>
          </w:p>
          <w:p w14:paraId="15C01735" w14:textId="77777777" w:rsidR="00242C51" w:rsidRDefault="00000000">
            <w:pPr>
              <w:pStyle w:val="Akapitzlist"/>
              <w:widowControl w:val="0"/>
              <w:numPr>
                <w:ilvl w:val="0"/>
                <w:numId w:val="3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 xml:space="preserve">Sikorski, W. (2019). </w:t>
            </w:r>
            <w:proofErr w:type="spellStart"/>
            <w:r>
              <w:rPr>
                <w:rFonts w:eastAsia="Arial Unicode MS"/>
                <w:color w:val="000000"/>
                <w:sz w:val="22"/>
                <w:szCs w:val="22"/>
              </w:rPr>
              <w:t>Genogram</w:t>
            </w:r>
            <w:proofErr w:type="spellEnd"/>
            <w:r>
              <w:rPr>
                <w:rFonts w:eastAsia="Arial Unicode MS"/>
                <w:color w:val="000000"/>
                <w:sz w:val="22"/>
                <w:szCs w:val="22"/>
              </w:rPr>
              <w:t xml:space="preserve"> jako graficzna technika diagnostyczna rodziny. </w:t>
            </w:r>
            <w:r>
              <w:rPr>
                <w:rFonts w:eastAsia="Arial Unicode MS"/>
                <w:i/>
                <w:iCs/>
                <w:color w:val="000000"/>
                <w:sz w:val="22"/>
                <w:szCs w:val="22"/>
              </w:rPr>
              <w:t>Roczniki Pedagogiczne</w:t>
            </w:r>
            <w:r>
              <w:rPr>
                <w:rFonts w:eastAsia="Arial Unicode MS"/>
                <w:color w:val="000000"/>
                <w:sz w:val="22"/>
                <w:szCs w:val="22"/>
              </w:rPr>
              <w:t>, tom 11, nr 4, s. 55-73.</w:t>
            </w:r>
          </w:p>
          <w:p w14:paraId="054708BA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11266B17" w14:textId="77777777" w:rsidR="00242C51" w:rsidRDefault="00000000">
            <w:pPr>
              <w:pStyle w:val="Akapitzlist"/>
              <w:widowControl w:val="0"/>
              <w:numPr>
                <w:ilvl w:val="0"/>
                <w:numId w:val="4"/>
              </w:numPr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Goldrick</w:t>
            </w:r>
            <w:proofErr w:type="spellEnd"/>
            <w:r>
              <w:rPr>
                <w:sz w:val="22"/>
                <w:szCs w:val="22"/>
              </w:rPr>
              <w:t xml:space="preserve">, M., Gerson, R., </w:t>
            </w:r>
            <w:proofErr w:type="spellStart"/>
            <w:r>
              <w:rPr>
                <w:sz w:val="22"/>
                <w:szCs w:val="22"/>
              </w:rPr>
              <w:t>Ahellenberger</w:t>
            </w:r>
            <w:proofErr w:type="spellEnd"/>
            <w:r>
              <w:rPr>
                <w:sz w:val="22"/>
                <w:szCs w:val="22"/>
              </w:rPr>
              <w:t xml:space="preserve">, S. (2007). </w:t>
            </w:r>
            <w:proofErr w:type="spellStart"/>
            <w:r>
              <w:rPr>
                <w:i/>
                <w:iCs/>
                <w:sz w:val="22"/>
                <w:szCs w:val="22"/>
              </w:rPr>
              <w:t>Genogramy</w:t>
            </w:r>
            <w:proofErr w:type="spellEnd"/>
            <w:r>
              <w:rPr>
                <w:i/>
                <w:iCs/>
                <w:sz w:val="22"/>
                <w:szCs w:val="22"/>
              </w:rPr>
              <w:t>. Rozpoznanie i interwencja.</w:t>
            </w:r>
            <w:r>
              <w:rPr>
                <w:sz w:val="22"/>
                <w:szCs w:val="22"/>
              </w:rPr>
              <w:t xml:space="preserve"> Poznań: Wydawnictwo ZYSK i S-KA.</w:t>
            </w:r>
          </w:p>
          <w:p w14:paraId="09E70895" w14:textId="77777777" w:rsidR="00242C51" w:rsidRDefault="00000000">
            <w:pPr>
              <w:pStyle w:val="Akapitzlist"/>
              <w:widowControl w:val="0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it-IT"/>
              </w:rPr>
              <w:t xml:space="preserve">Wajda, Z. (2012).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Genogram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w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pracy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terapeutycznej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z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osobami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zagrożonymi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wykluczeniem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sz w:val="22"/>
                <w:szCs w:val="22"/>
                <w:lang w:val="it-IT"/>
              </w:rPr>
              <w:t>społecznym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 xml:space="preserve">. </w:t>
            </w:r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 xml:space="preserve">Studia </w:t>
            </w:r>
            <w:proofErr w:type="spellStart"/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>Politicae</w:t>
            </w:r>
            <w:proofErr w:type="spellEnd"/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>Universitatis</w:t>
            </w:r>
            <w:proofErr w:type="spellEnd"/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eastAsia="Arial Unicode MS"/>
                <w:i/>
                <w:iCs/>
                <w:sz w:val="22"/>
                <w:szCs w:val="22"/>
                <w:lang w:val="it-IT"/>
              </w:rPr>
              <w:t>Silesiensis</w:t>
            </w:r>
            <w:proofErr w:type="spellEnd"/>
            <w:r>
              <w:rPr>
                <w:rFonts w:eastAsia="Arial Unicode MS"/>
                <w:sz w:val="22"/>
                <w:szCs w:val="22"/>
                <w:lang w:val="it-IT"/>
              </w:rPr>
              <w:t>, 9, s.284-298.</w:t>
            </w:r>
          </w:p>
        </w:tc>
      </w:tr>
      <w:tr w:rsidR="00242C51" w14:paraId="3BB2BBE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47A4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Literatura uzupełniająca:</w:t>
            </w:r>
          </w:p>
          <w:p w14:paraId="1FED65FA" w14:textId="77777777" w:rsidR="00242C51" w:rsidRDefault="00242C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16DE3FC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1FD03548" w14:textId="77777777" w:rsidR="00242C51" w:rsidRDefault="00000000">
            <w:pPr>
              <w:pStyle w:val="Akapitzlist"/>
              <w:widowControl w:val="0"/>
              <w:numPr>
                <w:ilvl w:val="0"/>
                <w:numId w:val="2"/>
              </w:numPr>
              <w:ind w:left="4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Kozłowska- Piwowarczyk, I. (2002). Użyteczność teorii Gregory </w:t>
            </w:r>
            <w:proofErr w:type="spellStart"/>
            <w:r>
              <w:rPr>
                <w:sz w:val="22"/>
                <w:szCs w:val="22"/>
              </w:rPr>
              <w:t>Batesona</w:t>
            </w:r>
            <w:proofErr w:type="spellEnd"/>
            <w:r>
              <w:rPr>
                <w:sz w:val="22"/>
                <w:szCs w:val="22"/>
              </w:rPr>
              <w:t xml:space="preserve"> dla </w:t>
            </w:r>
            <w:proofErr w:type="spellStart"/>
            <w:r>
              <w:rPr>
                <w:sz w:val="22"/>
                <w:szCs w:val="22"/>
              </w:rPr>
              <w:t>superwizji</w:t>
            </w:r>
            <w:proofErr w:type="spellEnd"/>
            <w:r>
              <w:rPr>
                <w:sz w:val="22"/>
                <w:szCs w:val="22"/>
              </w:rPr>
              <w:t xml:space="preserve"> w systemowej terapii rodzin. </w:t>
            </w:r>
            <w:r>
              <w:rPr>
                <w:i/>
                <w:iCs/>
                <w:sz w:val="22"/>
                <w:szCs w:val="22"/>
              </w:rPr>
              <w:t>Psychoterapia</w:t>
            </w:r>
            <w:r>
              <w:rPr>
                <w:sz w:val="22"/>
                <w:szCs w:val="22"/>
              </w:rPr>
              <w:t>, 4(123).</w:t>
            </w:r>
          </w:p>
          <w:p w14:paraId="1198D304" w14:textId="77777777" w:rsidR="00242C51" w:rsidRDefault="00000000">
            <w:pPr>
              <w:pStyle w:val="Akapitzlist"/>
              <w:widowControl w:val="0"/>
              <w:numPr>
                <w:ilvl w:val="0"/>
                <w:numId w:val="2"/>
              </w:numPr>
              <w:ind w:left="495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Plopa</w:t>
            </w:r>
            <w:proofErr w:type="spellEnd"/>
            <w:r>
              <w:rPr>
                <w:sz w:val="22"/>
                <w:szCs w:val="22"/>
              </w:rPr>
              <w:t xml:space="preserve">, M. (2011). </w:t>
            </w:r>
            <w:r>
              <w:rPr>
                <w:i/>
                <w:iCs/>
                <w:sz w:val="22"/>
                <w:szCs w:val="22"/>
              </w:rPr>
              <w:t>Psychologia rodziny: teoria i badania</w:t>
            </w:r>
            <w:r>
              <w:rPr>
                <w:sz w:val="22"/>
                <w:szCs w:val="22"/>
              </w:rPr>
              <w:t>. Kraków: Wydawnictwo Impuls.</w:t>
            </w:r>
          </w:p>
          <w:p w14:paraId="2EE3FB59" w14:textId="77777777" w:rsidR="00242C51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7B2E5654" w14:textId="77777777" w:rsidR="00242C51" w:rsidRDefault="0000000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proofErr w:type="spellStart"/>
            <w:r>
              <w:rPr>
                <w:rFonts w:ascii="Times New Roman" w:hAnsi="Times New Roman"/>
              </w:rPr>
              <w:t>Gelso</w:t>
            </w:r>
            <w:proofErr w:type="spellEnd"/>
            <w:r>
              <w:rPr>
                <w:rFonts w:ascii="Times New Roman" w:hAnsi="Times New Roman"/>
              </w:rPr>
              <w:t>, C.J., Hayes, J.A. (2004). Relacja terapeutyczna. Gdańsk: Gdańskie Wydawnictwo Psychologiczne.</w:t>
            </w:r>
          </w:p>
        </w:tc>
      </w:tr>
      <w:tr w:rsidR="00242C51" w14:paraId="1F79846F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F352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74867F88" w14:textId="77777777" w:rsidR="00242C51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66D77013" w14:textId="77777777" w:rsidR="00242C51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71F389DA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stworzenie </w:t>
            </w:r>
            <w:proofErr w:type="spellStart"/>
            <w:r>
              <w:rPr>
                <w:rFonts w:ascii="Times New Roman" w:hAnsi="Times New Roman"/>
                <w:bCs/>
              </w:rPr>
              <w:t>genogramu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(praca pisemna) (80%).</w:t>
            </w:r>
          </w:p>
          <w:p w14:paraId="26FC6130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3B2944FB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WARSZTATY: </w:t>
            </w:r>
          </w:p>
          <w:p w14:paraId="39482328" w14:textId="77777777" w:rsidR="00242C51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P1</w:t>
            </w:r>
            <w:r>
              <w:rPr>
                <w:bCs/>
                <w:sz w:val="22"/>
                <w:szCs w:val="22"/>
              </w:rPr>
              <w:t xml:space="preserve"> Ocena aktywności podczas zajęć: analiza przypadków podczas zajęć, branie udziału w dyskusjach, wykonywanie zadań (100%).</w:t>
            </w:r>
          </w:p>
        </w:tc>
      </w:tr>
      <w:tr w:rsidR="00242C51" w14:paraId="295682DA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DA5411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9D7DD6D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242C51" w14:paraId="22B126FD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C061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0D6F4B9E" w14:textId="77777777" w:rsidR="00242C51" w:rsidRDefault="00242C5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4A1FA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09B6A26E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warsztatów</w:t>
            </w:r>
          </w:p>
          <w:p w14:paraId="3E8208B1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1D9437A6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5A279F30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3D12E402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18C1E5F7" w14:textId="77777777" w:rsidR="00242C51" w:rsidRDefault="00242C51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19FE1E9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4DAA95CA" w14:textId="77777777" w:rsidR="00242C51" w:rsidRDefault="00242C51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44140AC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765ADB9A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16A789F9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Prawidłowa struktura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, prawidłowe użycie symboli, uwzględnienie relacji między członkami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rodziny.Prawidłowy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, pogłębiony opis relacji międzypokoleniowych oraz schematów charakterystycznych dla rodziny, uwzględnienie zasobów oraz deficytów rodziny oraz wypracowanych przez rodzinę strategii radzenia sobie z problemami.</w:t>
            </w:r>
          </w:p>
          <w:p w14:paraId="3464E602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1DD89852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Prawidłowa struktura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genogramu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, prawidłowe użycie symboli, uwzględnienie relacji między członkami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rodziny.Prawidłowy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, pogłębiony opis relacji międzypokoleniowych oraz schematów charakterystycznych dla rodziny, uwzględnienie zasobów oraz deficytów rodziny oraz wypracowanych przez rodzinę strategii radzenia sobie z problemami.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Student popełnia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nieznacze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błędy.</w:t>
            </w:r>
          </w:p>
          <w:p w14:paraId="1958411B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69C66EF0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Prawidłowa struktura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genogramu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prawidłowe użycie symboli, uwzględnienie relacji między członkami rodziny. Prawidłowy opis relacji międzypokoleniowych oraz schematów charakterystycznych dla rodziny, brak uwzględnienia zasobów oraz deficytów rodziny oraz wypracowanych przez rodzinę strategii radzenia sobie z problemami.</w:t>
            </w:r>
          </w:p>
          <w:p w14:paraId="7C9AEDFC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5EA8E5F7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Nie do końca prawidłowa struktura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genogramu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, czasem nieprawidłowe użycie symboli, uwzględnienie relacji między członkami rodziny. Podstawowy opis relacji międzypokoleniowych oraz schematów charakterystycznych dla rodziny,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uwzględnienie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zasobów oraz deficytów rodziny oraz wypracowanych przez rodzinę strategii radzenia sobie z problemami.</w:t>
            </w:r>
          </w:p>
          <w:p w14:paraId="108B13AB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427E3FEB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Nie do końca prawidłowa struktura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genogramu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, nie zawsze prawidłowe użycie symboli, czasem nieprawidłowe uwzględnienie relacji między członkami rodziny. Podstawowy opis relacji międzypokoleniowych oraz schematów charakterystycznych dla rodziny,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uwzględnienie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zasobów oraz deficytów rodziny oraz wypracowanych przez rodzinę strategii radzenia sobie z problemami.</w:t>
            </w:r>
          </w:p>
          <w:p w14:paraId="0066E813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06E1E23E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Nieprawidłowa struktura </w:t>
            </w:r>
            <w:proofErr w:type="spellStart"/>
            <w:r>
              <w:rPr>
                <w:rFonts w:ascii="Times New Roman" w:hAnsi="Times New Roman"/>
                <w:bCs/>
              </w:rPr>
              <w:t>genogramu</w:t>
            </w:r>
            <w:proofErr w:type="spellEnd"/>
            <w:r>
              <w:rPr>
                <w:rFonts w:ascii="Times New Roman" w:hAnsi="Times New Roman"/>
                <w:bCs/>
              </w:rPr>
              <w:t xml:space="preserve"> oraz użycie symboli, nieprawidłowe uwzględnienie relacji między członkami rodziny. Wybiórczy opis relacji międzypokoleniowych oraz schematów charakterystycznych dla rodziny, </w:t>
            </w:r>
            <w:proofErr w:type="gramStart"/>
            <w:r>
              <w:rPr>
                <w:rFonts w:ascii="Times New Roman" w:hAnsi="Times New Roman"/>
                <w:bCs/>
              </w:rPr>
              <w:t>nie uwzględnienie</w:t>
            </w:r>
            <w:proofErr w:type="gramEnd"/>
            <w:r>
              <w:rPr>
                <w:rFonts w:ascii="Times New Roman" w:hAnsi="Times New Roman"/>
                <w:bCs/>
              </w:rPr>
              <w:t xml:space="preserve"> zasobów oraz deficytów rodziny oraz wypracowanych przez rodzinę strategii radzenia sobie z problemami.</w:t>
            </w:r>
          </w:p>
        </w:tc>
      </w:tr>
      <w:tr w:rsidR="00242C51" w14:paraId="2E6A3B60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7E30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WARSZTATY: </w:t>
            </w:r>
          </w:p>
          <w:p w14:paraId="62C2AA33" w14:textId="77777777" w:rsidR="00242C51" w:rsidRDefault="00242C5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855E8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17D49E25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52C3A464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-podejmowanie aktywności podczas zajęć (ocena po każdych zajęciach w skali pięciostopniowej). Zaliczenie- uzyskanie min. 51% punktów.</w:t>
            </w:r>
          </w:p>
          <w:p w14:paraId="36867DF3" w14:textId="77777777" w:rsidR="00242C51" w:rsidRDefault="00242C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09AA326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2771DAC6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5E29BF8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71866237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4B72D21D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0EF37F60" w14:textId="77777777" w:rsidR="00242C51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Ocena niedostateczna (2,0): 0-50%</w:t>
            </w:r>
          </w:p>
        </w:tc>
      </w:tr>
      <w:tr w:rsidR="00242C51" w14:paraId="11491FD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749FE0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61263196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242C51" w14:paraId="7200E4B6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570E23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FC633CC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1BE0636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42C51" w14:paraId="282AE540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3029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6D89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ma pogłębioną wiedzę o psychologicznych i neuropsychologicznych uwarunkowaniach zaburzeń psychicznych oraz o znaczeniu czynników rozwojowych, rodzinnych i traumatycznych w ich powstawaniu i przebiegu, w świetle aktualnego stanu wiedzy naukowej.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4FA16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</w:tr>
      <w:tr w:rsidR="00242C51" w14:paraId="553DCF3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0A99820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42C51" w14:paraId="727F23AA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43C879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6EB315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FD90065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F125BE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841B806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3D9B64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42C51" w14:paraId="0EAE34F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8836E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242C51" w14:paraId="69516302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920" w14:textId="77777777" w:rsidR="00242C51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1F434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5817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4518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98249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7F8D1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242C51" w14:paraId="4B8F532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5031F1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0998F22D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Warszaty</w:t>
            </w:r>
            <w:proofErr w:type="spellEnd"/>
          </w:p>
        </w:tc>
      </w:tr>
      <w:tr w:rsidR="00242C51" w14:paraId="294E9428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750E53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9B3713A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0B8733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42C51" w14:paraId="57F06B93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9A33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5DF0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potrafi analizować funkcjonowanie osoby badanej w kontekście jego historii życia, relacji rodzinnych i doświadczeń traumatycznych, dostrzegając złożone zależności między tymi obszarami.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77A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242C51" w14:paraId="07920BA3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CBA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C88B" w14:textId="77777777" w:rsidR="00242C51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psychologa, w szczególności zasad poufności, odpowiedzialności i poszanowania godności osoby korzystającej z pomocy psychologicznej, w pracy z problemami o wysokim stopniu złożoności.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22EF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 w:rsidR="00242C51" w14:paraId="7156302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8D51368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42C51" w14:paraId="6F3D16CD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8345C8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118C0E1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AC4C8F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01D51B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592767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A4975E7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42C51" w14:paraId="4F64F56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5A0A84B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242C51" w14:paraId="26B51A8A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2891" w14:textId="77777777" w:rsidR="00242C51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37F0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D65D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A87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T1-T3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DE28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559B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</w:t>
            </w:r>
          </w:p>
        </w:tc>
      </w:tr>
      <w:tr w:rsidR="00242C51" w14:paraId="6B807D2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C7E3F2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242C51" w14:paraId="7D49B620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0A86" w14:textId="77777777" w:rsidR="00242C51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89ED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61B5E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CFEB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T1-T3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646E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A5C1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</w:t>
            </w:r>
          </w:p>
        </w:tc>
      </w:tr>
      <w:tr w:rsidR="00242C51" w14:paraId="27CCC9B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DCE1BD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242C51" w14:paraId="6B7499EF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663DC01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lastRenderedPageBreak/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6FFC00BB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1B4F534" w14:textId="77777777" w:rsidR="00242C51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62F9BB1" w14:textId="77777777" w:rsidR="00242C51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242C51" w14:paraId="33CE6C2E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73424E59" w14:textId="77777777" w:rsidR="00242C51" w:rsidRDefault="0024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51C49528" w14:textId="77777777" w:rsidR="00242C51" w:rsidRDefault="0024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D9AFDDD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3E09FB6D" w14:textId="77777777" w:rsidR="00242C51" w:rsidRDefault="0024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FFF4D0E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203BDE5D" w14:textId="77777777" w:rsidR="00242C51" w:rsidRDefault="0024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42C51" w14:paraId="582E0256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E4C0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4A88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09940067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1D5B" w14:textId="4253654A" w:rsidR="00242C51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</w:t>
            </w:r>
            <w:r w:rsidR="00AC6604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  <w:p w14:paraId="69D2DD6D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8416" w14:textId="3D4AD8D3" w:rsidR="00242C51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AC6604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  <w:p w14:paraId="72292E49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8EBF" w14:textId="77777777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42C51" w14:paraId="01A1FCF4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8BFC" w14:textId="77777777" w:rsidR="00242C51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332E37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0F4EF" w14:textId="7F72144A" w:rsidR="00242C51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</w:t>
            </w:r>
            <w:r w:rsidR="00AC6604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  <w:p w14:paraId="26413F88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FB8E" w14:textId="1B2DDC26" w:rsidR="00242C51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</w:t>
            </w:r>
            <w:r w:rsidR="00AC6604">
              <w:rPr>
                <w:rFonts w:ascii="Times New Roman" w:eastAsia="Times New Roman" w:hAnsi="Times New Roman"/>
                <w:color w:val="000000" w:themeColor="text1"/>
              </w:rPr>
              <w:t>4</w:t>
            </w:r>
          </w:p>
          <w:p w14:paraId="15754470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4BF6" w14:textId="77777777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42C51" w14:paraId="44E41138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D549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301037A6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3B058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2664" w14:textId="4E782DA4" w:rsidR="00242C51" w:rsidRDefault="00B37664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9F12" w14:textId="77777777" w:rsidR="00242C51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6016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242C51" w14:paraId="061C11BB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7A64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417E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5FA9" w14:textId="16562F38" w:rsidR="00242C51" w:rsidRDefault="00B37664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8848D" w14:textId="25F6E059" w:rsidR="00242C51" w:rsidRDefault="00A97CF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EADE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64F0E606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E68E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9DB8F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CE1A" w14:textId="197F4199" w:rsidR="00242C51" w:rsidRDefault="00B3766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00000">
              <w:rPr>
                <w:rFonts w:ascii="Times New Roman" w:hAnsi="Times New Roman"/>
              </w:rPr>
              <w:t>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640E" w14:textId="79ACD6F3" w:rsidR="00242C51" w:rsidRDefault="00A97CF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5829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186C7E2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58D0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D4DE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100E" w14:textId="77777777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C6E6" w14:textId="0620F9DD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97CF6">
              <w:rPr>
                <w:rFonts w:ascii="Times New Roman" w:hAnsi="Times New Roman"/>
              </w:rPr>
              <w:t>6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28EB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5BB4E6C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CCFB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63BF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5075" w14:textId="0F30D0A1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6994" w14:textId="42044E9E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1AC5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3BC1E76C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8F98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A25E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DC6C" w14:textId="77777777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E0C5" w14:textId="77777777" w:rsidR="00242C51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2AE9F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06D969FB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7F606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0B37" w14:textId="77777777" w:rsidR="00242C51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F7F2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FD3E" w14:textId="77777777" w:rsidR="00242C51" w:rsidRDefault="00242C5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16F4" w14:textId="77777777" w:rsidR="00242C51" w:rsidRDefault="00242C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42C51" w14:paraId="7563A20E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C385C4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EFAA43" w14:textId="77777777" w:rsidR="00242C5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242C51" w14:paraId="657B0F37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A4CEB80" w14:textId="77777777" w:rsidR="00242C5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F33D14" w14:textId="77777777" w:rsidR="00242C5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3D03A0D9" w14:textId="77777777" w:rsidR="00242C51" w:rsidRDefault="00242C51">
      <w:pPr>
        <w:pStyle w:val="Akapitzlist"/>
        <w:ind w:left="360"/>
        <w:jc w:val="center"/>
        <w:rPr>
          <w:sz w:val="22"/>
          <w:szCs w:val="22"/>
        </w:rPr>
      </w:pPr>
    </w:p>
    <w:p w14:paraId="4F3E85F0" w14:textId="77777777" w:rsidR="00242C51" w:rsidRDefault="00242C51">
      <w:pPr>
        <w:pStyle w:val="Akapitzlist"/>
        <w:ind w:left="360"/>
        <w:jc w:val="center"/>
        <w:rPr>
          <w:sz w:val="22"/>
          <w:szCs w:val="22"/>
        </w:rPr>
      </w:pPr>
    </w:p>
    <w:p w14:paraId="2CA5319D" w14:textId="77777777" w:rsidR="00242C51" w:rsidRDefault="00242C51">
      <w:pPr>
        <w:pStyle w:val="Akapitzlist"/>
        <w:ind w:left="360"/>
        <w:jc w:val="center"/>
        <w:rPr>
          <w:sz w:val="22"/>
          <w:szCs w:val="22"/>
        </w:rPr>
      </w:pPr>
    </w:p>
    <w:sectPr w:rsidR="00242C51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68C1" w14:textId="77777777" w:rsidR="00CE6E4F" w:rsidRDefault="00CE6E4F">
      <w:pPr>
        <w:spacing w:after="0" w:line="240" w:lineRule="auto"/>
      </w:pPr>
      <w:r>
        <w:separator/>
      </w:r>
    </w:p>
  </w:endnote>
  <w:endnote w:type="continuationSeparator" w:id="0">
    <w:p w14:paraId="38441FF8" w14:textId="77777777" w:rsidR="00CE6E4F" w:rsidRDefault="00CE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A19D" w14:textId="77777777" w:rsidR="00242C51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5563FE5A" wp14:editId="7821AA3E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E8D0DC6" wp14:editId="44564B82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AE1CF" w14:textId="77777777" w:rsidR="00CE6E4F" w:rsidRDefault="00CE6E4F">
      <w:pPr>
        <w:spacing w:after="0" w:line="240" w:lineRule="auto"/>
      </w:pPr>
      <w:r>
        <w:separator/>
      </w:r>
    </w:p>
  </w:footnote>
  <w:footnote w:type="continuationSeparator" w:id="0">
    <w:p w14:paraId="3AA51B4F" w14:textId="77777777" w:rsidR="00CE6E4F" w:rsidRDefault="00CE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35FB" w14:textId="77777777" w:rsidR="00242C51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7413EFD6" wp14:editId="3BE4D8F5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64F1"/>
    <w:multiLevelType w:val="multilevel"/>
    <w:tmpl w:val="8BD259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D0A0ADB"/>
    <w:multiLevelType w:val="multilevel"/>
    <w:tmpl w:val="6AA226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E94783A"/>
    <w:multiLevelType w:val="multilevel"/>
    <w:tmpl w:val="4468D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1EB2917"/>
    <w:multiLevelType w:val="multilevel"/>
    <w:tmpl w:val="343C31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267413">
    <w:abstractNumId w:val="3"/>
  </w:num>
  <w:num w:numId="2" w16cid:durableId="1028527813">
    <w:abstractNumId w:val="2"/>
  </w:num>
  <w:num w:numId="3" w16cid:durableId="1578401283">
    <w:abstractNumId w:val="0"/>
  </w:num>
  <w:num w:numId="4" w16cid:durableId="1047529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51"/>
    <w:rsid w:val="00242C51"/>
    <w:rsid w:val="00536C14"/>
    <w:rsid w:val="00542481"/>
    <w:rsid w:val="00A97CF6"/>
    <w:rsid w:val="00AC6604"/>
    <w:rsid w:val="00B37664"/>
    <w:rsid w:val="00B4250A"/>
    <w:rsid w:val="00CE6E4F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A097F7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1519</Words>
  <Characters>9587</Characters>
  <Application>Microsoft Office Word</Application>
  <DocSecurity>0</DocSecurity>
  <Lines>213</Lines>
  <Paragraphs>107</Paragraphs>
  <ScaleCrop>false</ScaleCrop>
  <Company>MRR</Company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50</cp:revision>
  <cp:lastPrinted>2023-02-11T13:06:00Z</cp:lastPrinted>
  <dcterms:created xsi:type="dcterms:W3CDTF">2026-02-17T10:53:00Z</dcterms:created>
  <dcterms:modified xsi:type="dcterms:W3CDTF">2026-03-12T22:35:00Z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