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0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before="0" w:after="0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Wykład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Ćwiczenia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Poziom studiów:</w:t>
            </w:r>
            <w:r>
              <w:rPr>
                <w:rFonts w:ascii="Times New Roman" w:hAnsi="Times New Roman"/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NEUROPSYCHOLOGIA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Cele kształcenia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Wykład:</w:t>
            </w:r>
          </w:p>
          <w:p>
            <w:pPr>
              <w:pStyle w:val="BodyText31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C1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 Pogłębienie wiedzy o neurologicznych i neurobiologicznych 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czynnikach wpływających na 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 funkcjonowania człowieka. </w:t>
            </w:r>
          </w:p>
          <w:p>
            <w:pPr>
              <w:pStyle w:val="BodyText31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b/>
                <w:bCs/>
                <w:sz w:val="22"/>
                <w:szCs w:val="22"/>
                <w:lang w:eastAsia="en-US"/>
              </w:rPr>
              <w:t>C2</w:t>
            </w:r>
            <w:r>
              <w:rPr>
                <w:rFonts w:eastAsia="Calibri" w:ascii="Times New Roman" w:hAnsi="Times New Roman"/>
                <w:sz w:val="22"/>
                <w:szCs w:val="22"/>
                <w:lang w:eastAsia="en-US"/>
              </w:rPr>
              <w:t xml:space="preserve"> Pogłębienie wiedzy o mechanizmach zaburzeń funkcji poznawczych w ujęciu neuropsychologicznym. </w:t>
            </w:r>
          </w:p>
          <w:p>
            <w:pPr>
              <w:pStyle w:val="BodyText31"/>
              <w:widowControl w:val="false"/>
              <w:spacing w:before="0" w:after="24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Pogłębienie wiedzy o zasadach, teoriach i metodach diagnozy neuropsychologicznej.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Ćwiczenia:</w:t>
            </w:r>
          </w:p>
          <w:p>
            <w:pPr>
              <w:pStyle w:val="BodyText31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umiejętności diagnozy neuropsychologicznej. </w:t>
            </w:r>
          </w:p>
          <w:p>
            <w:pPr>
              <w:pStyle w:val="Tretekstu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Doskonalenie umiejętności pracy psychologicznej z pacjentami wykazującymi deficyty w funkcjonowaniu układu nerwowego. 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C3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Rozwijanie umiejętności krytycznej analizy i formułowania interwencji podczas pracy z pacjentem z zaburzeniami funkcji poznawczych.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Przedmiot wprowadzający- wykład: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ogólna: procesy poznawcze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</w:rPr>
              <w:t>Przedmiot wprowadzający- ćwiczenia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</w:rPr>
              <w:t xml:space="preserve">: Diagnoza psychologiczna 1,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Psychologia ogólna: procesy poznawcze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before="24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Wymagania wstępne w zakresie wiedzy, umiejętności i kompetencji:</w:t>
            </w:r>
          </w:p>
          <w:p>
            <w:pPr>
              <w:pStyle w:val="Normal"/>
              <w:widowControl w:val="false"/>
              <w:pBdr/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Ws1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wiedzę  oraz umiejętności przeprowadzania diagnozy psychologicznej.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Ws2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color w:val="000000"/>
                <w:sz w:val="22"/>
                <w:szCs w:val="22"/>
                <w:lang w:val="pl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2"/>
                <w:szCs w:val="22"/>
                <w:lang w:val="pl" w:eastAsia="pl-PL"/>
              </w:rPr>
              <w:t>Ws3</w:t>
            </w:r>
            <w:r>
              <w:rPr>
                <w:rFonts w:eastAsia="Times New Roman" w:ascii="Times New Roman" w:hAnsi="Times New Roman"/>
                <w:color w:val="000000"/>
                <w:sz w:val="22"/>
                <w:szCs w:val="22"/>
                <w:lang w:val="pl" w:eastAsia="pl-PL"/>
              </w:rPr>
              <w:t xml:space="preserve"> Student posiada znajomość teoretyczną funkcji poznawczych.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pl-PL"/>
              </w:rPr>
              <w:t>Ws4</w:t>
            </w:r>
            <w:r>
              <w:rPr>
                <w:rFonts w:ascii="Times New Roman" w:hAnsi="Times New Roman"/>
                <w:bCs/>
                <w:sz w:val="22"/>
                <w:szCs w:val="22"/>
                <w:lang w:eastAsia="pl-PL"/>
              </w:rPr>
              <w:t xml:space="preserve"> Student posiada wiedzę z zakresu anatomii i fizjologii ośrodkowego układu nerwowego, rozumie podstawową terminologię biologiczną.</w:t>
            </w:r>
          </w:p>
          <w:p>
            <w:pPr>
              <w:pStyle w:val="Normal"/>
              <w:widowControl w:val="false"/>
              <w:pBdr/>
              <w:tabs>
                <w:tab w:val="clear" w:pos="708"/>
                <w:tab w:val="left" w:pos="900" w:leader="none"/>
              </w:tabs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Ws5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Student potrafi korzystać z literatury naukowej i formułować wnioski w oparciu o aktualne źródła dotyczące funkcjonowania poznawczego, z uwzględnieniem rodzaju zaburzenia.</w:t>
            </w:r>
          </w:p>
          <w:p>
            <w:pPr>
              <w:pStyle w:val="Tretekstu"/>
              <w:widowControl w:val="false"/>
              <w:tabs>
                <w:tab w:val="clear" w:pos="90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Ws6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wykładu: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Mk1 </w:t>
            </w:r>
            <w:r>
              <w:rPr>
                <w:rFonts w:ascii="Times New Roman" w:hAnsi="Times New Roman"/>
                <w:sz w:val="22"/>
                <w:szCs w:val="22"/>
              </w:rPr>
              <w:t>Wykład informacyjny z elementami wykładu problemowego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Wykład konwersatoryjny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Wykład multimedialny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Mk4 </w:t>
            </w:r>
            <w:r>
              <w:rPr>
                <w:rFonts w:ascii="Times New Roman" w:hAnsi="Times New Roman"/>
                <w:sz w:val="22"/>
                <w:szCs w:val="22"/>
              </w:rPr>
              <w:t>Analiza materiału klinicznego- studia przypadków pacjentów z zaburzeniami funkcji poznawczych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Mk5 </w:t>
            </w:r>
            <w:r>
              <w:rPr>
                <w:rFonts w:ascii="Times New Roman" w:hAnsi="Times New Roman"/>
                <w:sz w:val="22"/>
                <w:szCs w:val="22"/>
              </w:rPr>
              <w:t>Dyskusja moderowana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Pytania problemowe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Mk7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Burza mózgów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Pomoce dydaktyczne do wykładu: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Prezentacja multimedialna z elementami neuroobrazowania OUN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z zaburzeniami funkcji poznawczych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Źródła literaturowe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Metody kształcenia do ćwiczeń: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przypadków klinicznych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 interpretacja dokumentacji medycznej oraz wyników badania funkcji poznawczych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Praca indywidualna i zespołowa nad konceptualizacją przypadku pod kierunkiem prowadzącego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Metoda projektu (opracowanie planu diagnozy psychologicznej oraz opinii)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Mk5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Dyskusja problemowa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Mk6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Analiza interwencji psychologicznych w przypadku zaburzeń funkcji poznawczych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Pomoce dydaktyczne do ćwiczeń: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Wybrane narzędzia psychologiczne stosowane w diagnozie i treningu funkcji poznawczych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Zanonimizowana dokumentacja medyczna pacjentów z zaburzeniami funkcji poznawczych</w:t>
            </w:r>
          </w:p>
          <w:p>
            <w:pPr>
              <w:pStyle w:val="Normal"/>
              <w:widowControl w:val="false"/>
              <w:spacing w:lineRule="auto" w:line="240" w:before="0" w:after="20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P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d3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Przykładowe opinie neuropsychologiczne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  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WYKŁADY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T1 Neuropsychologia jako dziedzina kliniczna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-Neuropsychologia jako dział psychologii stosowanej – przedmiot i zakres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-Diagnoza neuropsychologiczna: wywiad, obserwacja kliniczna, testy przesiewowe, narzędzia standaryzowane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T2 Podstawy neurobiologiczne funkcjonowania poznawczego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-Ogólne zasady funkcjonowania układu nerwowego (czynniki genetyczne, plastyczność, połączenia neuronalne)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-Struktura i funkcja ośrodkowego układu nerwowego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-Kryteria podziału mózgowia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 xml:space="preserve">-Struktury neuroanatomiczne istotne w praktyce klinicznej z perspektywy pomocy psychologicznej i psychoterapii 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T3 Współczesne metody badania ośrodkowego układu nerwowego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-Tomografia komputerowa (TK/CT)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-Rezonans magnetyczny (MRI, fMRI)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-Pozytronowa tomografia emisyjna (PET)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-Elektroencefalografia (EEG)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-Ultrasonografia dopplerowska naczyń mózgowych (TCD)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T4 Zespoły zaburzeń wyższych czynności korowych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-Agnozja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-Afazja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-Agrafia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-Apraksja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-Amnezja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-Anozognozja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-Zespół dysfunkcji wykonawczej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T5 Neuropsychologia kliniczna – ujęcie interdyscyplinarne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Oddział neurologiczny – wybrane zaburzenia: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-Urazy czaszkowo-mózgowe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-Udar mózgu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-Guzy mózgu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-Choroba Huntingtona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-Stwardnienie rozsiane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T6 Oddział psychiatryczny – wybrane zaburzenia: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-Schizofrenia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-Depresja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-Choroba afektywna dwubiegunowa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-Zaburzenia osobowości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-Zaburzenia lękowe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-Zaburzenia obsesyjno-kompulsyjne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b/>
                <w:bCs/>
                <w:sz w:val="22"/>
                <w:szCs w:val="22"/>
              </w:rPr>
              <w:t>T7 Neuroinfekcje i neurointoksykacje: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-COVID-19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-HIV/AIDS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-Zespół zależności alkoholowej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-Zatrucie tlenkiem węgla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-Uzależnienia od substancji psychoaktywnych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T8 Neuropsychologia wieku podeszłego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-Fizjologiczne starzenie się mózgu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-Łagodne zaburzenia poznawcze (MCI)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-Otępienie w chorobie Alzheimera i jego warianty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-Otępienie naczyniopochodne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-Otępienie w chorobie Parkinsona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-Otępienie czołowo-skroniowe (wariant behawioralny i językowy)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-Atypowe parkinsonizmy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-Otępienie w zespole Downa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-Otępienie a niepełnosprawność intelektualna</w:t>
            </w:r>
          </w:p>
          <w:p>
            <w:pPr>
              <w:pStyle w:val="Nagwek3"/>
              <w:keepNext w:val="false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T9 Neuropsychologia kliniczna dziecka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Diagnoza neuropsychologiczna dziecka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-Urazy czaszkowo-mózgowe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-ADHD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-Zespół Tourette’a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-Zaburzenia zachowania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-Specyficzne trudności w uczeniu się (dysgrafia, dysleksja, dyskalkulia)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-Autyzm</w:t>
            </w:r>
          </w:p>
          <w:p>
            <w:pPr>
              <w:pStyle w:val="Normal"/>
              <w:widowControl w:val="false"/>
              <w:spacing w:before="0" w:after="0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-Niepełnosprawność intelektualna</w:t>
            </w:r>
          </w:p>
          <w:p>
            <w:pPr>
              <w:pStyle w:val="Normal"/>
              <w:widowControl w:val="false"/>
              <w:ind w:left="360" w:hanging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-Afazja rozwojowa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24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  <w:p>
            <w:pPr>
              <w:pStyle w:val="Nagwek3"/>
              <w:keepNext w:val="false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T1 Badanie neuropsychologiczne w praktyce klinicznej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Objawy pierwotne i wtórne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Analiza syndromologiczna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Planowanie procesu diagnostycznego</w:t>
            </w:r>
          </w:p>
          <w:p>
            <w:pPr>
              <w:pStyle w:val="Nagwek3"/>
              <w:keepNext w:val="false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T2 Diagnostyka neuropsychologiczna – przegląd metod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Testy pamięci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Narzędzia do oceny funkcji wykonawczych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Badanie percepcji wzrokowej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Testy przesiewowe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Interpretacja wyników</w:t>
            </w:r>
          </w:p>
          <w:p>
            <w:pPr>
              <w:pStyle w:val="Nagwek3"/>
              <w:keepNext w:val="false"/>
              <w:widowControl w:val="false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Book Antiqua" w:cs="Times New Roman" w:ascii="Times New Roman" w:hAnsi="Times New Roman"/>
                <w:sz w:val="22"/>
                <w:szCs w:val="22"/>
              </w:rPr>
              <w:t>T3 Kliniczne studia przypadków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Przypadki neurologiczne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Przypadki psychiatryczne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Book Antiqua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Różnicowanie zaburzeń otępiennych</w:t>
            </w:r>
          </w:p>
          <w:p>
            <w:pPr>
              <w:pStyle w:val="Normal"/>
              <w:widowControl w:val="false"/>
              <w:shd w:val="clear" w:color="auto" w:fill="FFFFFF"/>
              <w:suppressAutoHyphens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Book Antiqua" w:ascii="Times New Roman" w:hAnsi="Times New Roman"/>
                <w:sz w:val="22"/>
                <w:szCs w:val="22"/>
              </w:rPr>
              <w:t>Integracja danych klinicznych i testowych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236" w:leader="none"/>
              </w:tabs>
              <w:suppressAutoHyphens w:val="false"/>
              <w:spacing w:before="1" w:after="0"/>
              <w:ind w:left="236" w:hanging="165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Domańska Ł, Borkowska AR. (red.). Podstawy neuropsychologii klinicznej. Wyd. UMCS, Lublin 2008.           (rozdział 5,6,7,8,9,10,12).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374" w:leader="none"/>
              </w:tabs>
              <w:suppressAutoHyphens w:val="false"/>
              <w:spacing w:lineRule="auto" w:line="276" w:before="0" w:after="0"/>
              <w:ind w:left="71" w:right="63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Arden J. Umysł, mózg, gen. W kierunku zintegrowanej psychoterapii. Wydawnictwo Uniwersytetu Jagiellońskiego, Kraków: 2021.(rozdział 6,7).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291" w:leader="none"/>
              </w:tabs>
              <w:suppressAutoHyphens w:val="false"/>
              <w:spacing w:before="37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Jodzio K. Diagnostyka neuropsychologiczna w praktyce klinicznej. Wydawnictwo Difin, Warszawa 2011. (rozdział 1,3,7,8,9). 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708"/>
                <w:tab w:val="left" w:pos="315" w:leader="none"/>
              </w:tabs>
              <w:suppressAutoHyphens w:val="false"/>
              <w:spacing w:lineRule="auto" w:line="276" w:before="37" w:after="0"/>
              <w:ind w:left="71" w:right="59" w:hanging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Pąchalska M, Kaczmarek B, Kropotov J. Neuropsychologia kliniczna od teorii do praktyki. Wydawnictwo PWN. Warszawa 2014. (rozdział 8,9,10,11,12,13).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92" w:leader="none"/>
              </w:tabs>
              <w:suppressAutoHyphens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Bredesen DB. Wygraj z alzheimerem. Wydawnictwo Galaktyka, Łódź 2018.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4" w:leader="none"/>
              </w:tabs>
              <w:spacing w:before="41" w:after="0"/>
              <w:ind w:left="720" w:right="59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Sobów T.Praktyczna Psychogeriatria – rozpoznawanie i postępowanie w zaburzeniach psychicznych u chorych w wieku podeszłym. Wydawnictwo Continuo, Wrocław 2010.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6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Armstrong CL, Morrow L. Neuropsychologia medyczna t.1. i t.2. Wydawnictwo PZWL, Warszawa 2014.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6" w:leader="none"/>
              </w:tabs>
              <w:suppressAutoHyphens w:val="false"/>
              <w:spacing w:before="37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Walsh K, Darby D.Neuropsychologia kliniczna. Wydawnictwo GWP, Gdańsk 2008.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6" w:leader="none"/>
              </w:tabs>
              <w:suppressAutoHyphens w:val="false"/>
              <w:spacing w:before="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Jodzio K, Nyka WN. Neuropsychologia medyczna. Wydawnictwo Arche, Gdańsk 2008.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4" w:leader="none"/>
              </w:tabs>
              <w:spacing w:before="37" w:after="0"/>
              <w:ind w:left="720" w:right="58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Olszewski H. Otępienie czołowo-skroniowe. Ujęcie neuropsychologiczne. Wydawnictwo Impuls, Kraków 2008.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6" w:leader="none"/>
              </w:tabs>
              <w:ind w:left="720" w:right="61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Walsh K. Jak rozumieć uszkodzenia mózgu? Podstawy diagnozy neuropsychologicznej. Instytut Psychiatrii i Neurologii. Warszawa 2001.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6" w:leader="none"/>
              </w:tabs>
              <w:spacing w:before="1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Rekomendacje Polskiego Towarzystwa Alzheimerowskiego. Wydawnictwo Termedia, 2021.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4" w:leader="none"/>
              </w:tabs>
              <w:spacing w:before="37" w:after="0"/>
              <w:ind w:left="720" w:right="174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Gabryelewicz T, Barczak A, Barcikowska M.Otępienie w praktyce. Wydawnictwo Termedia, Poznań 10.Sadowski B. Biologiczne mechanizmy zachowania się. Wydawnictwo Naukowe PWN, Warszawa 2005. 11.Gabryelewicz T, Barczak A, Barcikowska M.Otępienie w praktyce. Wydawnictwo Termedia, Poznań 2018. 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234" w:leader="none"/>
              </w:tabs>
              <w:spacing w:before="37" w:after="0"/>
              <w:ind w:left="720" w:right="174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Szepietowska EM. Badanie neuropsychologiczne. Procedura i ocena. Wyd. UMCS, Lublin 2000.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4" w:leader="none"/>
              </w:tabs>
              <w:suppressAutoHyphens w:val="false"/>
              <w:spacing w:lineRule="auto" w:line="276" w:before="1" w:after="0"/>
              <w:ind w:left="720" w:right="63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Herzyk A, Daniluk B. Jakościowy opis w neuropsychologii klinicznej : przekrój zagadnień. Wyd. UMCS, 2002.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auto" w:line="276"/>
              <w:ind w:left="720" w:right="1745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M, Kaczmarek B, Kropotov D, Ja utracone i odzyskane. Wydawnictwo Impuls, Kraków 2021.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7" w:leader="none"/>
              </w:tabs>
              <w:suppressAutoHyphens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Kalat J. Biologiczne podstawy psychologii. Wydawnictwo PWN, Warszawa 2020.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4" w:leader="none"/>
              </w:tabs>
              <w:suppressAutoHyphens w:val="false"/>
              <w:spacing w:lineRule="auto" w:line="276" w:before="38" w:after="0"/>
              <w:ind w:left="720" w:right="63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Zawadzka E, Domańska Ł. (red.). Diagnoza neuropsychologiczna: współczesne wyzwania i perspektywy rozwoju. Wydawnictwo Difin, Warszawa 2017.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 Rehabilitacja neuropsychologiczna. Wydawnictwo Uniwersytetu Marii Curie-Skłodowskiej, Lublin 2008.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auto" w:line="276" w:before="1" w:after="0"/>
              <w:ind w:left="720" w:right="63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Seniów J. Terapia neuropsychologiczna dorosłych chorych z uszkodzeniem mózgu. Instytut Psychiatrii I neurologii, Warszawa 2019.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Gauthier S, Rossa-Neto P. Demencja.Trafna diagnoza. PZWL, Warszawa 2014.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97" w:leader="none"/>
              </w:tabs>
              <w:suppressAutoHyphens w:val="false"/>
              <w:spacing w:lineRule="auto" w:line="276" w:before="37" w:after="0"/>
              <w:ind w:left="720" w:right="60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Andreasen N. Fascynujący mózg. Walka z chorobami psychicznymi w epoce genomu, Wydawnictwo Czelej, Lublin 2003.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11" w:leader="none"/>
              </w:tabs>
              <w:suppressAutoHyphens w:val="false"/>
              <w:spacing w:lineRule="auto" w:line="276"/>
              <w:ind w:left="720" w:right="65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Jodzio K. Neuropsychologia intencjonalnego działania. Koncepcje funkcji wykonawczych. Wyd. Naukowe Scholar, Warszawa 2008.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02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Pąchalska M. Neuropsychologia kliniczna : urazy mózgu.Wydawnictwo PWN, Warszawa 2007.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21" w:leader="none"/>
              </w:tabs>
              <w:suppressAutoHyphens w:val="false"/>
              <w:spacing w:lineRule="auto" w:line="276" w:before="36" w:after="0"/>
              <w:ind w:left="720" w:right="62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Szepietowska E, Daniluk B. (red.). Rehabilitacja neuropsychologiczna : ujęcie holistyczne. Wydawnictwo UMCS, Lublin 2018.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11" w:leader="none"/>
              </w:tabs>
              <w:suppressAutoHyphens w:val="false"/>
              <w:spacing w:lineRule="auto" w:line="276"/>
              <w:ind w:left="720" w:right="56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Mayer E. Twój drugi mózg : komunikacja umysł-jelita : jak zależność mózg-jelita wpływa na nasz nastrój, decyzje i stan zdrowia. Wydawnictwo JK – Feeria, Łódź 2017.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02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Wiebers D, Feigin V, Brown RD. Udar mózgu. Wydawnictwo Medipage. Warszawa 2008.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02" w:leader="none"/>
              </w:tabs>
              <w:suppressAutoHyphens w:val="false"/>
              <w:spacing w:before="39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Szczudlik A. (red.). Udar mózgu. Wydawnictwo UJ. Kraków 2007.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02" w:leader="none"/>
              </w:tabs>
              <w:suppressAutoHyphens w:val="false"/>
              <w:spacing w:lineRule="auto" w:line="276" w:before="38" w:after="0"/>
              <w:ind w:left="720" w:right="194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Fields D. Drugi mózg: rewolucja w nauce i medycynie. Wydawnictwo Prószyński Media, Warszawa 2011. 28.Budohoska W,Grabowska A. Dwie półkule - jeden mózg. Wiedza Powszechna, Warszawa 1994.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40" w:leader="none"/>
              </w:tabs>
              <w:suppressAutoHyphens w:val="false"/>
              <w:spacing w:lineRule="auto" w:line="276"/>
              <w:ind w:left="720" w:right="64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Domańska Ł, Borkowska AR. Neuropsychologiczna diagnoza dziecka. Wydawnictwo PWN, Warszawa 2007.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02" w:leader="none"/>
              </w:tabs>
              <w:suppressAutoHyphens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Rybakowski J. Psychofarmakologia. Wydawnictwo PZWL, Warszawa: 2022.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76" w:leader="none"/>
              </w:tabs>
              <w:suppressAutoHyphens w:val="false"/>
              <w:spacing w:lineRule="auto" w:line="276" w:before="38" w:after="0"/>
              <w:ind w:left="720" w:right="62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Arden J. Umysł, mózg, gen. W kierunku zintegrowanej psychoterapii. Wydawnictwo Uniwersytetu Jagiellońskiego, Kraków: 2021.</w:t>
            </w:r>
          </w:p>
          <w:p>
            <w:pPr>
              <w:pStyle w:val="Normal"/>
              <w:widowControl w:val="false"/>
              <w:spacing w:lineRule="auto" w:line="240" w:before="24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02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Barcikowska M. Parnowski T. Choroba Alzheimera. 1906-2021. Wydawnictwo PZWL, Warszawa: 2021.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02" w:leader="none"/>
              </w:tabs>
              <w:suppressAutoHyphens w:val="false"/>
              <w:spacing w:before="39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Maultsby M, Handricks A. ABC Twoich emocji. Wydawnictwo Dominika Księskiego Wulkan, Żnin 2016.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02" w:leader="none"/>
              </w:tabs>
              <w:suppressAutoHyphens w:val="false"/>
              <w:spacing w:before="38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Ramachandran VS. Neuronauka o podstawach człowieczeństwa. PZWN Warszawa 2012.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402" w:leader="none"/>
              </w:tabs>
              <w:suppressAutoHyphens w:val="false"/>
              <w:spacing w:before="37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Krzyżowski J. Neuroobrazowanie w praktyce psychiatrycznej. Wydawnictwo Medyk, Warszawa 2006.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44" w:leader="none"/>
              </w:tabs>
              <w:suppressAutoHyphens w:val="false"/>
              <w:spacing w:before="38" w:after="0"/>
              <w:ind w:left="720" w:right="63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Arden J. Neuronaka w psychoterapeutycznym procesie zmiany. Wydawnictwo Uniwersytetu Jagiellońskiego, Kraków: 2017.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47" w:leader="none"/>
              </w:tabs>
              <w:suppressAutoHyphens w:val="false"/>
              <w:spacing w:before="1" w:after="0"/>
              <w:ind w:left="720" w:right="59" w:hanging="36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Borkowska A, Szepietowska E.M. (red.). Diagnoza neuropsychologiczna-metodologia i metodyka. Wyd. UMCS, Lublin 2000.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Herzyk A. Wprowadzenie do neuropsychologii klinicznej. Wydawnictwo Scholar. Warszawa 2005.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Goldberg E. Dyrygent w twojej głowie. Wydawnictwo PWN. Warszawa 2024.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47" w:leader="none"/>
              </w:tabs>
              <w:suppressAutoHyphens w:val="false"/>
              <w:spacing w:lineRule="exact" w:line="25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Borkowska A. Neuropsychologia medyczna dziecka. Wydawnictwo Difin. Warszawa 2025.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WYKŁAD:</w:t>
            </w:r>
          </w:p>
          <w:p>
            <w:pPr>
              <w:pStyle w:val="NormalWeb"/>
              <w:widowControl w:val="false"/>
              <w:spacing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F1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Aktywny udział w dyskusji problemowej (20%).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Egzamin pisemny (80%) </w:t>
            </w:r>
            <w:r>
              <w:rPr>
                <w:rFonts w:eastAsia="Book Antiqua" w:ascii="Times New Roman" w:hAnsi="Times New Roman"/>
                <w:sz w:val="22"/>
                <w:szCs w:val="22"/>
              </w:rPr>
              <w:t>Egzamin ma formę pisemną i obejmuje test jednokrotnego wyboru oraz pytania otwarte oparte na krótkich opisach przypadków klinicznych. Sprawdza znajomość objawów zaburzeń poznawczych i psychopatologicznych, umiejętność różnicowania jednostek klinicznych oraz interpretacji wyników testów neuropsychologicznych. Ocenie podlega zarówno wiedza teoretyczna, jak i jej praktyczne zastosowanie w rozumowaniu diagnostycznym.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P1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pl-PL"/>
              </w:rPr>
              <w:t>Aktywność podczas zajęć, w tym udział w dyskusjach, analizie przypadków oraz ćwiczeniach praktycznych (100%)</w:t>
            </w:r>
          </w:p>
        </w:tc>
      </w:tr>
      <w:tr>
        <w:trPr>
          <w:trHeight w:val="610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WYKŁAD: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Warunki dopuszczenia do egzaminu: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zaliczenia ćwiczeń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-obecność na min. 60% zajęć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pozytywnej oceny z form weryfikacji formułującej F1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51% z formy weryfikacji podsumowującej P1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Egzamin odbędzie się stacjonarnie.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 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ogólne wnioski.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potrafi poprawnie analizować danych diagnostycznych ani formułować wniosków diagnostycznych oraz rekomendacji dla pacjenta.</w:t>
            </w:r>
          </w:p>
        </w:tc>
      </w:tr>
      <w:tr>
        <w:trPr>
          <w:trHeight w:val="1701" w:hRule="atLeast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 xml:space="preserve">ĆWICZENIA: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Warunek zaliczenia: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-uzyskanie min. 80% obecności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-aktywność podczas zajęć, w tym udział w dyskusjach, analizie przypadków oraz ćwiczeniach praktycznych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Kryteria ocen: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bardzo dobra (5,0): 91-100%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plus (4,5): 81-90%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 Student popełnia jedynie nieznaczne błędy.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dobra (4,0): 71-80%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właściwe wnioski, choć ich uzasadnienie jest częściowo niepełne.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plus (3,5): 61-70%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poprawnie analizuje dane diagnostyczne i formułuje ogólne wnioski. Wnioski oraz rekomendacje studenta wymagają doprecyzowania.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dostateczna (3,0): 51-60%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2"/>
                <w:szCs w:val="22"/>
                <w:u w:val="none" w:color="FF0000"/>
                <w:lang w:eastAsia="pl-PL"/>
              </w:rPr>
              <w:t>Ocena niedostateczna (2,0): 0-50%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Student nie potrafi poprawnie analizować danych diagnostycznych ani formułować wniosków diagnostycznych oraz rekomendacji dla pacjenta.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Wykład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 xml:space="preserve">Absolwent </w:t>
            </w: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m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a pogłębioną wiedzę o psychologicznych i neuropsychologicznych uwarunkowaniach zaburzeń psychicznych oraz o znaczeniu czynników rozwojowych, rodzinnych i traumatycznych w ich powstawaniu i przebiegu, w świetle aktualnego stanu wiedzy naukowej.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Absolwent </w:t>
            </w:r>
            <w:r>
              <w:rPr>
                <w:rFonts w:ascii="Times New Roman" w:hAnsi="Times New Roman"/>
                <w:sz w:val="22"/>
                <w:szCs w:val="22"/>
              </w:rPr>
              <w:t>m</w:t>
            </w:r>
            <w:r>
              <w:rPr>
                <w:rFonts w:cs="Calibri" w:ascii="Times New Roman" w:hAnsi="Times New Roman"/>
                <w:sz w:val="22"/>
                <w:szCs w:val="22"/>
              </w:rPr>
              <w:t>a pogłębioną i zintegrowaną wiedzę o metodach diagnozy psychologicznej w ujęciu klinicznym, w tym diagnozy osobowości, funkcji poznawczych oraz funkcjonowania psychospołecznego.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T1-T9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T1-T9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F1, P1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Ćwiczenia</w:t>
            </w:r>
          </w:p>
        </w:tc>
      </w:tr>
      <w:tr>
        <w:trPr>
          <w:trHeight w:val="100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PKDP_U02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p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otrafi stosować metody i narzędzia diagnozy psychologicznej w ujęciu klinicznym oraz interpretuje ich wyniki zgodnie z zasadami psychologii klinicznej i aktualnym stanem wiedzy naukowej.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PKDP_K01 </w:t>
            </w:r>
          </w:p>
        </w:tc>
        <w:tc>
          <w:tcPr>
            <w:tcW w:w="598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j</w:t>
            </w:r>
            <w:r>
              <w:rPr>
                <w:rFonts w:eastAsia="Times New Roman" w:cs="Calibri" w:ascii="Times New Roman" w:hAnsi="Times New Roman"/>
                <w:color w:val="000000"/>
                <w:sz w:val="22"/>
                <w:szCs w:val="22"/>
                <w:lang w:eastAsia="ru-RU"/>
              </w:rPr>
              <w:t>est gotów do odpowiedzialnego podejmowania działań diagnostycznych i terapeutycznych oraz do współpracy z innymi specjalistami w procesie udzielania pomocy psychologicznej</w:t>
            </w:r>
          </w:p>
        </w:tc>
        <w:tc>
          <w:tcPr>
            <w:tcW w:w="18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Umiejętności/</w:t>
            </w:r>
            <w:r>
              <w:rPr>
                <w:rFonts w:ascii="Times New Roman" w:hAnsi="Times New Roman"/>
                <w:sz w:val="22"/>
                <w:szCs w:val="22"/>
              </w:rPr>
              <w:t>Kompetencje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PKDP_U02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C2, C3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T1-T3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Mk2, Mk3, Mk4, Mk5, Mk6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P1</w:t>
            </w:r>
          </w:p>
        </w:tc>
      </w:tr>
      <w:tr>
        <w:trPr>
          <w:trHeight w:val="567" w:hRule="atLeast"/>
        </w:trPr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PKDP_K01 </w:t>
            </w:r>
          </w:p>
        </w:tc>
        <w:tc>
          <w:tcPr>
            <w:tcW w:w="15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K_K01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C1, C2, C3 </w:t>
            </w:r>
          </w:p>
        </w:tc>
        <w:tc>
          <w:tcPr>
            <w:tcW w:w="24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T1-T12 </w:t>
            </w:r>
          </w:p>
        </w:tc>
        <w:tc>
          <w:tcPr>
            <w:tcW w:w="135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Mk2, Mk3, Mk4, Mk5 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P1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2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045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</w:tr>
      <w:tr>
        <w:trPr>
          <w:trHeight w:val="949" w:hRule="atLeast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Ćwiczenia</w:t>
            </w:r>
          </w:p>
        </w:tc>
        <w:tc>
          <w:tcPr>
            <w:tcW w:w="2823" w:type="dxa"/>
            <w:gridSpan w:val="6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45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24</w:t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7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150</w:t>
            </w:r>
          </w:p>
        </w:tc>
      </w:tr>
      <w:tr>
        <w:trPr>
          <w:trHeight w:val="567" w:hRule="atLeast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6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28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38" w:hanging="167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238" w:hanging="167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eastAsia="en-US" w:val="pl-PL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Wyrnienie" w:customStyle="1">
    <w:name w:val="Wyróżnienie"/>
    <w:qFormat/>
    <w:rPr>
      <w:i/>
      <w:i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uiPriority w:val="34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LibreOffice/7.1.1.2$Windows_X86_64 LibreOffice_project/fe0b08f4af1bacafe4c7ecc87ce55bb426164676</Application>
  <AppVersion>15.0000</AppVersion>
  <Pages>9</Pages>
  <Words>2021</Words>
  <Characters>14846</Characters>
  <CharactersWithSpaces>16551</CharactersWithSpaces>
  <Paragraphs>330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2026-02-17T10:53:00Z</dcterms:created>
  <dc:creator>Igor Kamienski</dc:creator>
  <dc:description/>
  <dc:language>pl-PL</dc:language>
  <cp:lastModifiedBy/>
  <cp:lastPrinted>2023-02-11T13:06:00Z</cp:lastPrinted>
  <dcterms:modified xsi:type="dcterms:W3CDTF">2026-03-12T17:54:50Z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