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media/image3.png" ContentType="image/png"/>
  <Override PartName="/word/media/image2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066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1409"/>
        <w:gridCol w:w="7"/>
        <w:gridCol w:w="226"/>
        <w:gridCol w:w="335"/>
        <w:gridCol w:w="843"/>
        <w:gridCol w:w="337"/>
        <w:gridCol w:w="945"/>
        <w:gridCol w:w="252"/>
        <w:gridCol w:w="111"/>
        <w:gridCol w:w="1717"/>
        <w:gridCol w:w="562"/>
        <w:gridCol w:w="50"/>
        <w:gridCol w:w="423"/>
        <w:gridCol w:w="44"/>
        <w:gridCol w:w="671"/>
        <w:gridCol w:w="189"/>
        <w:gridCol w:w="32"/>
        <w:gridCol w:w="912"/>
      </w:tblGrid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Nazwa kierunku kształcenia: </w:t>
            </w:r>
            <w:r>
              <w:rPr>
                <w:rFonts w:eastAsia="Arial Unicode MS" w:cs="Times New Roman" w:ascii="Times New Roman" w:hAnsi="Times New Roman"/>
                <w:caps/>
                <w:sz w:val="24"/>
                <w:szCs w:val="24"/>
              </w:rPr>
              <w:t>PSYCHOLOGIA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Dziedzina: </w:t>
            </w:r>
            <w:r>
              <w:rPr>
                <w:rFonts w:eastAsia="Arial Unicode MS" w:cs="Times New Roman" w:ascii="Times New Roman" w:hAnsi="Times New Roman"/>
                <w:sz w:val="24"/>
                <w:szCs w:val="24"/>
              </w:rPr>
              <w:t>nauk społecznych</w:t>
            </w:r>
          </w:p>
        </w:tc>
      </w:tr>
      <w:tr>
        <w:trPr>
          <w:trHeight w:val="883" w:hRule="atLeast"/>
        </w:trPr>
        <w:tc>
          <w:tcPr>
            <w:tcW w:w="41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Forma zajęć:</w:t>
            </w:r>
          </w:p>
        </w:tc>
        <w:tc>
          <w:tcPr>
            <w:tcW w:w="496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spacing w:before="0" w:after="0"/>
              <w:rPr>
                <w:rFonts w:ascii="Times New Roman" w:hAnsi="Times New Roman" w:cs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Wykład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sz w:val="24"/>
                <w:szCs w:val="24"/>
                <w:lang w:eastAsia="pl-PL"/>
              </w:rPr>
              <w:t>Warsztaty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1"/>
              <w:widowControl w:val="false"/>
              <w:ind w:lef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Poziom studiów:</w:t>
            </w:r>
            <w:r>
              <w:rPr>
                <w:rFonts w:ascii="Times New Roman" w:hAnsi="Times New Roman"/>
                <w:b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Arial Unicode MS"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 xml:space="preserve">studia jednolite magisterskie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Profil kształcenia:</w:t>
            </w:r>
            <w:r>
              <w:rPr>
                <w:rFonts w:cs="Times New Roman" w:ascii="Times New Roman" w:hAnsi="Times New Roman"/>
                <w:b w:val="false"/>
                <w:sz w:val="24"/>
                <w:szCs w:val="24"/>
              </w:rPr>
              <w:t xml:space="preserve"> praktyczny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Nazwa Wydziału: 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tabs>
                <w:tab w:val="left" w:pos="180" w:leader="none"/>
                <w:tab w:val="left" w:pos="432" w:leader="none"/>
                <w:tab w:val="left" w:pos="576" w:leader="none"/>
              </w:tabs>
              <w:spacing w:lineRule="auto" w:line="240" w:before="0" w:after="0"/>
              <w:ind w:left="576" w:hanging="5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Arial Unicode MS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Wydział Psychologii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576" w:hanging="5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Nazwa przedmiotu kształcenia: SPECYFICZNE ZABURZENIA OSOBOWOŚCI- DIAGNOZA I TERAPIA</w:t>
            </w:r>
          </w:p>
        </w:tc>
      </w:tr>
      <w:tr>
        <w:trPr>
          <w:trHeight w:val="2190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Cele kształcenia</w:t>
            </w:r>
          </w:p>
          <w:p>
            <w:pPr>
              <w:pStyle w:val="Tretekstu"/>
              <w:widowControl w:val="false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Style w:val="Tretekstu"/>
              <w:widowControl w:val="false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Wykład:</w:t>
            </w:r>
          </w:p>
          <w:p>
            <w:pPr>
              <w:pStyle w:val="Tretekstu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Pogłębienie wiedzy o specyfice i dynamice relacji między psychologiem a pacjentem z diagnozą zaburzenia osobowości. </w:t>
            </w:r>
          </w:p>
          <w:p>
            <w:pPr>
              <w:pStyle w:val="Tretekstu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Pogłębienie wiedzy o problematyce zaburzeń osobowości, ich uwarunkowaniach i obrazie klinicznym. </w:t>
            </w:r>
          </w:p>
          <w:p>
            <w:pPr>
              <w:pStyle w:val="Tretekstu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Tretekstu"/>
              <w:widowControl w:val="false"/>
              <w:jc w:val="left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Warsztaty:</w:t>
            </w:r>
          </w:p>
          <w:p>
            <w:pPr>
              <w:pStyle w:val="Tretekstu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C1 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lang w:val="pl"/>
              </w:rPr>
              <w:t xml:space="preserve">Doskonalenie umiejętności diagnozy psychologicznej zaburzeń osobowości. </w:t>
            </w:r>
          </w:p>
          <w:p>
            <w:pPr>
              <w:pStyle w:val="Tretekstu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C2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Doskonalenie umiejętności rozpoznawania znaczenia objawów występujących u pacjenta w kontekście etiologii zaburzenia osobowości. </w:t>
            </w:r>
          </w:p>
          <w:p>
            <w:pPr>
              <w:pStyle w:val="Tretekstu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C3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Doskonalenie umiejętności profesjonalnego reagowania w kontakcie z pacjentem z diagnozą zaburzenia osobowości. </w:t>
            </w:r>
          </w:p>
          <w:p>
            <w:pPr>
              <w:pStyle w:val="Normal"/>
              <w:widowControl w:val="false"/>
              <w:pBdr/>
              <w:tabs>
                <w:tab w:val="clear" w:pos="708"/>
                <w:tab w:val="left" w:pos="900" w:leader="none"/>
              </w:tabs>
              <w:suppressAutoHyphens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4"/>
                <w:szCs w:val="24"/>
                <w:lang w:val="pl" w:eastAsia="pl-PL"/>
              </w:rPr>
              <w:t>C4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pl" w:eastAsia="pl-PL"/>
              </w:rPr>
              <w:t xml:space="preserve"> Doskonalenie umiejętności stosowania zróżnicowanych metod pracy z pacjentem z zaburzeniem osobowości. </w:t>
            </w:r>
          </w:p>
          <w:p>
            <w:pPr>
              <w:pStyle w:val="Normal"/>
              <w:widowControl w:val="false"/>
              <w:pBdr/>
              <w:tabs>
                <w:tab w:val="clear" w:pos="708"/>
                <w:tab w:val="left" w:pos="900" w:leader="none"/>
              </w:tabs>
              <w:suppressAutoHyphens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4"/>
                <w:szCs w:val="24"/>
                <w:lang w:val="pl" w:eastAsia="pl-PL"/>
              </w:rPr>
              <w:t>C5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pl" w:eastAsia="pl-PL"/>
              </w:rPr>
              <w:t xml:space="preserve"> Rozwijanie umiejętności krytycznej analizy i formułowania interwencji podczas pracy z pacjentem z zaburzeniami osobowości.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Przedmiot wprowadzający- wykład: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Metody badania osobowości I, Metody badania osobowości II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4"/>
                <w:szCs w:val="24"/>
              </w:rPr>
              <w:t>Przedmiot wprowadzający- warsztaty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eastAsia="Times New Roman" w:ascii="Times New Roman" w:hAnsi="Times New Roman"/>
                <w:bCs/>
                <w:color w:val="000000"/>
                <w:sz w:val="24"/>
                <w:szCs w:val="24"/>
              </w:rPr>
              <w:t>Metody badania osobowości I, Metody badania osobowości II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spacing w:before="24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Wymagania wstępne w zakresie wiedzy, umiejętności i kompetencji:</w:t>
            </w:r>
          </w:p>
          <w:p>
            <w:pPr>
              <w:pStyle w:val="Normal"/>
              <w:widowControl w:val="false"/>
              <w:pBdr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4"/>
                <w:szCs w:val="24"/>
                <w:lang w:val="pl" w:eastAsia="pl-PL"/>
              </w:rPr>
              <w:t>Ws1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pl" w:eastAsia="pl-PL"/>
              </w:rPr>
              <w:t xml:space="preserve"> Student posiada wiedzę  oraz umiejętności przeprowadzania diagnozy psychologicznej.</w:t>
            </w:r>
          </w:p>
          <w:p>
            <w:pPr>
              <w:pStyle w:val="Normal"/>
              <w:widowControl w:val="false"/>
              <w:pBdr/>
              <w:tabs>
                <w:tab w:val="clear" w:pos="708"/>
                <w:tab w:val="left" w:pos="900" w:leader="none"/>
              </w:tabs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4"/>
                <w:szCs w:val="24"/>
                <w:lang w:val="pl" w:eastAsia="pl-PL"/>
              </w:rPr>
              <w:t>Ws2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pl" w:eastAsia="pl-PL"/>
              </w:rPr>
              <w:t xml:space="preserve"> Student zna strukturę wywiadu psychologicznego oraz potrafi przeprowadzić obserwację funkcjonowania pacjenta w sytuacji diagnozy.</w:t>
            </w:r>
          </w:p>
          <w:p>
            <w:pPr>
              <w:pStyle w:val="Normal"/>
              <w:widowControl w:val="false"/>
              <w:pBdr/>
              <w:tabs>
                <w:tab w:val="clear" w:pos="708"/>
                <w:tab w:val="left" w:pos="900" w:leader="none"/>
              </w:tabs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4"/>
                <w:szCs w:val="24"/>
                <w:lang w:val="pl" w:eastAsia="pl-PL"/>
              </w:rPr>
              <w:t>Ws3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pl" w:eastAsia="pl-PL"/>
              </w:rPr>
              <w:t xml:space="preserve"> Student posiada znajomość teoretyczną dotyczącą kryteriów diagnostycznych zaburzeń osobowości.</w:t>
            </w:r>
          </w:p>
          <w:p>
            <w:pPr>
              <w:pStyle w:val="Normal"/>
              <w:widowControl w:val="false"/>
              <w:pBdr/>
              <w:tabs>
                <w:tab w:val="clear" w:pos="708"/>
                <w:tab w:val="left" w:pos="900" w:leader="none"/>
              </w:tabs>
              <w:suppressAutoHyphens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Ws4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Student potrafi korzystać z literatury naukowej i formułować wnioski w oparciu o aktualne źródła dotyczące funkcjonowania osobowościowego.</w:t>
            </w:r>
          </w:p>
          <w:p>
            <w:pPr>
              <w:pStyle w:val="Tretekstu"/>
              <w:widowControl w:val="false"/>
              <w:tabs>
                <w:tab w:val="clear" w:pos="900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Ws5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Student jest świadomy znaczenia zasad etycznych i odpowiedzialności w procesie pomocy psychologicznej oraz rozumie znaczenie współpracy interdyscyplinarnej w tym procesie.</w:t>
            </w:r>
          </w:p>
          <w:p>
            <w:pPr>
              <w:pStyle w:val="Tretekstu"/>
              <w:widowControl w:val="false"/>
              <w:tabs>
                <w:tab w:val="clear" w:pos="9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Metody kształcenia dla wykładu: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Mk1 </w:t>
            </w:r>
            <w:r>
              <w:rPr>
                <w:rFonts w:ascii="Times New Roman" w:hAnsi="Times New Roman"/>
                <w:sz w:val="24"/>
                <w:szCs w:val="24"/>
              </w:rPr>
              <w:t>Wykład informacyjny z elementami wykładu problemowego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Mk2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Wykład konwersatoryjny 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Mk3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Wykład multimedialny 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Mk4 </w:t>
            </w:r>
            <w:r>
              <w:rPr>
                <w:rFonts w:ascii="Times New Roman" w:hAnsi="Times New Roman"/>
                <w:sz w:val="24"/>
                <w:szCs w:val="24"/>
              </w:rPr>
              <w:t>Analiza materiału klinicznego- studia przypadków pacjentów z zaburzeniami osobowości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Mk5 </w:t>
            </w:r>
            <w:r>
              <w:rPr>
                <w:rFonts w:ascii="Times New Roman" w:hAnsi="Times New Roman"/>
                <w:sz w:val="24"/>
                <w:szCs w:val="24"/>
              </w:rPr>
              <w:t>Dyskusja moderowana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Mk6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Pytania problemowe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Mk7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Burza mózgów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Pomoce dydaktyczne do wykładu: 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Pd1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Prezentacja multimedialna 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Pd2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Zanonimizowana dokumentacja medyczna pacjentów z zaburzeniami osobowości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Pd3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Źródła literaturowe</w:t>
            </w:r>
          </w:p>
          <w:p>
            <w:pPr>
              <w:pStyle w:val="Normal"/>
              <w:widowControl w:val="false"/>
              <w:spacing w:lineRule="auto" w:line="240" w:before="240" w:after="0"/>
              <w:jc w:val="left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Metody kształcenia dla warsztatów: 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Mk1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Analiza przypadków klinicznych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Mk2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Analiza i interpretacja dokumentacji medycznej oraz wyników badania psychologicznego osobowości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Mk3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Praca indywidualna i zespołowa nad konceptualizacją przypadku pod kierunkiem prowadzącego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Mk4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Metoda projektu (opracowanie planu diagnozy psychologicznej oraz opinii)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Mk5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Dyskusja problemowa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Mk6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Analiza interwencji psychologicznych w przypadku zaburzeń osobowości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Mk7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Scenki symulacyjne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Pomoce dydaktyczne do warsztatów: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Pd1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Zanonimizowana dokumentacja medyczna pacjentów z zaburzeniami osobowości</w:t>
            </w:r>
          </w:p>
          <w:p>
            <w:pPr>
              <w:pStyle w:val="Normal"/>
              <w:widowControl w:val="false"/>
              <w:spacing w:lineRule="auto" w:line="240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Pd2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Przykładowe opinie psychologiczne dotyczące osobowości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Program kształcenia (treści nauczania)  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240" w:after="0"/>
              <w:contextualSpacing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WYKŁADY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200"/>
              <w:ind w:left="360" w:hanging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T1 Wstęp do problematyki specyficznych zaburzeń osobowości.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-Specyficzne zaburzenia osobowości a zmiany osobowości</w:t>
              <w:br/>
              <w:t>-Omówienie klasyfikacji zaburzeń osobowości (ICD-10, ICD-11, DSM-5)</w:t>
              <w:br/>
              <w:t>-Poziomy rozwojowe struktury osobowości</w:t>
              <w:br/>
              <w:t>-Problemy diagnostyczne i diagnostyka różnicowa zaburzeń osobowości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200"/>
              <w:ind w:left="360" w:hanging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T2 Paranoiczne zaburzenie osobowości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-Papęd, afekt i temperament</w:t>
              <w:br/>
              <w:t>-Procesy obronne i adaptacyjne</w:t>
              <w:br/>
              <w:t>-Obraz Ja</w:t>
              <w:br/>
              <w:t>-Wzorce relacji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200"/>
              <w:ind w:left="360" w:hanging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T3 Schizoidalne zaburzenie osobowości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-Papęd, afekt i temperament</w:t>
              <w:br/>
              <w:t>-Procesy obronne i adaptacyjne</w:t>
              <w:br/>
              <w:t>-Obraz Ja</w:t>
              <w:br/>
              <w:t>-Wzorce relacji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200"/>
              <w:ind w:left="360" w:hanging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T4 Dyssocjalne zaburzenie osobowości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-Papęd, afekt i temperament</w:t>
              <w:br/>
              <w:t>-Procesy obronne i adaptacyjne</w:t>
              <w:br/>
              <w:t>-Obraz Ja</w:t>
              <w:br/>
              <w:t>-Wzorce relacji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200"/>
              <w:ind w:left="360" w:hanging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T5 Osobowość chwiejna emocjonalnie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-Papęd, afekt i temperament</w:t>
              <w:br/>
              <w:t>-Procesy obronne i adaptacyjne</w:t>
              <w:br/>
              <w:t>-Obraz Ja</w:t>
              <w:br/>
              <w:t>-Wzorce relacji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200"/>
              <w:ind w:left="360" w:hanging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T6 Histrioniczne zaburzenie osobowości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-Papęd, afekt i temperament</w:t>
              <w:br/>
              <w:t>-Procesy obronne i adaptacyjne</w:t>
              <w:br/>
              <w:t>-Obraz Ja</w:t>
              <w:br/>
              <w:t>-Wzorce relacji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200"/>
              <w:ind w:left="360" w:hanging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T7 Anankastyczne zaburzenie osobowości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-Papęd, afekt i temperament</w:t>
              <w:br/>
              <w:t>-Procesy obronne i adaptacyjne</w:t>
              <w:br/>
              <w:t>-Obraz Ja</w:t>
              <w:br/>
              <w:t>-Wzorce relacji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200"/>
              <w:ind w:left="360" w:hanging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T8 Osobowość lękliwa (unikająca)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-Papęd, afekt i temperament</w:t>
              <w:br/>
              <w:t>-Procesy obronne i adaptacyjne</w:t>
              <w:br/>
              <w:t>-Obraz Ja</w:t>
              <w:br/>
              <w:t>-Wzorce relacji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200"/>
              <w:ind w:left="360" w:hanging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T9 Osobowość zależna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-Papęd, afekt i temperament</w:t>
              <w:br/>
              <w:t>-Procesy obronne i adaptacyjne</w:t>
              <w:br/>
              <w:t>-Obraz Ja</w:t>
              <w:br/>
              <w:t>-Wzorce relacji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200"/>
              <w:ind w:left="360" w:hanging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T10 Narcystyczne zaburzenie osobowości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-Papęd, afekt i temperament</w:t>
              <w:br/>
              <w:t>-Procesy obronne i adaptacyjne</w:t>
              <w:br/>
              <w:t>-Obraz Ja</w:t>
              <w:br/>
              <w:t>-Wzorce relacji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200"/>
              <w:ind w:left="360" w:hanging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T11 Zaburzenie dysocjacyjne tożsamości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-Papęd, afekt i temperament</w:t>
              <w:br/>
              <w:t>-Procesy obronne i adaptacyjne</w:t>
              <w:br/>
              <w:t>-Obraz Ja</w:t>
              <w:br/>
              <w:t>-Wzorce relacji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20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240" w:after="0"/>
              <w:contextualSpacing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WARSZTATY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T1 Paranoiczne zaburzenie osobowości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-Terapeutyczne implikacje (analiza przypadków, scenki symulacyjne)</w:t>
              <w:br/>
              <w:t>-Specyfika przeniesienia i przeciwprzeniesienia (analiza przypadków)</w:t>
              <w:br/>
              <w:t>-Diagnoza różnicowa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T2 Schizoidalne zaburzenie osobowości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-Terapeutyczne implikacje (analiza przypadków, scenki symulacyjne)</w:t>
              <w:br/>
              <w:t>-Specyfika przeniesienia i przeciwprzeniesienia (analiza przypadków)</w:t>
              <w:br/>
              <w:t>-Diagnoza różnicowa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T3 Dyssocjalne zaburzenie osobowości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-Terapeutyczne implikacje (analiza przypadków, scenki symulacyjne)</w:t>
              <w:br/>
              <w:t>-Specyfika przeniesienia i przeciwprzeniesienia (analiza przypadków)</w:t>
              <w:br/>
              <w:t>-Diagnoza różnicowa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T4 Osobowość chwiejna emocjonalnie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-Terapeutyczne implikacje (analiza przypadków, scenki symulacyjne)</w:t>
              <w:br/>
              <w:t>-Specyfika przeniesienia i przeciwprzeniesienia (analiza przypadków)</w:t>
              <w:br/>
              <w:t>-Diagnoza różnicowa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T5 Histrioniczne zaburzenie osobowości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-Terapeutyczne implikacje (analiza przypadków, scenki symulacyjne)</w:t>
              <w:br/>
              <w:t>-Specyfika przeniesienia i przeciwprzeniesienia (analiza przypadków)</w:t>
              <w:br/>
              <w:t>-Diagnoza różnicowa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T6 Anankastyczne zaburzenie osobowości</w:t>
              <w:br/>
            </w:r>
            <w:r>
              <w:rPr>
                <w:rFonts w:ascii="Times New Roman" w:hAnsi="Times New Roman"/>
                <w:sz w:val="24"/>
                <w:szCs w:val="24"/>
              </w:rPr>
              <w:t>-Terapeutyczne implikacje (analiza przypadków, scenki symulacyjne)</w:t>
              <w:br/>
              <w:t>-Specyfika przeniesienia i przeciwprzeniesienia (analiza przypadków)</w:t>
              <w:br/>
              <w:t>-Diagnoza różnicowa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T7 Osobowość lękliwa (unikająca)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-Terapeutyczne implikacje (analiza przypadków, scenki symulacyjne)</w:t>
              <w:br/>
              <w:t>-Specyfika przeniesienia i przeciwprzeniesienia (analiza przypadków)</w:t>
              <w:br/>
              <w:t>-Diagnoza różnicowa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T8 Osobowość zależna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-Terapeutyczne implikacje (analiza przypadków, scenki symulacyjne)</w:t>
              <w:br/>
              <w:t>-Specyfika przeniesienia i przeciwprzeniesienia (analiza przypadków)</w:t>
              <w:br/>
              <w:t>-Diagnoza różnicowa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T9 Narcystyczne zaburzenie osobowości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-Terapeutyczne implikacje (analiza przypadków, scenki symulacyjne)</w:t>
              <w:br/>
              <w:t>-Specyfika przeniesienia i przeciwprzeniesienia (analiza przypadków)</w:t>
              <w:br/>
              <w:t>-Diagnoza różnicowa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T10 Zaburzenie dysocjacyjne tożsamości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-Terapeutyczne implikacje (analiza przypadków, scenki symulacyjne)</w:t>
              <w:br/>
              <w:t>-Specyfika przeniesienia i przeciwprzeniesienia (analiza przypadków)</w:t>
              <w:br/>
              <w:t>-Diagnoza różnicowa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Literatura podstawowa: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WYKŁAD: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Jakubik, A. (1997). 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Zaburzenia osobowości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 Warszawa: Wydawnictwo Lekarskie PZWL.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Milton, T., Roger, D. (2012). 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Zaburzenia osobowości we współczesnym świecie.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Warszawa: Instytut Psychologii Zdrowia.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WARSZTATY: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Gabbard, G.O., Fonagy, P. (2013). 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Psychoterapia psychodynamiczna zaburzeń osobowości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 Kraków: Wydawnictwo Uniwersytetu Jagiellońskiego.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Sikora, G., Chrząstowski, S. (2011). Dwa podejścia do leczenia pacjentów z zaburzeniami osobowości. W: L.Grzesiuk, H. Suszek (red.), 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Psychoterapia. Problemy pacjentów. Podręcznik akademicki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(s. 127-156). Warszawa: Wydawnictwo ENETEIA.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Literatura uzupełniająca: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WYKŁAD: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Beck, A.T., Davis, D.D., Freeman, A. (2016). 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Terapia poznawcza zaburzeń osobowości.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Kraków: Wydawnictwo Uniwersytetu Jagiellońskiego.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Kayes, D. (2015). 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Człowiek o 24 twarzach. Billy Milligan- najcięższy przypadek rozszczepienia osobowości.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Warszawa: Wielka Litera.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McWilliams, N. (2024). 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Diagnoza psychoanalityczna.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Sopot: GWP.</w:t>
            </w:r>
          </w:p>
          <w:p>
            <w:pPr>
              <w:pStyle w:val="Normal"/>
              <w:widowControl w:val="false"/>
              <w:spacing w:lineRule="auto" w:line="240" w:before="24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WARSZTATY: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Shyamalan M.N., 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  <w:t>Split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(film)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Shyamalan M.N., 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  <w:t>Glass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(film)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Kopeć M., 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Nauka chodzenia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(film)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Ramis H., 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Dzień świstaka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(film)</w:t>
            </w:r>
          </w:p>
        </w:tc>
      </w:tr>
      <w:tr>
        <w:trPr>
          <w:trHeight w:val="629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Sposoby weryfikacji efektów uczenia się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(f – formujący, p – podsumowujący):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WYKŁAD: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F1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Aktywny udział w dyskusji problemowej (20%).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Egzamin pisemny: test jednokrotnego wyboru (80%).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WARSZTATY: 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F1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Ocena analizy przypadków podczas zajęć (40%).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Ocena pracy w symulacji klinicznej (60%).</w:t>
            </w:r>
          </w:p>
        </w:tc>
      </w:tr>
      <w:tr>
        <w:trPr>
          <w:trHeight w:val="610" w:hRule="atLeast"/>
        </w:trPr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pl-PL"/>
              </w:rPr>
              <w:t>Forma zajęć</w:t>
            </w:r>
          </w:p>
        </w:tc>
        <w:tc>
          <w:tcPr>
            <w:tcW w:w="70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pl-PL"/>
              </w:rPr>
              <w:t>Warunki zaliczenia zajęć</w:t>
            </w:r>
          </w:p>
        </w:tc>
      </w:tr>
      <w:tr>
        <w:trPr>
          <w:trHeight w:val="1701" w:hRule="atLeast"/>
        </w:trPr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u w:val="none" w:color="FF0000"/>
                <w:lang w:eastAsia="pl-PL"/>
              </w:rPr>
              <w:t>WYKŁAD: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70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bCs/>
                <w:color w:val="000000"/>
                <w:sz w:val="24"/>
                <w:szCs w:val="24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u w:val="none" w:color="FF0000"/>
                <w:lang w:eastAsia="pl-PL"/>
              </w:rPr>
              <w:t xml:space="preserve">Warunki dopuszczenia do egzaminu: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u w:val="none" w:color="FF0000"/>
                <w:lang w:eastAsia="pl-PL"/>
              </w:rPr>
              <w:t>-uzyskanie zaliczenia ćwiczeń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u w:val="none" w:color="FF0000"/>
                <w:lang w:eastAsia="pl-PL"/>
              </w:rPr>
              <w:t>-obecność na min. 60% zajęć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u w:val="none" w:color="FF0000"/>
                <w:lang w:eastAsia="pl-PL"/>
              </w:rPr>
              <w:t>-uzyskanie pozytywnej oceny z form weryfikacji formułującej F1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bCs/>
                <w:color w:val="000000"/>
                <w:sz w:val="24"/>
                <w:szCs w:val="24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u w:val="none" w:color="FF0000"/>
                <w:lang w:eastAsia="pl-PL"/>
              </w:rPr>
              <w:t>Warunek zaliczenia: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u w:val="none" w:color="FF0000"/>
                <w:lang w:eastAsia="pl-PL"/>
              </w:rPr>
              <w:t>-uzyskanie min. 51% z formy weryfikacji podsumowującej P1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u w:val="none" w:color="FF0000"/>
                <w:lang w:eastAsia="pl-PL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u w:val="none" w:color="FF0000"/>
                <w:lang w:eastAsia="pl-PL"/>
              </w:rPr>
              <w:t>Egzamin odbędzie się stacjonarnie.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u w:val="none" w:color="FF0000"/>
                <w:lang w:eastAsia="pl-PL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4"/>
                <w:szCs w:val="24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u w:val="none" w:color="FF0000"/>
                <w:lang w:eastAsia="pl-PL"/>
              </w:rPr>
              <w:t>Kryteria ocen: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4"/>
                <w:szCs w:val="24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u w:val="none" w:color="FF0000"/>
                <w:lang w:eastAsia="pl-PL"/>
              </w:rPr>
              <w:t>Ocena bardzo dobra (5,0): 91-100%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u w:val="none" w:color="FF0000"/>
                <w:lang w:eastAsia="pl-PL"/>
              </w:rPr>
              <w:t>Student wykazuje pogłębioną i uporządkowaną znajomość teoretycznych podstaw diagnozy i terapii zaburzeń osobowości.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4"/>
                <w:szCs w:val="24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u w:val="none" w:color="FF0000"/>
                <w:lang w:eastAsia="pl-PL"/>
              </w:rPr>
              <w:t>Ocena dobra plus (4,5): 81-90%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u w:val="none" w:color="FF0000"/>
                <w:lang w:eastAsia="pl-PL"/>
              </w:rPr>
              <w:t>Student wykazuje dobrą i uporządkowaną znajomość teoretycznych podstaw diagnozy i terapii zaburzeń osobowości. Popełnia nieznaczne błędy interpretacyjne.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4"/>
                <w:szCs w:val="24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u w:val="none" w:color="FF0000"/>
                <w:lang w:eastAsia="pl-PL"/>
              </w:rPr>
              <w:t>Ocena dobra (4,0): 71-80%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u w:val="none" w:color="FF0000"/>
                <w:lang w:eastAsia="pl-PL"/>
              </w:rPr>
              <w:t>Student posiada dobrą znajomość teoretycznych podstaw diagnozy i terapii zaburzeń osobowości, popełnia jedynie drobne błędy interpretacyjne.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4"/>
                <w:szCs w:val="24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u w:val="none" w:color="FF0000"/>
                <w:lang w:eastAsia="pl-PL"/>
              </w:rPr>
              <w:t>Ocena dostateczna plus (3,5): 61-70%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u w:val="none" w:color="FF0000"/>
                <w:lang w:eastAsia="pl-PL"/>
              </w:rPr>
              <w:t>Student posiada podstawową znajomość teoretycznych podstaw diagnozy i terapii zaburzeń osobowości, popełnia większe błędy interpretacyjne.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4"/>
                <w:szCs w:val="24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u w:val="none" w:color="FF0000"/>
                <w:lang w:eastAsia="pl-PL"/>
              </w:rPr>
              <w:t>Ocena dostateczna (3,0): 51-60%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u w:val="none" w:color="FF0000"/>
                <w:lang w:eastAsia="pl-PL"/>
              </w:rPr>
              <w:t>Student posiada podstawową znajomość teoretycznych podstaw diagnozy i terapii zaburzeń osobowości, rozumie główne założenia, lecz jego odpowiedzi są częściowo niepełne i wymagają doprecyzowania.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4"/>
                <w:szCs w:val="24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u w:val="none" w:color="FF0000"/>
                <w:lang w:eastAsia="pl-PL"/>
              </w:rPr>
              <w:t>Ocena niedostateczna (2,0): 0-50%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u w:val="none" w:color="FF0000"/>
                <w:lang w:eastAsia="pl-PL"/>
              </w:rPr>
              <w:t>Student nie posiada podstawowej wiedzy z zakresu teoretycznych podstaw diagnozy i terapii zaburzeń osobowości i nie osiągnął wymaganych efektów uczenia się.</w:t>
            </w:r>
          </w:p>
        </w:tc>
      </w:tr>
      <w:tr>
        <w:trPr>
          <w:trHeight w:val="1701" w:hRule="atLeast"/>
        </w:trPr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u w:val="none" w:color="FF0000"/>
                <w:lang w:eastAsia="pl-PL"/>
              </w:rPr>
              <w:t xml:space="preserve">WARSZTATY: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70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bCs/>
                <w:color w:val="000000"/>
                <w:sz w:val="24"/>
                <w:szCs w:val="24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u w:val="none" w:color="FF0000"/>
                <w:lang w:eastAsia="pl-PL"/>
              </w:rPr>
              <w:t>Warunek zaliczenia: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u w:val="none" w:color="FF0000"/>
                <w:lang w:eastAsia="pl-PL"/>
              </w:rPr>
              <w:t>-uzyskanie min. 80% obecności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u w:val="none" w:color="FF0000"/>
                <w:lang w:eastAsia="pl-PL"/>
              </w:rPr>
              <w:t>-</w:t>
            </w: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 xml:space="preserve"> ocena scenki symulacyjnej z udziałem studenta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u w:val="none" w:color="FF0000"/>
                <w:lang w:eastAsia="pl-PL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4"/>
                <w:szCs w:val="24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u w:val="none" w:color="FF0000"/>
                <w:lang w:eastAsia="pl-PL"/>
              </w:rPr>
              <w:t>Ocena bardzo dobra (5,0): 91-100%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u w:val="none" w:color="FF0000"/>
                <w:lang w:eastAsia="pl-PL"/>
              </w:rPr>
              <w:t>Student potrafi przyjąć rolę pacjenta, przedstawia w sposób spójny problematykę pacjenta z diagnozą zaburzenia osobowości, zna i prezentuje sposoby reagowania pacjentów adekwatne do zgłaszanej problematyki. Student potrafi przyjąć rolę psychologa w kontakcie z pacjentem z diagnozą zaburzenia osobowości, reaguje w sposób etyczny i zgodny z aktualną wiedzą psychologiczną, potrafi dostosować sposób swojej reakcji do reakcji prezentowanej przez pacjenta. Wykorzystuje różnorodne metody pracy z pacjentem z diagnozą osobowości. Potrafi krytycznie podejść do zastosowanych przez siebie interwencji w scence symulacyjnej i zaproponować interwencje alternatywne.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4"/>
                <w:szCs w:val="24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u w:val="none" w:color="FF0000"/>
                <w:lang w:eastAsia="pl-PL"/>
              </w:rPr>
              <w:t>Ocena dobra plus (4,5): 81-90%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u w:val="none" w:color="FF0000"/>
                <w:lang w:eastAsia="pl-PL"/>
              </w:rPr>
              <w:t>Student potrafi przyjąć rolę pacjenta, przedstawia w sposób spójny problematykę pacjenta z diagnozą zaburzenia osobowości, zna i prezentuje sposoby reagowania pacjentów adekwatne do zgłaszanej problematyki. Student potrafi przyjąć rolę psychologa w kontakcie z pacjentem z diagnozą zaburzenia osobowości, reaguje w sposób etyczny i zgodny z aktualną wiedzą psychologiczną, potrafi dostosować sposób swojej reakcji do reakcji prezentowanej przez pacjenta. Wykorzystuje różnorodne metody pracy z pacjentem z diagnozą osobowości. Potrafi krytycznie podejść do zastosowanych przez siebie interwencji w scence symulacyjnej i zaproponować interwencje alternatywne. Student popełnia drobne błędy w scence symulacyjnej.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4"/>
                <w:szCs w:val="24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u w:val="none" w:color="FF0000"/>
                <w:lang w:eastAsia="pl-PL"/>
              </w:rPr>
              <w:t>Ocena dobra (4,0): 71-80%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u w:val="none" w:color="FF0000"/>
                <w:lang w:eastAsia="pl-PL"/>
              </w:rPr>
              <w:t>Student potrafi przyjąć rolę pacjenta, przedstawia w sposób spójny problematykę pacjenta z diagnozą zaburzenia osobowości, zna i prezentuje sposoby reagowania pacjentów adekwatne do zgłaszanej problematyki. Student potrafi przyjąć rolę psychologa w kontakcie z pacjentem z diagnozą zaburzenia osobowości, reaguje w sposób etyczny i zgodny z aktualną wiedzą psychologiczną, potrafi dostosować sposób swojej reakcji do reakcji prezentowanej przez pacjenta. Wykorzystuje różnorodne metody pracy z pacjentem z diagnozą osobowości. Potrafi krytycznie podejść do zastosowanych przez siebie interwencji w scence symulacyjnej i zaproponować interwencje alternatywne. Student popełnia liczne ale nie poważne błędy w scence symulacyjnej.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4"/>
                <w:szCs w:val="24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u w:val="none" w:color="FF0000"/>
                <w:lang w:eastAsia="pl-PL"/>
              </w:rPr>
              <w:t>Ocena dostateczna plus (3,5): 61-70%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u w:val="none" w:color="FF0000"/>
                <w:lang w:eastAsia="pl-PL"/>
              </w:rPr>
              <w:t xml:space="preserve">Student potrafi przyjąć rolę pacjenta, przedstawia w sposób nieznacznie chaotyczny problematykę pacjenta z diagnozą zaburzenia osobowości. Zna i prezentuje podstawowe sposoby reagowania pacjentów adekwatne do zgłaszanej problematyki. Student potrafi przyjąć rolę psychologa w kontakcie z pacjentem z diagnozą zaburzenia osobowości, lecz nie zawsze reaguje zgodnie z aktualną wiedzą psychologiczną.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4"/>
                <w:szCs w:val="24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u w:val="none" w:color="FF0000"/>
                <w:lang w:eastAsia="pl-PL"/>
              </w:rPr>
              <w:t>Ocena dostateczna (3,0): 51-60%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u w:val="none" w:color="FF0000"/>
                <w:lang w:eastAsia="pl-PL"/>
              </w:rPr>
              <w:t xml:space="preserve">Student potrafi przyjąć rolę pacjenta, przedstawia w sposób umiarkowanie chaotyczny problematykę pacjenta z diagnozą zaburzenia osobowości. Zna i prezentuje podstawowe sposoby reagowania pacjentów, lecz nie zawsze adekwatne do zgłaszanej problematyki. Student potrafi przyjąć rolę psychologa w kontakcie z pacjentem z diagnozą zaburzenia osobowości, lecz nie zawsze reaguje zgodnie z aktualną wiedzą psychologiczną.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4"/>
                <w:szCs w:val="24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u w:val="none" w:color="FF0000"/>
                <w:lang w:eastAsia="pl-PL"/>
              </w:rPr>
              <w:t>Ocena niedostateczna (2,0): 0-50%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u w:val="none" w:color="FF0000"/>
                <w:lang w:eastAsia="pl-PL"/>
              </w:rPr>
              <w:t xml:space="preserve">Student nie potrafi przyjąć roli pacjenta, nie przedstawia w sposób spójny problematyki pacjenta z diagnozą zaburzenia osobowości. Student nie potrafi przyjąć roli psychologa w kontakcie z pacjentem z diagnozą zaburzenia osobowości. Student nie wykorzystuje różnorodnych metody pracy z pacjentem z diagnozą zaburzenia osobowości.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Wykład</w:t>
            </w:r>
          </w:p>
        </w:tc>
      </w:tr>
      <w:tr>
        <w:trPr>
          <w:trHeight w:val="567" w:hRule="atLeast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Symbol efektu uczenia się</w:t>
            </w:r>
          </w:p>
        </w:tc>
        <w:tc>
          <w:tcPr>
            <w:tcW w:w="580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Opis efektu uczenia się</w:t>
            </w:r>
          </w:p>
        </w:tc>
        <w:tc>
          <w:tcPr>
            <w:tcW w:w="1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PKDP_W01</w:t>
            </w:r>
          </w:p>
        </w:tc>
        <w:tc>
          <w:tcPr>
            <w:tcW w:w="580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 w:cs="Calibri" w:ascii="Times New Roman" w:hAnsi="Times New Roman"/>
                <w:color w:val="000000"/>
                <w:sz w:val="24"/>
                <w:szCs w:val="24"/>
                <w:lang w:eastAsia="ru-RU"/>
              </w:rPr>
              <w:t>Absolwent m</w:t>
            </w:r>
            <w:r>
              <w:rPr>
                <w:rFonts w:eastAsia="Calibri" w:cs="Calibri" w:ascii="Times New Roman" w:hAnsi="Times New Roman"/>
                <w:color w:val="000000"/>
                <w:sz w:val="24"/>
                <w:szCs w:val="24"/>
                <w:lang w:eastAsia="ru-RU"/>
              </w:rPr>
              <w:t>a pogłębioną wiedzę o psychologicznych mechanizmach powstawania, rozwoju i utrzymywania zaburzeń psychicznych, w tym zaburzeń osobowości, psychotycznych, zaburzeń odżywiania i uzależnień.</w:t>
            </w:r>
          </w:p>
        </w:tc>
        <w:tc>
          <w:tcPr>
            <w:tcW w:w="1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K_W11</w:t>
            </w:r>
          </w:p>
        </w:tc>
      </w:tr>
      <w:tr>
        <w:trPr>
          <w:trHeight w:val="567" w:hRule="atLeast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PKDP_W03</w:t>
            </w:r>
          </w:p>
        </w:tc>
        <w:tc>
          <w:tcPr>
            <w:tcW w:w="580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Absolwent </w:t>
            </w: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>
              <w:rPr>
                <w:rFonts w:cs="Calibri" w:ascii="Times New Roman" w:hAnsi="Times New Roman"/>
                <w:sz w:val="24"/>
                <w:szCs w:val="24"/>
              </w:rPr>
              <w:t>a pogłębioną i zintegrowaną wiedzę o metodach diagnozy psychologicznej w ujęciu klinicznym, w tym diagnozy osobowości, funkcji poznawczych oraz funkcjonowania psychospołecznego.</w:t>
            </w:r>
          </w:p>
        </w:tc>
        <w:tc>
          <w:tcPr>
            <w:tcW w:w="1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K_W15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uczenia się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Symbol efektu uczenia się</w:t>
            </w:r>
          </w:p>
        </w:tc>
        <w:tc>
          <w:tcPr>
            <w:tcW w:w="17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Odniesienie danego efektu do efektu kierunkowego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Odniesienie danego efektu do celu kształcenia</w:t>
            </w:r>
          </w:p>
        </w:tc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Odniesienie danego efektu do treści kształcenia (nauczania)</w:t>
            </w:r>
          </w:p>
        </w:tc>
        <w:tc>
          <w:tcPr>
            <w:tcW w:w="1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Odniesienie danego efektu do metod kształcenia</w:t>
            </w:r>
          </w:p>
        </w:tc>
        <w:tc>
          <w:tcPr>
            <w:tcW w:w="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Wiedza</w:t>
            </w:r>
          </w:p>
        </w:tc>
      </w:tr>
      <w:tr>
        <w:trPr>
          <w:trHeight w:val="567" w:hRule="atLeast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PKDP_W01</w:t>
            </w:r>
          </w:p>
        </w:tc>
        <w:tc>
          <w:tcPr>
            <w:tcW w:w="17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K_W11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C1, C2</w:t>
            </w:r>
          </w:p>
        </w:tc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T1-T11</w:t>
            </w:r>
          </w:p>
        </w:tc>
        <w:tc>
          <w:tcPr>
            <w:tcW w:w="1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Mk1, Mk2, Mk3, Mk4, Mk5, Mk6, Mk7</w:t>
            </w:r>
          </w:p>
        </w:tc>
        <w:tc>
          <w:tcPr>
            <w:tcW w:w="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F1, P1</w:t>
            </w:r>
          </w:p>
        </w:tc>
      </w:tr>
      <w:tr>
        <w:trPr>
          <w:trHeight w:val="567" w:hRule="atLeast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PKDP_W03</w:t>
            </w:r>
          </w:p>
        </w:tc>
        <w:tc>
          <w:tcPr>
            <w:tcW w:w="17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K_W15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C1, C2</w:t>
            </w:r>
          </w:p>
        </w:tc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T1-T11</w:t>
            </w:r>
          </w:p>
        </w:tc>
        <w:tc>
          <w:tcPr>
            <w:tcW w:w="1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Mk1, Mk2, Mk3, Mk4, Mk5, Mk6</w:t>
            </w:r>
          </w:p>
        </w:tc>
        <w:tc>
          <w:tcPr>
            <w:tcW w:w="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F1, P1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Warszaty</w:t>
            </w:r>
          </w:p>
        </w:tc>
      </w:tr>
      <w:tr>
        <w:trPr>
          <w:trHeight w:val="1007" w:hRule="atLeast"/>
        </w:trPr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Symbol efektu uczenia się</w:t>
            </w:r>
          </w:p>
        </w:tc>
        <w:tc>
          <w:tcPr>
            <w:tcW w:w="584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Opis efektu uczenia się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PKDP_U03</w:t>
            </w:r>
          </w:p>
        </w:tc>
        <w:tc>
          <w:tcPr>
            <w:tcW w:w="584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 xml:space="preserve">Absolwent </w:t>
            </w: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r</w:t>
            </w:r>
            <w:r>
              <w:rPr>
                <w:rFonts w:eastAsia="Times New Roman" w:cs="Calibri" w:ascii="Times New Roman" w:hAnsi="Times New Roman"/>
                <w:color w:val="000000"/>
                <w:sz w:val="24"/>
                <w:szCs w:val="24"/>
                <w:lang w:eastAsia="ru-RU"/>
              </w:rPr>
              <w:t>ozpoznaje zaburzenia funkcjonowania psychicznego oraz formułuje hipotezy diagnostyczne, uwzględniając złożone mechanizmy ich powstawania.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K_U17</w:t>
            </w:r>
          </w:p>
        </w:tc>
      </w:tr>
      <w:tr>
        <w:trPr>
          <w:trHeight w:val="567" w:hRule="atLeast"/>
        </w:trPr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PKDP_U05</w:t>
            </w:r>
          </w:p>
        </w:tc>
        <w:tc>
          <w:tcPr>
            <w:tcW w:w="584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Absolwent p</w:t>
            </w:r>
            <w:r>
              <w:rPr>
                <w:rFonts w:cs="Calibri" w:ascii="Times New Roman" w:hAnsi="Times New Roman"/>
                <w:color w:val="000000"/>
                <w:sz w:val="24"/>
                <w:szCs w:val="24"/>
              </w:rPr>
              <w:t>otrafi stosować wybrane techniki pracy terapeutycznej właściwe dla różnych podejść psychoterapeutycznych w pracy z osobami doświadczającymi trudności w funkcjonowaniu psychicznym.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K_U18</w:t>
            </w:r>
          </w:p>
        </w:tc>
      </w:tr>
      <w:tr>
        <w:trPr>
          <w:trHeight w:val="567" w:hRule="atLeast"/>
        </w:trPr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PKDP_K03</w:t>
            </w:r>
          </w:p>
        </w:tc>
        <w:tc>
          <w:tcPr>
            <w:tcW w:w="584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Absolwent jest gotów do </w:t>
            </w:r>
            <w:r>
              <w:rPr>
                <w:rFonts w:cs="Calibri" w:ascii="Times New Roman" w:hAnsi="Times New Roman"/>
                <w:color w:val="000000"/>
                <w:sz w:val="24"/>
                <w:szCs w:val="24"/>
              </w:rPr>
              <w:t>odpowiedzialnego podejmowania działań diagnostycznych i terapeutycznych oraz do współpracy z innymi specjalistami w procesie udzielania pomocy psychologicznej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K_K10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uczenia się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Symbol efektu uczenia się</w:t>
            </w:r>
          </w:p>
        </w:tc>
        <w:tc>
          <w:tcPr>
            <w:tcW w:w="14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Odniesienie danego efektu do efektu kierunkowego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Odniesienie danego efektu do celu kształcenia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Odniesienie danego efektu do treści kształcenia (nauczania)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Odniesienie danego efektu do metod kształcenia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Umiejętności</w:t>
            </w:r>
          </w:p>
        </w:tc>
      </w:tr>
      <w:tr>
        <w:trPr>
          <w:trHeight w:val="567" w:hRule="atLeast"/>
        </w:trPr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PKDP_U03</w:t>
            </w:r>
          </w:p>
        </w:tc>
        <w:tc>
          <w:tcPr>
            <w:tcW w:w="14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K_U17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C1, C2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T1-T10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Mk1, Mk2, Mk3, Mk4, Mk5, Mk6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F1, P1</w:t>
            </w:r>
          </w:p>
        </w:tc>
      </w:tr>
      <w:tr>
        <w:trPr>
          <w:trHeight w:val="567" w:hRule="atLeast"/>
        </w:trPr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PKDP_U05</w:t>
            </w:r>
          </w:p>
        </w:tc>
        <w:tc>
          <w:tcPr>
            <w:tcW w:w="14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K_U18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C3, C4, C5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T1-T10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Mk1, Mk2, Mk3, Mk4, Mk5, Mk6, Mk7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F1, P1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Kompetencje</w:t>
            </w:r>
          </w:p>
        </w:tc>
      </w:tr>
      <w:tr>
        <w:trPr>
          <w:trHeight w:val="567" w:hRule="atLeast"/>
        </w:trPr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PKDP_K03</w:t>
            </w:r>
          </w:p>
        </w:tc>
        <w:tc>
          <w:tcPr>
            <w:tcW w:w="14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K_K10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C1, C2, C3, C4, C5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T1-T10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Mk1, Mk2, Mk3, Mk4, Mk5, Mk6, Mk7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F1, P1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Formy zajęć i punkty ECTS</w:t>
            </w:r>
          </w:p>
        </w:tc>
      </w:tr>
      <w:tr>
        <w:trPr>
          <w:trHeight w:val="480" w:hRule="atLeast"/>
        </w:trPr>
        <w:tc>
          <w:tcPr>
            <w:tcW w:w="164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Arial Unicode MS" w:ascii="Times New Roman" w:hAnsi="Times New Roman"/>
                <w:sz w:val="24"/>
                <w:szCs w:val="24"/>
                <w:lang w:eastAsia="pl-PL"/>
              </w:rPr>
              <w:t>Forma zajęć</w:t>
            </w:r>
          </w:p>
        </w:tc>
        <w:tc>
          <w:tcPr>
            <w:tcW w:w="2823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Arial Unicode MS" w:ascii="Times New Roman" w:hAnsi="Times New Roman"/>
                <w:sz w:val="24"/>
                <w:szCs w:val="24"/>
                <w:lang w:eastAsia="pl-PL"/>
              </w:rPr>
              <w:t>Forma aktywności studenta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Arial Unicode MS" w:ascii="Times New Roman" w:hAnsi="Times New Roman"/>
                <w:sz w:val="24"/>
                <w:szCs w:val="24"/>
              </w:rPr>
              <w:t>Średnia liczba godzin na zrealizowanie aktywności</w:t>
            </w:r>
          </w:p>
        </w:tc>
        <w:tc>
          <w:tcPr>
            <w:tcW w:w="113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Arial Unicode MS" w:ascii="Times New Roman" w:hAnsi="Times New Roman"/>
                <w:sz w:val="24"/>
                <w:szCs w:val="24"/>
              </w:rPr>
              <w:t>ECTS</w:t>
            </w:r>
          </w:p>
        </w:tc>
      </w:tr>
      <w:tr>
        <w:trPr>
          <w:trHeight w:val="480" w:hRule="atLeast"/>
        </w:trPr>
        <w:tc>
          <w:tcPr>
            <w:tcW w:w="1642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823" w:type="dxa"/>
            <w:gridSpan w:val="6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17" w:type="dxa"/>
            <w:tcBorders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Arial Unicode MS" w:ascii="Times New Roman" w:hAnsi="Times New Roman"/>
                <w:sz w:val="24"/>
                <w:szCs w:val="24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sz w:val="24"/>
                <w:szCs w:val="24"/>
                <w:lang w:eastAsia="pl-PL"/>
              </w:rPr>
              <w:t>stacjonarnych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50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Arial Unicode MS" w:ascii="Times New Roman" w:hAnsi="Times New Roman"/>
                <w:sz w:val="24"/>
                <w:szCs w:val="24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sz w:val="24"/>
                <w:szCs w:val="24"/>
                <w:lang w:eastAsia="pl-PL"/>
              </w:rPr>
              <w:t>niestacjonarnych</w:t>
            </w:r>
          </w:p>
        </w:tc>
        <w:tc>
          <w:tcPr>
            <w:tcW w:w="1133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045" w:hRule="atLeast"/>
        </w:trPr>
        <w:tc>
          <w:tcPr>
            <w:tcW w:w="16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4"/>
                <w:szCs w:val="24"/>
              </w:rPr>
              <w:t>Wykład</w:t>
            </w:r>
          </w:p>
        </w:tc>
        <w:tc>
          <w:tcPr>
            <w:tcW w:w="2823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4"/>
                <w:szCs w:val="24"/>
              </w:rPr>
              <w:t>Kontakt z nauczycielem akademickim</w:t>
            </w:r>
          </w:p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4"/>
                <w:szCs w:val="24"/>
              </w:rPr>
              <w:t>20</w:t>
            </w:r>
          </w:p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19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4"/>
                <w:szCs w:val="24"/>
              </w:rPr>
              <w:t>10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>
        <w:trPr>
          <w:trHeight w:val="949" w:hRule="atLeast"/>
        </w:trPr>
        <w:tc>
          <w:tcPr>
            <w:tcW w:w="16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Warsztaty</w:t>
            </w:r>
          </w:p>
        </w:tc>
        <w:tc>
          <w:tcPr>
            <w:tcW w:w="2823" w:type="dxa"/>
            <w:gridSpan w:val="6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4"/>
                <w:szCs w:val="24"/>
              </w:rPr>
              <w:t>30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19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4"/>
                <w:szCs w:val="24"/>
              </w:rPr>
              <w:t>15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4"/>
                <w:szCs w:val="24"/>
              </w:rPr>
              <w:t>Praca własna studenta</w:t>
            </w:r>
          </w:p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4"/>
                <w:szCs w:val="24"/>
              </w:rPr>
              <w:t>Czytanie wskazanej literatury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19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13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4"/>
                <w:szCs w:val="24"/>
              </w:rPr>
              <w:t>Rozwiązywanie zadań i problemów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3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4"/>
                <w:szCs w:val="24"/>
              </w:rPr>
              <w:t>Przygotowanie projektu/prezentacji/referatu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4"/>
                <w:szCs w:val="24"/>
              </w:rPr>
              <w:t>Przygotowanie sprawozdania z wykonanych ćwiczeń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4"/>
                <w:szCs w:val="24"/>
              </w:rPr>
              <w:t>Przygotowanie się do zaliczenia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4"/>
                <w:szCs w:val="24"/>
              </w:rPr>
              <w:t>Przygotowanie się do egzaminu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13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4"/>
                <w:szCs w:val="24"/>
              </w:rPr>
              <w:t>Inne (jakie?)………..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446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Sumaryczna liczba godzin dla przedmiotu</w:t>
            </w:r>
          </w:p>
        </w:tc>
        <w:tc>
          <w:tcPr>
            <w:tcW w:w="46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Arial Unicode MS" w:ascii="Times New Roman" w:hAnsi="Times New Roman"/>
                <w:b/>
                <w:bCs/>
                <w:sz w:val="24"/>
                <w:szCs w:val="24"/>
                <w:lang w:eastAsia="pl-PL"/>
              </w:rPr>
              <w:t>100</w:t>
            </w:r>
          </w:p>
        </w:tc>
      </w:tr>
      <w:tr>
        <w:trPr>
          <w:trHeight w:val="567" w:hRule="atLeast"/>
        </w:trPr>
        <w:tc>
          <w:tcPr>
            <w:tcW w:w="446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Liczba punktów ECTS dla przedmiotu</w:t>
            </w:r>
          </w:p>
        </w:tc>
        <w:tc>
          <w:tcPr>
            <w:tcW w:w="46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Arial Unicode MS" w:ascii="Times New Roman" w:hAnsi="Times New Roman"/>
                <w:b/>
                <w:bCs/>
                <w:sz w:val="24"/>
                <w:szCs w:val="24"/>
                <w:lang w:eastAsia="pl-PL"/>
              </w:rPr>
              <w:t>4</w:t>
            </w:r>
          </w:p>
        </w:tc>
      </w:tr>
    </w:tbl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7" w:right="1417" w:header="708" w:top="1417" w:footer="317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Tahoma">
    <w:charset w:val="ee"/>
    <w:family w:val="roman"/>
    <w:pitch w:val="variable"/>
  </w:font>
  <w:font w:name="Verdana">
    <w:charset w:val="ee"/>
    <w:family w:val="roman"/>
    <w:pitch w:val="variable"/>
  </w:font>
  <w:font w:name="Courier New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EUAlbertina">
    <w:charset w:val="ee"/>
    <w:family w:val="roman"/>
    <w:pitch w:val="variable"/>
  </w:font>
  <w:font w:name="Georgia">
    <w:charset w:val="ee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ind w:hanging="1276"/>
      <w:rPr/>
    </w:pPr>
    <w:r>
      <w:rPr/>
      <w:drawing>
        <wp:anchor behindDoc="1" distT="0" distB="0" distL="0" distR="0" simplePos="0" locked="0" layoutInCell="0" allowOverlap="1" relativeHeight="10">
          <wp:simplePos x="0" y="0"/>
          <wp:positionH relativeFrom="page">
            <wp:posOffset>122555</wp:posOffset>
          </wp:positionH>
          <wp:positionV relativeFrom="paragraph">
            <wp:posOffset>9782175</wp:posOffset>
          </wp:positionV>
          <wp:extent cx="7312660" cy="681355"/>
          <wp:effectExtent l="0" t="0" r="0" b="0"/>
          <wp:wrapNone/>
          <wp:docPr id="2" name="Obraz 96717394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96717394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2660" cy="681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inline distT="0" distB="0" distL="0" distR="0">
          <wp:extent cx="7315835" cy="676910"/>
          <wp:effectExtent l="0" t="0" r="0" b="0"/>
          <wp:docPr id="3" name="Obraz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676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  <w:drawing>
        <wp:anchor behindDoc="1" distT="0" distB="0" distL="114300" distR="114300" simplePos="0" locked="0" layoutInCell="0" allowOverlap="1" relativeHeight="28">
          <wp:simplePos x="0" y="0"/>
          <wp:positionH relativeFrom="column">
            <wp:posOffset>-132080</wp:posOffset>
          </wp:positionH>
          <wp:positionV relativeFrom="paragraph">
            <wp:posOffset>-304800</wp:posOffset>
          </wp:positionV>
          <wp:extent cx="2600325" cy="811530"/>
          <wp:effectExtent l="0" t="0" r="0" b="0"/>
          <wp:wrapTopAndBottom/>
          <wp:docPr id="1" name="Obraz 198231545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98231545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Nagwek2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pStyle w:val="Nagwek6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4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uiPriority="0" w:semiHidden="1" w:unhideWhenUsed="1"/>
    <w:lsdException w:name="List Number" w:semiHidden="1" w:unhideWhenUsed="1"/>
    <w:lsdException w:name="List 2" w:uiPriority="0" w:semiHidden="1" w:unhideWhenUsed="1"/>
    <w:lsdException w:name="List 3" w:uiPriority="0" w:semiHidden="1" w:unhideWhenUsed="1"/>
    <w:lsdException w:name="List 4" w:semiHidden="1" w:unhideWhenUsed="1"/>
    <w:lsdException w:name="List 5" w:semiHidden="1" w:unhideWhenUsed="1"/>
    <w:lsdException w:name="List Bullet 2" w:uiPriority="0" w:semiHidden="1" w:unhideWhenUsed="1"/>
    <w:lsdException w:name="List Bullet 3" w:uiPriority="0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uiPriority="0" w:semiHidden="1" w:unhideWhenUsed="1"/>
    <w:lsdException w:name="Body Text First Indent 2" w:uiPriority="0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f08fe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pl-PL" w:bidi="ar-SA"/>
    </w:rPr>
  </w:style>
  <w:style w:type="paragraph" w:styleId="Nagwek1">
    <w:name w:val="Heading 1"/>
    <w:basedOn w:val="Normal"/>
    <w:next w:val="Normal"/>
    <w:link w:val="Nagwek1Znak"/>
    <w:qFormat/>
    <w:rsid w:val="009d490c"/>
    <w:pPr>
      <w:keepNext w:val="true"/>
      <w:tabs>
        <w:tab w:val="clear" w:pos="708"/>
        <w:tab w:val="left" w:pos="540" w:leader="none"/>
      </w:tabs>
      <w:spacing w:lineRule="auto" w:line="240" w:before="0" w:after="0"/>
      <w:ind w:left="540" w:hanging="0"/>
      <w:jc w:val="both"/>
      <w:outlineLvl w:val="0"/>
    </w:pPr>
    <w:rPr>
      <w:rFonts w:ascii="Times New Roman" w:hAnsi="Times New Roman" w:eastAsia="Times New Roman"/>
      <w:b/>
      <w:bCs/>
      <w:sz w:val="24"/>
      <w:szCs w:val="24"/>
      <w:lang w:eastAsia="pl-PL"/>
    </w:rPr>
  </w:style>
  <w:style w:type="paragraph" w:styleId="Nagwek2">
    <w:name w:val="Heading 2"/>
    <w:basedOn w:val="Normal"/>
    <w:next w:val="Normal"/>
    <w:link w:val="Nagwek2Znak"/>
    <w:qFormat/>
    <w:rsid w:val="009d490c"/>
    <w:pPr>
      <w:keepNext w:val="true"/>
      <w:numPr>
        <w:ilvl w:val="1"/>
        <w:numId w:val="1"/>
      </w:numPr>
      <w:tabs>
        <w:tab w:val="clear" w:pos="708"/>
        <w:tab w:val="left" w:pos="180" w:leader="none"/>
      </w:tabs>
      <w:spacing w:lineRule="auto" w:line="360" w:before="0" w:after="120"/>
      <w:jc w:val="both"/>
      <w:outlineLvl w:val="1"/>
    </w:pPr>
    <w:rPr>
      <w:rFonts w:ascii="Arial" w:hAnsi="Arial" w:eastAsia="Times New Roman" w:cs="Arial"/>
      <w:b/>
      <w:bCs/>
      <w:lang w:eastAsia="pl-PL"/>
    </w:rPr>
  </w:style>
  <w:style w:type="paragraph" w:styleId="Nagwek3">
    <w:name w:val="Heading 3"/>
    <w:basedOn w:val="Normal"/>
    <w:next w:val="Normal"/>
    <w:link w:val="Nagwek3Znak"/>
    <w:qFormat/>
    <w:rsid w:val="009d490c"/>
    <w:pPr>
      <w:keepNext w:val="true"/>
      <w:spacing w:lineRule="auto" w:line="240" w:before="240" w:after="60"/>
      <w:outlineLvl w:val="2"/>
    </w:pPr>
    <w:rPr>
      <w:rFonts w:ascii="Arial" w:hAnsi="Arial" w:eastAsia="Times New Roman" w:cs="Arial"/>
      <w:b/>
      <w:bCs/>
      <w:sz w:val="26"/>
      <w:szCs w:val="26"/>
      <w:lang w:eastAsia="pl-PL"/>
    </w:rPr>
  </w:style>
  <w:style w:type="paragraph" w:styleId="Nagwek4">
    <w:name w:val="Heading 4"/>
    <w:basedOn w:val="Normal"/>
    <w:next w:val="Normal"/>
    <w:link w:val="Nagwek4Znak"/>
    <w:qFormat/>
    <w:rsid w:val="009d490c"/>
    <w:pPr>
      <w:keepNext w:val="true"/>
      <w:spacing w:lineRule="auto" w:line="360" w:before="0" w:after="0"/>
      <w:jc w:val="center"/>
      <w:outlineLvl w:val="3"/>
    </w:pPr>
    <w:rPr>
      <w:rFonts w:ascii="Arial" w:hAnsi="Arial" w:eastAsia="Times New Roman" w:cs="Arial"/>
      <w:b/>
      <w:bCs/>
      <w:sz w:val="24"/>
      <w:lang w:eastAsia="pl-PL"/>
    </w:rPr>
  </w:style>
  <w:style w:type="paragraph" w:styleId="Nagwek5">
    <w:name w:val="Heading 5"/>
    <w:basedOn w:val="Normal"/>
    <w:next w:val="Normal"/>
    <w:link w:val="Nagwek5Znak"/>
    <w:qFormat/>
    <w:rsid w:val="009d490c"/>
    <w:pPr>
      <w:spacing w:lineRule="auto" w:line="240" w:before="240" w:after="60"/>
      <w:outlineLvl w:val="4"/>
    </w:pPr>
    <w:rPr>
      <w:rFonts w:ascii="Times New Roman" w:hAnsi="Times New Roman" w:eastAsia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"/>
    <w:next w:val="Normal"/>
    <w:link w:val="Nagwek6Znak"/>
    <w:qFormat/>
    <w:rsid w:val="009d490c"/>
    <w:pPr>
      <w:numPr>
        <w:ilvl w:val="5"/>
        <w:numId w:val="1"/>
      </w:numPr>
      <w:spacing w:lineRule="auto" w:line="240" w:before="240" w:after="60"/>
      <w:outlineLvl w:val="5"/>
    </w:pPr>
    <w:rPr>
      <w:rFonts w:ascii="Times New Roman" w:hAnsi="Times New Roman" w:eastAsia="Times New Roman"/>
      <w:b/>
      <w:bCs/>
      <w:lang w:eastAsia="pl-PL"/>
    </w:rPr>
  </w:style>
  <w:style w:type="paragraph" w:styleId="Nagwek7">
    <w:name w:val="Heading 7"/>
    <w:basedOn w:val="Normal"/>
    <w:next w:val="Normal"/>
    <w:link w:val="Nagwek7Znak"/>
    <w:qFormat/>
    <w:rsid w:val="009d490c"/>
    <w:pPr>
      <w:keepNext w:val="true"/>
      <w:spacing w:lineRule="auto" w:line="240" w:before="0" w:after="120"/>
      <w:outlineLvl w:val="6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Nagwek8">
    <w:name w:val="Heading 8"/>
    <w:basedOn w:val="Normal"/>
    <w:next w:val="Normal"/>
    <w:link w:val="Nagwek8Znak"/>
    <w:qFormat/>
    <w:rsid w:val="009d490c"/>
    <w:pPr>
      <w:spacing w:lineRule="auto" w:line="240" w:before="240" w:after="60"/>
      <w:outlineLvl w:val="7"/>
    </w:pPr>
    <w:rPr>
      <w:rFonts w:ascii="Times New Roman" w:hAnsi="Times New Roman" w:eastAsia="Times New Roman"/>
      <w:i/>
      <w:iCs/>
      <w:sz w:val="24"/>
      <w:szCs w:val="24"/>
      <w:lang w:eastAsia="pl-PL"/>
    </w:rPr>
  </w:style>
  <w:style w:type="paragraph" w:styleId="Nagwek9">
    <w:name w:val="Heading 9"/>
    <w:basedOn w:val="Normal"/>
    <w:next w:val="Normal"/>
    <w:link w:val="Nagwek9Znak"/>
    <w:qFormat/>
    <w:rsid w:val="009d490c"/>
    <w:pPr>
      <w:spacing w:lineRule="auto" w:line="240" w:before="240" w:after="60"/>
      <w:outlineLvl w:val="8"/>
    </w:pPr>
    <w:rPr>
      <w:rFonts w:ascii="Arial" w:hAnsi="Arial" w:eastAsia="Times New Roman" w:cs="Arial"/>
      <w:lang w:eastAsia="pl-P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link w:val="Nagwek1"/>
    <w:qFormat/>
    <w:rsid w:val="009d490c"/>
    <w:rPr>
      <w:rFonts w:ascii="Times New Roman" w:hAnsi="Times New Roman" w:eastAsia="Times New Roman"/>
      <w:b/>
      <w:bCs/>
      <w:sz w:val="24"/>
      <w:szCs w:val="24"/>
    </w:rPr>
  </w:style>
  <w:style w:type="character" w:styleId="Nagwek2Znak" w:customStyle="1">
    <w:name w:val="Nagłówek 2 Znak"/>
    <w:link w:val="Nagwek2"/>
    <w:qFormat/>
    <w:rsid w:val="009d490c"/>
    <w:rPr>
      <w:rFonts w:ascii="Arial" w:hAnsi="Arial" w:eastAsia="Times New Roman" w:cs="Arial"/>
      <w:b/>
      <w:bCs/>
      <w:sz w:val="22"/>
      <w:szCs w:val="22"/>
    </w:rPr>
  </w:style>
  <w:style w:type="character" w:styleId="Nagwek3Znak" w:customStyle="1">
    <w:name w:val="Nagłówek 3 Znak"/>
    <w:link w:val="Nagwek3"/>
    <w:qFormat/>
    <w:rsid w:val="009d490c"/>
    <w:rPr>
      <w:rFonts w:ascii="Arial" w:hAnsi="Arial" w:eastAsia="Times New Roman" w:cs="Arial"/>
      <w:b/>
      <w:bCs/>
      <w:sz w:val="26"/>
      <w:szCs w:val="26"/>
    </w:rPr>
  </w:style>
  <w:style w:type="character" w:styleId="Nagwek4Znak" w:customStyle="1">
    <w:name w:val="Nagłówek 4 Znak"/>
    <w:link w:val="Nagwek4"/>
    <w:qFormat/>
    <w:rsid w:val="009d490c"/>
    <w:rPr>
      <w:rFonts w:ascii="Arial" w:hAnsi="Arial" w:eastAsia="Times New Roman" w:cs="Arial"/>
      <w:b/>
      <w:bCs/>
      <w:sz w:val="24"/>
      <w:szCs w:val="22"/>
    </w:rPr>
  </w:style>
  <w:style w:type="character" w:styleId="Nagwek5Znak" w:customStyle="1">
    <w:name w:val="Nagłówek 5 Znak"/>
    <w:link w:val="Nagwek5"/>
    <w:qFormat/>
    <w:rsid w:val="009d490c"/>
    <w:rPr>
      <w:rFonts w:ascii="Times New Roman" w:hAnsi="Times New Roman" w:eastAsia="Times New Roman"/>
      <w:b/>
      <w:bCs/>
      <w:i/>
      <w:iCs/>
      <w:sz w:val="26"/>
      <w:szCs w:val="26"/>
    </w:rPr>
  </w:style>
  <w:style w:type="character" w:styleId="Nagwek6Znak" w:customStyle="1">
    <w:name w:val="Nagłówek 6 Znak"/>
    <w:link w:val="Nagwek6"/>
    <w:qFormat/>
    <w:rsid w:val="009d490c"/>
    <w:rPr>
      <w:rFonts w:ascii="Times New Roman" w:hAnsi="Times New Roman" w:eastAsia="Times New Roman"/>
      <w:b/>
      <w:bCs/>
      <w:sz w:val="22"/>
      <w:szCs w:val="22"/>
    </w:rPr>
  </w:style>
  <w:style w:type="character" w:styleId="Nagwek7Znak" w:customStyle="1">
    <w:name w:val="Nagłówek 7 Znak"/>
    <w:link w:val="Nagwek7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Nagwek8Znak" w:customStyle="1">
    <w:name w:val="Nagłówek 8 Znak"/>
    <w:link w:val="Nagwek8"/>
    <w:qFormat/>
    <w:rsid w:val="009d490c"/>
    <w:rPr>
      <w:rFonts w:ascii="Times New Roman" w:hAnsi="Times New Roman" w:eastAsia="Times New Roman"/>
      <w:i/>
      <w:iCs/>
      <w:sz w:val="24"/>
      <w:szCs w:val="24"/>
    </w:rPr>
  </w:style>
  <w:style w:type="character" w:styleId="Nagwek9Znak" w:customStyle="1">
    <w:name w:val="Nagłówek 9 Znak"/>
    <w:link w:val="Nagwek9"/>
    <w:qFormat/>
    <w:rsid w:val="009d490c"/>
    <w:rPr>
      <w:rFonts w:ascii="Arial" w:hAnsi="Arial" w:eastAsia="Times New Roman" w:cs="Arial"/>
      <w:sz w:val="22"/>
      <w:szCs w:val="22"/>
    </w:rPr>
  </w:style>
  <w:style w:type="character" w:styleId="StopkaZnak" w:customStyle="1">
    <w:name w:val="Stopka Znak"/>
    <w:link w:val="Stopka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agenumber">
    <w:name w:val="page number"/>
    <w:qFormat/>
    <w:rsid w:val="009d490c"/>
    <w:rPr/>
  </w:style>
  <w:style w:type="character" w:styleId="TekstprzypisudolnegoZnak" w:customStyle="1">
    <w:name w:val="Tekst przypisu dolnego Znak"/>
    <w:link w:val="Tekstprzypisudolnego"/>
    <w:uiPriority w:val="99"/>
    <w:semiHidden/>
    <w:qFormat/>
    <w:rsid w:val="009d490c"/>
    <w:rPr>
      <w:rFonts w:ascii="Times New Roman" w:hAnsi="Times New Roman" w:eastAsia="Times New Roman"/>
    </w:rPr>
  </w:style>
  <w:style w:type="character" w:styleId="Zakotwiczenieprzypisudolnego" w:customStyle="1">
    <w:name w:val="Zakotwiczenie przypisu dolnego"/>
    <w:rPr>
      <w:vertAlign w:val="superscript"/>
    </w:rPr>
  </w:style>
  <w:style w:type="character" w:styleId="FootnoteCharacters" w:customStyle="1">
    <w:name w:val="Footnote Characters"/>
    <w:uiPriority w:val="99"/>
    <w:semiHidden/>
    <w:qFormat/>
    <w:rsid w:val="009d490c"/>
    <w:rPr>
      <w:vertAlign w:val="superscript"/>
    </w:rPr>
  </w:style>
  <w:style w:type="character" w:styleId="TekstprzypisukocowegoZnak" w:customStyle="1">
    <w:name w:val="Tekst przypisu końcowego Znak"/>
    <w:link w:val="Tekstprzypisukocowego"/>
    <w:semiHidden/>
    <w:qFormat/>
    <w:rsid w:val="009d490c"/>
    <w:rPr>
      <w:rFonts w:ascii="Times New Roman" w:hAnsi="Times New Roman" w:eastAsia="Times New Roman"/>
    </w:rPr>
  </w:style>
  <w:style w:type="character" w:styleId="TekstkomentarzaZnak" w:customStyle="1">
    <w:name w:val="Tekst komentarza Znak"/>
    <w:link w:val="Tekstkomentarza"/>
    <w:semiHidden/>
    <w:qFormat/>
    <w:rsid w:val="009d490c"/>
    <w:rPr>
      <w:rFonts w:ascii="Times New Roman" w:hAnsi="Times New Roman" w:eastAsia="Times New Roman"/>
    </w:rPr>
  </w:style>
  <w:style w:type="character" w:styleId="TematkomentarzaZnak" w:customStyle="1">
    <w:name w:val="Temat komentarza Znak"/>
    <w:link w:val="Tematkomentarza"/>
    <w:semiHidden/>
    <w:qFormat/>
    <w:rsid w:val="009d490c"/>
    <w:rPr>
      <w:rFonts w:ascii="Times New Roman" w:hAnsi="Times New Roman" w:eastAsia="Times New Roman"/>
      <w:b/>
      <w:bCs/>
    </w:rPr>
  </w:style>
  <w:style w:type="character" w:styleId="TekstdymkaZnak" w:customStyle="1">
    <w:name w:val="Tekst dymka Znak"/>
    <w:link w:val="Tekstdymka"/>
    <w:semiHidden/>
    <w:qFormat/>
    <w:rsid w:val="009d490c"/>
    <w:rPr>
      <w:rFonts w:ascii="Tahoma" w:hAnsi="Tahoma" w:eastAsia="Times New Roman" w:cs="Tahoma"/>
      <w:sz w:val="16"/>
      <w:szCs w:val="16"/>
    </w:rPr>
  </w:style>
  <w:style w:type="character" w:styleId="TekstpodstawowyZnak" w:customStyle="1">
    <w:name w:val="Tekst podstawowy Znak"/>
    <w:link w:val="Tekstpodstawowy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2Znak" w:customStyle="1">
    <w:name w:val="Tekst podstawowy 2 Znak"/>
    <w:link w:val="Tekstpodstawowy2"/>
    <w:qFormat/>
    <w:rsid w:val="009d490c"/>
    <w:rPr>
      <w:rFonts w:ascii="Arial" w:hAnsi="Arial" w:eastAsia="Times New Roman" w:cs="Arial"/>
      <w:sz w:val="22"/>
      <w:szCs w:val="24"/>
    </w:rPr>
  </w:style>
  <w:style w:type="character" w:styleId="TekstpodstawowywcityZnak" w:customStyle="1">
    <w:name w:val="Tekst podstawowy wcięty Znak"/>
    <w:link w:val="Tekstpodstawowywcity"/>
    <w:qFormat/>
    <w:rsid w:val="009d490c"/>
    <w:rPr>
      <w:rFonts w:ascii="Arial" w:hAnsi="Arial" w:eastAsia="Times New Roman" w:cs="Arial"/>
      <w:sz w:val="22"/>
      <w:szCs w:val="22"/>
    </w:rPr>
  </w:style>
  <w:style w:type="character" w:styleId="Tekstpodstawowywcity3Znak" w:customStyle="1">
    <w:name w:val="Tekst podstawowy wcięty 3 Znak"/>
    <w:link w:val="Tekstpodstawowywcity3"/>
    <w:qFormat/>
    <w:rsid w:val="009d490c"/>
    <w:rPr>
      <w:rFonts w:ascii="Times New Roman" w:hAnsi="Times New Roman" w:eastAsia="Times New Roman"/>
      <w:sz w:val="16"/>
      <w:szCs w:val="16"/>
    </w:rPr>
  </w:style>
  <w:style w:type="character" w:styleId="Tekstpodstawowywcity2Znak" w:customStyle="1">
    <w:name w:val="Tekst podstawowy wcięty 2 Znak"/>
    <w:link w:val="Tekstpodstawowywcity2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Eltit1" w:customStyle="1">
    <w:name w:val="eltit1"/>
    <w:qFormat/>
    <w:rsid w:val="009d490c"/>
    <w:rPr>
      <w:rFonts w:ascii="Verdana" w:hAnsi="Verdana"/>
      <w:color w:val="333366"/>
      <w:sz w:val="20"/>
      <w:szCs w:val="20"/>
    </w:rPr>
  </w:style>
  <w:style w:type="character" w:styleId="Tekstpodstawowy3Znak" w:customStyle="1">
    <w:name w:val="Tekst podstawowy 3 Znak"/>
    <w:link w:val="Tekstpodstawowy3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ZwykytekstZnak" w:customStyle="1">
    <w:name w:val="Zwykły tekst Znak"/>
    <w:link w:val="Zwykytekst"/>
    <w:qFormat/>
    <w:rsid w:val="009d490c"/>
    <w:rPr>
      <w:rFonts w:ascii="Courier New" w:hAnsi="Courier New" w:eastAsia="Times New Roman" w:cs="Courier New"/>
    </w:rPr>
  </w:style>
  <w:style w:type="character" w:styleId="TytuZnak" w:customStyle="1">
    <w:name w:val="Tytuł Znak"/>
    <w:link w:val="Tytu"/>
    <w:qFormat/>
    <w:rsid w:val="009d490c"/>
    <w:rPr>
      <w:rFonts w:ascii="Times New Roman" w:hAnsi="Times New Roman" w:eastAsia="Times New Roman"/>
      <w:b/>
      <w:sz w:val="28"/>
    </w:rPr>
  </w:style>
  <w:style w:type="character" w:styleId="Odwiedzoneczeinternetowe" w:customStyle="1">
    <w:name w:val="Odwiedzone łącze internetowe"/>
    <w:rsid w:val="009d490c"/>
    <w:rPr>
      <w:color w:val="800080"/>
      <w:u w:val="single"/>
    </w:rPr>
  </w:style>
  <w:style w:type="character" w:styleId="NagwekZnak" w:customStyle="1">
    <w:name w:val="Nagłówek Znak"/>
    <w:link w:val="Nagwek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odtytuZnak" w:customStyle="1">
    <w:name w:val="Podtytuł Znak"/>
    <w:link w:val="Podtytu"/>
    <w:qFormat/>
    <w:rsid w:val="009d490c"/>
    <w:rPr>
      <w:rFonts w:ascii="Tahoma" w:hAnsi="Tahoma" w:eastAsia="Times New Roman" w:cs="Tahoma"/>
      <w:b/>
      <w:bCs/>
      <w:sz w:val="22"/>
      <w:szCs w:val="22"/>
    </w:rPr>
  </w:style>
  <w:style w:type="character" w:styleId="Czeinternetowe" w:customStyle="1">
    <w:name w:val="Łącze internetowe"/>
    <w:uiPriority w:val="99"/>
    <w:rsid w:val="009d490c"/>
    <w:rPr>
      <w:color w:val="0000FF"/>
      <w:u w:val="single"/>
    </w:rPr>
  </w:style>
  <w:style w:type="character" w:styleId="TekstpodstawowyzwciciemZnak" w:customStyle="1">
    <w:name w:val="Tekst podstawowy z wcięciem Znak"/>
    <w:basedOn w:val="TekstpodstawowyZnak"/>
    <w:link w:val="BodyTextIndent0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zwciciem2Znak" w:customStyle="1">
    <w:name w:val="Tekst podstawowy z wcięciem 2 Znak"/>
    <w:link w:val="Tekstpodstawowyzwciciem2"/>
    <w:qFormat/>
    <w:rsid w:val="009d490c"/>
    <w:rPr>
      <w:rFonts w:ascii="Times New Roman" w:hAnsi="Times New Roman" w:eastAsia="Times New Roman" w:cs="Arial"/>
      <w:sz w:val="24"/>
      <w:szCs w:val="24"/>
    </w:rPr>
  </w:style>
  <w:style w:type="character" w:styleId="Annotationreference">
    <w:name w:val="annotation reference"/>
    <w:semiHidden/>
    <w:qFormat/>
    <w:rsid w:val="009d490c"/>
    <w:rPr>
      <w:sz w:val="16"/>
      <w:szCs w:val="16"/>
    </w:rPr>
  </w:style>
  <w:style w:type="character" w:styleId="Zakotwiczenieprzypisukocowego" w:customStyle="1">
    <w:name w:val="Zakotwiczenie przypisu końcowego"/>
    <w:rPr>
      <w:vertAlign w:val="superscript"/>
    </w:rPr>
  </w:style>
  <w:style w:type="character" w:styleId="EndnoteCharacters" w:customStyle="1">
    <w:name w:val="Endnote Characters"/>
    <w:semiHidden/>
    <w:qFormat/>
    <w:rsid w:val="009d490c"/>
    <w:rPr>
      <w:vertAlign w:val="superscript"/>
    </w:rPr>
  </w:style>
  <w:style w:type="character" w:styleId="H11" w:customStyle="1">
    <w:name w:val="h11"/>
    <w:qFormat/>
    <w:rsid w:val="009d490c"/>
    <w:rPr>
      <w:rFonts w:ascii="Verdana" w:hAnsi="Verdana"/>
      <w:b/>
      <w:bCs/>
      <w:i w:val="false"/>
      <w:iCs w:val="false"/>
      <w:sz w:val="23"/>
      <w:szCs w:val="23"/>
    </w:rPr>
  </w:style>
  <w:style w:type="character" w:styleId="Strong">
    <w:name w:val="Strong"/>
    <w:uiPriority w:val="22"/>
    <w:qFormat/>
    <w:rsid w:val="009d490c"/>
    <w:rPr>
      <w:b/>
      <w:bCs/>
    </w:rPr>
  </w:style>
  <w:style w:type="character" w:styleId="Teksttreci2" w:customStyle="1">
    <w:name w:val="Tekst treści (2)_"/>
    <w:link w:val="Teksttreci20"/>
    <w:qFormat/>
    <w:rsid w:val="009d490c"/>
    <w:rPr>
      <w:b/>
      <w:bCs/>
      <w:sz w:val="22"/>
      <w:szCs w:val="22"/>
      <w:shd w:fill="FFFFFF" w:val="clear"/>
    </w:rPr>
  </w:style>
  <w:style w:type="character" w:styleId="Teksttreci" w:customStyle="1">
    <w:name w:val="Tekst treści_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3"/>
      <w:szCs w:val="23"/>
      <w:u w:val="none"/>
    </w:rPr>
  </w:style>
  <w:style w:type="character" w:styleId="Teksttreci1" w:customStyle="1">
    <w:name w:val="Tekst treści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3"/>
      <w:szCs w:val="23"/>
      <w:u w:val="none"/>
      <w:lang w:val="pl-PL"/>
    </w:rPr>
  </w:style>
  <w:style w:type="character" w:styleId="Wrtext" w:customStyle="1">
    <w:name w:val="wrtext"/>
    <w:qFormat/>
    <w:rsid w:val="003517eb"/>
    <w:rPr/>
  </w:style>
  <w:style w:type="character" w:styleId="UnresolvedMention">
    <w:name w:val="Unresolved Mention"/>
    <w:uiPriority w:val="99"/>
    <w:semiHidden/>
    <w:unhideWhenUsed/>
    <w:qFormat/>
    <w:rsid w:val="00cc3a2c"/>
    <w:rPr>
      <w:color w:val="605E5C"/>
      <w:shd w:fill="E1DFDD" w:val="clear"/>
    </w:rPr>
  </w:style>
  <w:style w:type="character" w:styleId="Wyrnienie" w:customStyle="1">
    <w:name w:val="Wyróżnienie"/>
    <w:qFormat/>
    <w:rPr>
      <w:i/>
      <w:iCs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link w:val="TekstpodstawowyZnak"/>
    <w:rsid w:val="009d490c"/>
    <w:pPr>
      <w:tabs>
        <w:tab w:val="clear" w:pos="708"/>
        <w:tab w:val="left" w:pos="900" w:leader="none"/>
      </w:tabs>
      <w:spacing w:lineRule="auto" w:line="240" w:before="0" w:after="0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a">
    <w:name w:val="List"/>
    <w:basedOn w:val="Normal"/>
    <w:rsid w:val="009d490c"/>
    <w:pPr>
      <w:spacing w:lineRule="auto" w:line="240" w:before="0" w:after="0"/>
      <w:ind w:left="283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Lucida Sans"/>
    </w:rPr>
  </w:style>
  <w:style w:type="paragraph" w:styleId="Gwkaistopka" w:customStyle="1">
    <w:name w:val="Główka i stopka"/>
    <w:basedOn w:val="Normal"/>
    <w:qFormat/>
    <w:pPr/>
    <w:rPr/>
  </w:style>
  <w:style w:type="paragraph" w:styleId="Gwka">
    <w:name w:val="Header"/>
    <w:basedOn w:val="Normal"/>
    <w:next w:val="Tretekstu"/>
    <w:link w:val="Nagwek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opka">
    <w:name w:val="Footer"/>
    <w:basedOn w:val="Normal"/>
    <w:link w:val="Stopka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rzypisdolny">
    <w:name w:val="Footnote Text"/>
    <w:basedOn w:val="Normal"/>
    <w:link w:val="TekstprzypisudolnegoZnak"/>
    <w:uiPriority w:val="99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Przypiskocowy">
    <w:name w:val="Endnote Text"/>
    <w:basedOn w:val="Normal"/>
    <w:link w:val="TekstprzypisukocowegoZnak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text">
    <w:name w:val="annotation text"/>
    <w:basedOn w:val="Normal"/>
    <w:link w:val="TekstkomentarzaZnak"/>
    <w:semiHidden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subject">
    <w:name w:val="annotation subject"/>
    <w:basedOn w:val="Annotationtext"/>
    <w:next w:val="Annotationtext"/>
    <w:link w:val="TematkomentarzaZnak"/>
    <w:semiHidden/>
    <w:qFormat/>
    <w:rsid w:val="009d490c"/>
    <w:pPr/>
    <w:rPr>
      <w:b/>
      <w:bCs/>
    </w:rPr>
  </w:style>
  <w:style w:type="paragraph" w:styleId="BalloonText">
    <w:name w:val="Balloon Text"/>
    <w:basedOn w:val="Normal"/>
    <w:link w:val="TekstdymkaZnak"/>
    <w:semiHidden/>
    <w:qFormat/>
    <w:rsid w:val="009d490c"/>
    <w:pPr>
      <w:spacing w:lineRule="auto" w:line="240" w:before="0" w:after="0"/>
    </w:pPr>
    <w:rPr>
      <w:rFonts w:ascii="Tahoma" w:hAnsi="Tahoma" w:eastAsia="Times New Roman" w:cs="Tahoma"/>
      <w:sz w:val="16"/>
      <w:szCs w:val="16"/>
      <w:lang w:eastAsia="pl-PL"/>
    </w:rPr>
  </w:style>
  <w:style w:type="paragraph" w:styleId="BodyText2">
    <w:name w:val="Body Text 2"/>
    <w:basedOn w:val="Normal"/>
    <w:link w:val="Tekstpodstawowy2Znak"/>
    <w:qFormat/>
    <w:rsid w:val="009d490c"/>
    <w:pPr>
      <w:spacing w:lineRule="auto" w:line="360" w:before="0" w:after="0"/>
      <w:jc w:val="both"/>
    </w:pPr>
    <w:rPr>
      <w:rFonts w:ascii="Arial" w:hAnsi="Arial" w:eastAsia="Times New Roman" w:cs="Arial"/>
      <w:szCs w:val="24"/>
      <w:lang w:eastAsia="pl-PL"/>
    </w:rPr>
  </w:style>
  <w:style w:type="paragraph" w:styleId="Wcicietrecitekstu">
    <w:name w:val="Body Text Indent"/>
    <w:basedOn w:val="Normal"/>
    <w:link w:val="TekstpodstawowywcityZnak"/>
    <w:rsid w:val="009d490c"/>
    <w:pPr>
      <w:tabs>
        <w:tab w:val="clear" w:pos="708"/>
        <w:tab w:val="left" w:pos="180" w:leader="none"/>
        <w:tab w:val="left" w:pos="540" w:leader="none"/>
      </w:tabs>
      <w:spacing w:lineRule="auto" w:line="360" w:before="0" w:after="120"/>
      <w:ind w:left="540" w:hanging="180"/>
      <w:jc w:val="both"/>
    </w:pPr>
    <w:rPr>
      <w:rFonts w:ascii="Arial" w:hAnsi="Arial" w:eastAsia="Times New Roman" w:cs="Arial"/>
      <w:lang w:eastAsia="pl-PL"/>
    </w:rPr>
  </w:style>
  <w:style w:type="paragraph" w:styleId="BodyTextIndent3">
    <w:name w:val="Body Text Indent 3"/>
    <w:basedOn w:val="Normal"/>
    <w:link w:val="Tekstpodstawowywcity3Znak"/>
    <w:qFormat/>
    <w:rsid w:val="009d490c"/>
    <w:pPr>
      <w:spacing w:lineRule="auto" w:line="240" w:before="0" w:after="120"/>
      <w:ind w:left="283" w:hanging="0"/>
    </w:pPr>
    <w:rPr>
      <w:rFonts w:ascii="Times New Roman" w:hAnsi="Times New Roman" w:eastAsia="Times New Roman"/>
      <w:sz w:val="16"/>
      <w:szCs w:val="16"/>
      <w:lang w:eastAsia="pl-PL"/>
    </w:rPr>
  </w:style>
  <w:style w:type="paragraph" w:styleId="BodyTextIndent2">
    <w:name w:val="Body Text Indent 2"/>
    <w:basedOn w:val="Normal"/>
    <w:link w:val="Tekstpodstawowywcity2Znak"/>
    <w:qFormat/>
    <w:rsid w:val="009d490c"/>
    <w:pPr>
      <w:spacing w:lineRule="auto" w:line="480" w:before="0" w:after="120"/>
      <w:ind w:left="283" w:hanging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22" w:customStyle="1">
    <w:name w:val="Body Text 22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BodyText3">
    <w:name w:val="Body Text 3"/>
    <w:basedOn w:val="Normal"/>
    <w:link w:val="Tekstpodstawowy3Znak"/>
    <w:qFormat/>
    <w:rsid w:val="009d490c"/>
    <w:pPr>
      <w:tabs>
        <w:tab w:val="clear" w:pos="708"/>
        <w:tab w:val="left" w:pos="180" w:leader="none"/>
      </w:tabs>
      <w:spacing w:lineRule="auto" w:line="240" w:before="0" w:after="120"/>
      <w:jc w:val="both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PlainText">
    <w:name w:val="Plain Text"/>
    <w:basedOn w:val="Normal"/>
    <w:link w:val="ZwykytekstZnak"/>
    <w:qFormat/>
    <w:rsid w:val="009d490c"/>
    <w:pPr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pl-PL"/>
    </w:rPr>
  </w:style>
  <w:style w:type="paragraph" w:styleId="Font6" w:customStyle="1">
    <w:name w:val="font6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Arial Unicode MS"/>
      <w:sz w:val="20"/>
      <w:szCs w:val="20"/>
      <w:lang w:eastAsia="pl-PL"/>
    </w:rPr>
  </w:style>
  <w:style w:type="paragraph" w:styleId="BodyText31" w:customStyle="1">
    <w:name w:val="Body Text 31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ytu">
    <w:name w:val="Title"/>
    <w:basedOn w:val="Normal"/>
    <w:link w:val="TytuZnak"/>
    <w:qFormat/>
    <w:rsid w:val="009d490c"/>
    <w:pPr>
      <w:spacing w:lineRule="auto" w:line="240" w:before="0" w:after="0"/>
      <w:jc w:val="center"/>
    </w:pPr>
    <w:rPr>
      <w:rFonts w:ascii="Times New Roman" w:hAnsi="Times New Roman" w:eastAsia="Times New Roman"/>
      <w:b/>
      <w:sz w:val="28"/>
      <w:szCs w:val="20"/>
      <w:lang w:eastAsia="pl-PL"/>
    </w:rPr>
  </w:style>
  <w:style w:type="paragraph" w:styleId="BodyText21" w:customStyle="1">
    <w:name w:val="Body Text 21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NormalWeb">
    <w:name w:val="Normal (Web)"/>
    <w:basedOn w:val="Normal"/>
    <w:uiPriority w:val="99"/>
    <w:qFormat/>
    <w:rsid w:val="009d490c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odtytu">
    <w:name w:val="Subtitle"/>
    <w:basedOn w:val="Normal"/>
    <w:link w:val="PodtytuZnak"/>
    <w:qFormat/>
    <w:rsid w:val="009d490c"/>
    <w:pPr>
      <w:tabs>
        <w:tab w:val="clear" w:pos="708"/>
        <w:tab w:val="left" w:pos="1080" w:leader="none"/>
      </w:tabs>
      <w:spacing w:lineRule="auto" w:line="360" w:before="0" w:after="0"/>
      <w:ind w:left="1080" w:hanging="720"/>
      <w:jc w:val="center"/>
    </w:pPr>
    <w:rPr>
      <w:rFonts w:ascii="Tahoma" w:hAnsi="Tahoma" w:eastAsia="Times New Roman" w:cs="Tahoma"/>
      <w:b/>
      <w:bCs/>
      <w:lang w:eastAsia="pl-PL"/>
    </w:rPr>
  </w:style>
  <w:style w:type="paragraph" w:styleId="Xl33" w:customStyle="1">
    <w:name w:val="xl33"/>
    <w:basedOn w:val="Normal"/>
    <w:qFormat/>
    <w:rsid w:val="009d490c"/>
    <w:pPr>
      <w:spacing w:lineRule="auto" w:line="240" w:before="100" w:after="100"/>
      <w:jc w:val="center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Pisma" w:customStyle="1">
    <w:name w:val="Pisma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Spistreci1">
    <w:name w:val="TOC 1"/>
    <w:basedOn w:val="Normal"/>
    <w:next w:val="Normal"/>
    <w:autoRedefine/>
    <w:uiPriority w:val="39"/>
    <w:rsid w:val="009d490c"/>
    <w:pPr>
      <w:spacing w:lineRule="auto" w:line="240" w:before="120" w:after="120"/>
    </w:pPr>
    <w:rPr>
      <w:rFonts w:ascii="Times New Roman" w:hAnsi="Times New Roman" w:eastAsia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"/>
    <w:next w:val="Normal"/>
    <w:autoRedefine/>
    <w:uiPriority w:val="39"/>
    <w:rsid w:val="009d490c"/>
    <w:pPr>
      <w:spacing w:lineRule="auto" w:line="240" w:before="0" w:after="0"/>
      <w:ind w:left="240" w:hanging="0"/>
    </w:pPr>
    <w:rPr>
      <w:rFonts w:ascii="Times New Roman" w:hAnsi="Times New Roman" w:eastAsia="Times New Roman"/>
      <w:smallCaps/>
      <w:sz w:val="20"/>
      <w:szCs w:val="20"/>
      <w:lang w:eastAsia="pl-PL"/>
    </w:rPr>
  </w:style>
  <w:style w:type="paragraph" w:styleId="Spistreci3">
    <w:name w:val="TOC 3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left="480" w:hanging="0"/>
    </w:pPr>
    <w:rPr>
      <w:rFonts w:ascii="Times New Roman" w:hAnsi="Times New Roman" w:eastAsia="Times New Roman"/>
      <w:i/>
      <w:iCs/>
      <w:sz w:val="20"/>
      <w:szCs w:val="20"/>
      <w:lang w:eastAsia="pl-PL"/>
    </w:rPr>
  </w:style>
  <w:style w:type="paragraph" w:styleId="Spistreci4">
    <w:name w:val="TOC 4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left="72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5">
    <w:name w:val="TOC 5"/>
    <w:basedOn w:val="Normal"/>
    <w:next w:val="Normal"/>
    <w:autoRedefine/>
    <w:uiPriority w:val="39"/>
    <w:rsid w:val="009d490c"/>
    <w:pPr>
      <w:spacing w:lineRule="auto" w:line="240" w:before="0" w:after="0"/>
      <w:ind w:left="96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6">
    <w:name w:val="TOC 6"/>
    <w:basedOn w:val="Normal"/>
    <w:next w:val="Normal"/>
    <w:autoRedefine/>
    <w:uiPriority w:val="39"/>
    <w:rsid w:val="009d490c"/>
    <w:pPr>
      <w:spacing w:lineRule="auto" w:line="240" w:before="0" w:after="0"/>
      <w:ind w:left="120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7">
    <w:name w:val="TOC 7"/>
    <w:basedOn w:val="Normal"/>
    <w:next w:val="Normal"/>
    <w:autoRedefine/>
    <w:uiPriority w:val="39"/>
    <w:rsid w:val="009d490c"/>
    <w:pPr>
      <w:spacing w:lineRule="auto" w:line="240" w:before="0" w:after="0"/>
      <w:ind w:left="144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8">
    <w:name w:val="TOC 8"/>
    <w:basedOn w:val="Normal"/>
    <w:next w:val="Normal"/>
    <w:autoRedefine/>
    <w:uiPriority w:val="39"/>
    <w:rsid w:val="009d490c"/>
    <w:pPr>
      <w:spacing w:lineRule="auto" w:line="240" w:before="0" w:after="0"/>
      <w:ind w:left="168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9">
    <w:name w:val="TOC 9"/>
    <w:basedOn w:val="Normal"/>
    <w:next w:val="Normal"/>
    <w:autoRedefine/>
    <w:uiPriority w:val="39"/>
    <w:rsid w:val="009d490c"/>
    <w:pPr>
      <w:spacing w:lineRule="auto" w:line="240" w:before="0" w:after="0"/>
      <w:ind w:left="192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ytuowa1" w:customStyle="1">
    <w:name w:val="Tytułowa 1"/>
    <w:basedOn w:val="Tytu"/>
    <w:qFormat/>
    <w:rsid w:val="009d490c"/>
    <w:pPr>
      <w:spacing w:lineRule="auto" w:line="360" w:before="240" w:after="60"/>
      <w:outlineLvl w:val="0"/>
    </w:pPr>
    <w:rPr>
      <w:rFonts w:ascii="Arial" w:hAnsi="Arial" w:cs="Arial"/>
      <w:bCs/>
      <w:kern w:val="2"/>
      <w:sz w:val="32"/>
      <w:szCs w:val="32"/>
    </w:rPr>
  </w:style>
  <w:style w:type="paragraph" w:styleId="ListBullet3">
    <w:name w:val="List Bullet 3"/>
    <w:basedOn w:val="Normal"/>
    <w:qFormat/>
    <w:rsid w:val="009d490c"/>
    <w:pPr>
      <w:spacing w:lineRule="auto" w:line="240" w:before="0" w:after="0"/>
      <w:ind w:left="566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4">
    <w:name w:val="List Bullet 4"/>
    <w:basedOn w:val="Normal"/>
    <w:qFormat/>
    <w:rsid w:val="009d490c"/>
    <w:pPr>
      <w:spacing w:lineRule="auto" w:line="240" w:before="0" w:after="0"/>
      <w:ind w:left="849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">
    <w:name w:val="List Bullet"/>
    <w:basedOn w:val="Normal"/>
    <w:qFormat/>
    <w:rsid w:val="009d490c"/>
    <w:pPr>
      <w:tabs>
        <w:tab w:val="clear" w:pos="708"/>
        <w:tab w:val="left" w:pos="360" w:leader="none"/>
      </w:tabs>
      <w:spacing w:lineRule="auto" w:line="240" w:before="0" w:after="0"/>
      <w:ind w:left="360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2">
    <w:name w:val="List Bullet 2"/>
    <w:basedOn w:val="Normal"/>
    <w:qFormat/>
    <w:rsid w:val="009d490c"/>
    <w:pPr>
      <w:tabs>
        <w:tab w:val="clear" w:pos="708"/>
        <w:tab w:val="left" w:pos="643" w:leader="none"/>
      </w:tabs>
      <w:spacing w:lineRule="auto" w:line="240" w:before="0" w:after="0"/>
      <w:ind w:left="643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30" w:customStyle="1">
    <w:name w:val="List Bullet 30"/>
    <w:basedOn w:val="Normal"/>
    <w:qFormat/>
    <w:rsid w:val="009d490c"/>
    <w:pPr>
      <w:tabs>
        <w:tab w:val="clear" w:pos="708"/>
        <w:tab w:val="left" w:pos="926" w:leader="none"/>
      </w:tabs>
      <w:spacing w:lineRule="auto" w:line="240" w:before="0" w:after="0"/>
      <w:ind w:left="926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Indent0" w:customStyle="1">
    <w:name w:val="Body Text Indent0"/>
    <w:basedOn w:val="Tretekstu"/>
    <w:link w:val="TekstpodstawowyzwciciemZnak"/>
    <w:qFormat/>
    <w:rsid w:val="009d490c"/>
    <w:pPr>
      <w:tabs>
        <w:tab w:val="clear" w:pos="900"/>
      </w:tabs>
      <w:spacing w:before="0" w:after="120"/>
      <w:ind w:firstLine="210"/>
      <w:jc w:val="left"/>
    </w:pPr>
    <w:rPr/>
  </w:style>
  <w:style w:type="paragraph" w:styleId="BodyTextFirstIndent2">
    <w:name w:val="Body Text First Indent 2"/>
    <w:basedOn w:val="Wcicietrecitekstu"/>
    <w:link w:val="Tekstpodstawowyzwciciem2Znak"/>
    <w:qFormat/>
    <w:rsid w:val="009d490c"/>
    <w:pPr>
      <w:tabs>
        <w:tab w:val="clear" w:pos="180"/>
        <w:tab w:val="clear" w:pos="540"/>
      </w:tabs>
      <w:spacing w:lineRule="auto" w:line="240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styleId="Xl151" w:customStyle="1">
    <w:name w:val="xl151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Times New Roman"/>
      <w:b/>
      <w:bCs/>
      <w:sz w:val="20"/>
      <w:szCs w:val="24"/>
      <w:lang w:eastAsia="pl-PL"/>
    </w:rPr>
  </w:style>
  <w:style w:type="paragraph" w:styleId="Tekst" w:customStyle="1">
    <w:name w:val="Tekst"/>
    <w:basedOn w:val="Normal"/>
    <w:qFormat/>
    <w:rsid w:val="009d490c"/>
    <w:pPr>
      <w:spacing w:lineRule="auto" w:line="240" w:before="0" w:after="240"/>
      <w:ind w:firstLine="1440"/>
    </w:pPr>
    <w:rPr>
      <w:rFonts w:ascii="Times New Roman" w:hAnsi="Times New Roman" w:eastAsia="Times New Roman"/>
      <w:sz w:val="24"/>
      <w:szCs w:val="20"/>
      <w:lang w:val="en-US" w:eastAsia="ar-SA"/>
    </w:rPr>
  </w:style>
  <w:style w:type="paragraph" w:styleId="Ust" w:customStyle="1">
    <w:name w:val="ust"/>
    <w:basedOn w:val="Normal"/>
    <w:qFormat/>
    <w:rsid w:val="009d490c"/>
    <w:pPr>
      <w:spacing w:lineRule="auto" w:line="240" w:before="60" w:after="60"/>
      <w:ind w:left="426" w:hanging="284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kt" w:customStyle="1">
    <w:name w:val="pkt"/>
    <w:basedOn w:val="Normal"/>
    <w:qFormat/>
    <w:rsid w:val="009d490c"/>
    <w:pPr>
      <w:spacing w:lineRule="auto" w:line="240" w:before="60" w:after="60"/>
      <w:ind w:left="851" w:hanging="295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Tekst1" w:customStyle="1">
    <w:name w:val="tekst"/>
    <w:basedOn w:val="Normal"/>
    <w:qFormat/>
    <w:rsid w:val="009d490c"/>
    <w:pPr>
      <w:suppressLineNumbers/>
      <w:spacing w:lineRule="auto" w:line="240" w:before="60" w:after="6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ZnakZnakZnakZnak" w:customStyle="1">
    <w:name w:val="Znak Znak Znak Znak"/>
    <w:basedOn w:val="Normal"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eksttreci21" w:customStyle="1">
    <w:name w:val="Tekst treści (2)"/>
    <w:basedOn w:val="Normal"/>
    <w:link w:val="Teksttreci2"/>
    <w:qFormat/>
    <w:rsid w:val="009d490c"/>
    <w:pPr>
      <w:widowControl w:val="false"/>
      <w:shd w:val="clear" w:color="auto" w:fill="FFFFFF"/>
      <w:spacing w:lineRule="exact" w:line="624" w:before="0" w:after="0"/>
      <w:jc w:val="center"/>
    </w:pPr>
    <w:rPr>
      <w:b/>
      <w:bCs/>
      <w:lang w:eastAsia="pl-PL"/>
    </w:rPr>
  </w:style>
  <w:style w:type="paragraph" w:styleId="Revision">
    <w:name w:val="Revision"/>
    <w:uiPriority w:val="99"/>
    <w:semiHidden/>
    <w:qFormat/>
    <w:rsid w:val="009d490c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ZnakZnak" w:customStyle="1">
    <w:name w:val="Znak Znak"/>
    <w:basedOn w:val="Normal"/>
    <w:qFormat/>
    <w:rsid w:val="009d490c"/>
    <w:pPr>
      <w:spacing w:lineRule="auto" w:line="360" w:before="0" w:after="0"/>
      <w:jc w:val="both"/>
    </w:pPr>
    <w:rPr>
      <w:rFonts w:ascii="Verdana" w:hAnsi="Verdana" w:eastAsia="Times New Roman"/>
      <w:sz w:val="20"/>
      <w:szCs w:val="20"/>
      <w:lang w:eastAsia="pl-PL"/>
    </w:rPr>
  </w:style>
  <w:style w:type="paragraph" w:styleId="ListParagraph">
    <w:name w:val="List Paragraph"/>
    <w:basedOn w:val="Normal"/>
    <w:qFormat/>
    <w:rsid w:val="009d490c"/>
    <w:pPr>
      <w:spacing w:lineRule="auto" w:line="240" w:before="0" w:after="0"/>
      <w:ind w:left="708" w:hanging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M1" w:customStyle="1">
    <w:name w:val="CM1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CM3" w:customStyle="1">
    <w:name w:val="CM3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Default" w:customStyle="1">
    <w:name w:val="Default"/>
    <w:qFormat/>
    <w:rsid w:val="00900013"/>
    <w:pPr>
      <w:widowControl/>
      <w:suppressAutoHyphens w:val="true"/>
      <w:bidi w:val="0"/>
      <w:spacing w:before="0" w:after="0"/>
      <w:jc w:val="left"/>
    </w:pPr>
    <w:rPr>
      <w:rFonts w:ascii="Arial" w:hAnsi="Arial" w:cs="Arial" w:eastAsia="Calibri"/>
      <w:color w:val="000000"/>
      <w:kern w:val="0"/>
      <w:sz w:val="24"/>
      <w:szCs w:val="24"/>
      <w:lang w:val="pl-PL" w:eastAsia="pl-PL" w:bidi="ar-SA"/>
    </w:rPr>
  </w:style>
  <w:style w:type="paragraph" w:styleId="CMSHeadL7" w:customStyle="1">
    <w:name w:val="CMS Head L7"/>
    <w:basedOn w:val="Normal"/>
    <w:qFormat/>
    <w:rsid w:val="00cd1d43"/>
    <w:pPr>
      <w:spacing w:lineRule="auto" w:line="240" w:before="0" w:after="240"/>
      <w:outlineLvl w:val="6"/>
    </w:pPr>
    <w:rPr>
      <w:rFonts w:ascii="Times New Roman" w:hAnsi="Times New Roman" w:eastAsia="Times New Roman"/>
      <w:szCs w:val="24"/>
      <w:lang w:val="en-GB"/>
    </w:rPr>
  </w:style>
  <w:style w:type="paragraph" w:styleId="Western" w:customStyle="1">
    <w:name w:val="western"/>
    <w:basedOn w:val="Normal"/>
    <w:qFormat/>
    <w:rsid w:val="00fd52bd"/>
    <w:pPr>
      <w:spacing w:lineRule="auto" w:line="360" w:beforeAutospacing="1" w:after="0"/>
    </w:pPr>
    <w:rPr>
      <w:rFonts w:ascii="Times New Roman" w:hAnsi="Times New Roman" w:eastAsia="Times New Roman"/>
      <w:sz w:val="28"/>
      <w:szCs w:val="28"/>
      <w:lang w:val="ru-RU" w:eastAsia="ru-RU"/>
    </w:rPr>
  </w:style>
  <w:style w:type="paragraph" w:styleId="Akapitbezwcicia" w:customStyle="1">
    <w:name w:val="Akapit bez wcięcia"/>
    <w:basedOn w:val="Normal"/>
    <w:uiPriority w:val="99"/>
    <w:qFormat/>
    <w:rsid w:val="00fd52bd"/>
    <w:pPr>
      <w:spacing w:lineRule="atLeast" w:line="380" w:before="0" w:after="0"/>
      <w:jc w:val="both"/>
    </w:pPr>
    <w:rPr>
      <w:rFonts w:ascii="Georgia" w:hAnsi="Georgia" w:eastAsia="Times New Roman"/>
      <w:sz w:val="26"/>
      <w:szCs w:val="28"/>
      <w:lang w:eastAsia="pl-PL"/>
    </w:rPr>
  </w:style>
  <w:style w:type="paragraph" w:styleId="Zawartotabeli" w:customStyle="1">
    <w:name w:val="Zawartość tabeli"/>
    <w:basedOn w:val="Normal"/>
    <w:qFormat/>
    <w:pPr>
      <w:widowControl w:val="false"/>
      <w:suppressLineNumbers/>
    </w:pPr>
    <w:rPr/>
  </w:style>
  <w:style w:type="paragraph" w:styleId="Nagwektabeli" w:customStyle="1">
    <w:name w:val="Nagłówek tabeli"/>
    <w:basedOn w:val="Zawartotabeli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9d490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Relationship Id="rId9" Type="http://schemas.openxmlformats.org/officeDocument/2006/relationships/customXml" Target="../customXml/item2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3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Motyw pakietu Office">
  <a:themeElements>
    <a:clrScheme name="Pakiet Office 2013–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3B904840-B2EF-4009-BF89-5F702A67309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Application>LibreOffice/7.1.1.2$Windows_X86_64 LibreOffice_project/fe0b08f4af1bacafe4c7ecc87ce55bb426164676</Application>
  <AppVersion>15.0000</AppVersion>
  <Pages>9</Pages>
  <Words>1939</Words>
  <Characters>14037</Characters>
  <CharactersWithSpaces>15743</CharactersWithSpaces>
  <Paragraphs>254</Paragraphs>
  <Company>MRR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2026-02-17T10:53:00Z</dcterms:created>
  <dc:creator>Igor Kamienski</dc:creator>
  <dc:description/>
  <dc:language>pl-PL</dc:language>
  <cp:lastModifiedBy/>
  <cp:lastPrinted>2023-02-11T13:06:00Z</cp:lastPrinted>
  <dcterms:modified xsi:type="dcterms:W3CDTF">2026-03-12T17:31:03Z</dcterms:modified>
  <cp:revision>48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7a507beb-850d-4a9e-9a4a-b0b695395715</vt:lpwstr>
  </property>
</Properties>
</file>