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209" w:type="dxa"/>
        <w:jc w:val="center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firstRow="0" w:noVBand="0" w:lastRow="0" w:firstColumn="0" w:lastColumn="0" w:noHBand="0" w:val="0000"/>
      </w:tblPr>
      <w:tblGrid>
        <w:gridCol w:w="1282"/>
        <w:gridCol w:w="130"/>
        <w:gridCol w:w="233"/>
        <w:gridCol w:w="1177"/>
        <w:gridCol w:w="339"/>
        <w:gridCol w:w="1195"/>
        <w:gridCol w:w="113"/>
        <w:gridCol w:w="1632"/>
        <w:gridCol w:w="85"/>
        <w:gridCol w:w="563"/>
        <w:gridCol w:w="50"/>
        <w:gridCol w:w="421"/>
        <w:gridCol w:w="45"/>
        <w:gridCol w:w="496"/>
        <w:gridCol w:w="5"/>
        <w:gridCol w:w="360"/>
        <w:gridCol w:w="32"/>
        <w:gridCol w:w="1051"/>
      </w:tblGrid>
      <w:tr>
        <w:trPr>
          <w:trHeight w:val="567" w:hRule="atLeast"/>
        </w:trPr>
        <w:tc>
          <w:tcPr>
            <w:tcW w:w="9209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Heading2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start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Nazwa kierunku kształcenia: </w:t>
            </w:r>
            <w:r>
              <w:rPr>
                <w:rFonts w:eastAsia="Arial Unicode MS" w:cs="Times New Roman" w:ascii="Times New Roman" w:hAnsi="Times New Roman"/>
                <w:caps/>
              </w:rPr>
              <w:t>PSYCHOLOGIA</w:t>
            </w:r>
          </w:p>
        </w:tc>
      </w:tr>
      <w:tr>
        <w:trPr>
          <w:trHeight w:val="567" w:hRule="atLeast"/>
        </w:trPr>
        <w:tc>
          <w:tcPr>
            <w:tcW w:w="9209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Heading2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start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Dziedzina: </w:t>
            </w:r>
            <w:r>
              <w:rPr>
                <w:rFonts w:eastAsia="Arial Unicode MS" w:cs="Times New Roman" w:ascii="Times New Roman" w:hAnsi="Times New Roman"/>
              </w:rPr>
              <w:t>nauk społecznych</w:t>
            </w:r>
          </w:p>
        </w:tc>
      </w:tr>
      <w:tr>
        <w:trPr>
          <w:trHeight w:val="883" w:hRule="atLeast"/>
        </w:trPr>
        <w:tc>
          <w:tcPr>
            <w:tcW w:w="6101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3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Forma zajęć:</w:t>
            </w:r>
          </w:p>
          <w:p>
            <w:pPr>
              <w:pStyle w:val="Heading3"/>
              <w:widowControl w:val="false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108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3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pl-PL"/>
              </w:rPr>
              <w:t>Ćwiczenia</w:t>
            </w:r>
          </w:p>
        </w:tc>
      </w:tr>
      <w:tr>
        <w:trPr>
          <w:trHeight w:val="567" w:hRule="atLeast"/>
        </w:trPr>
        <w:tc>
          <w:tcPr>
            <w:tcW w:w="9209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ind w:start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Poziom studiów:</w:t>
            </w:r>
            <w:r>
              <w:rPr>
                <w:rFonts w:ascii="Times New Roman" w:hAnsi="Times New Roman"/>
                <w:b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>
        <w:trPr>
          <w:trHeight w:val="567" w:hRule="atLeast"/>
        </w:trPr>
        <w:tc>
          <w:tcPr>
            <w:tcW w:w="9209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2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start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Profil kształcenia:</w:t>
            </w:r>
            <w:r>
              <w:rPr>
                <w:rFonts w:cs="Times New Roman" w:ascii="Times New Roman" w:hAnsi="Times New Roman"/>
                <w:b w:val="false"/>
              </w:rPr>
              <w:t xml:space="preserve"> praktyczny</w:t>
            </w:r>
          </w:p>
        </w:tc>
      </w:tr>
      <w:tr>
        <w:trPr>
          <w:trHeight w:val="567" w:hRule="atLeast"/>
        </w:trPr>
        <w:tc>
          <w:tcPr>
            <w:tcW w:w="9209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2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start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Nazwa Wydziału: </w:t>
            </w:r>
          </w:p>
          <w:p>
            <w:pPr>
              <w:pStyle w:val="Heading2"/>
              <w:widowControl w:val="false"/>
              <w:numPr>
                <w:ilvl w:val="0"/>
                <w:numId w:val="0"/>
              </w:numPr>
              <w:tabs>
                <w:tab w:val="left" w:pos="180" w:leader="none"/>
                <w:tab w:val="left" w:pos="432" w:leader="none"/>
                <w:tab w:val="left" w:pos="576" w:leader="none"/>
              </w:tabs>
              <w:spacing w:lineRule="auto" w:line="240" w:before="0" w:after="0"/>
              <w:ind w:hanging="576" w:start="576"/>
              <w:rPr>
                <w:rFonts w:ascii="Times New Roman" w:hAnsi="Times New Roman"/>
              </w:rPr>
            </w:pPr>
            <w:r>
              <w:rPr>
                <w:rFonts w:eastAsia="Arial Unicode MS" w:cs="Times New Roman" w:ascii="Times New Roman" w:hAnsi="Times New Roman"/>
                <w:b w:val="false"/>
                <w:bCs w:val="false"/>
                <w:color w:val="000000"/>
              </w:rPr>
              <w:t>Wydział Psychologii</w:t>
            </w:r>
          </w:p>
        </w:tc>
      </w:tr>
      <w:tr>
        <w:trPr>
          <w:trHeight w:val="567" w:hRule="atLeast"/>
        </w:trPr>
        <w:tc>
          <w:tcPr>
            <w:tcW w:w="9209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Nazwa przedmiotu kształcenia:</w:t>
            </w:r>
            <w:r>
              <w:rPr>
                <w:rFonts w:ascii="Times New Roman" w:hAnsi="Times New Roman"/>
              </w:rPr>
              <w:t xml:space="preserve"> Kryminologia i kryminalistyka</w:t>
            </w:r>
          </w:p>
        </w:tc>
      </w:tr>
      <w:tr>
        <w:trPr>
          <w:trHeight w:val="2190" w:hRule="atLeast"/>
        </w:trPr>
        <w:tc>
          <w:tcPr>
            <w:tcW w:w="9209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Cele kształcenia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Wykład:</w:t>
            </w:r>
            <w:r>
              <w:rPr>
                <w:rFonts w:ascii="Times New Roman" w:hAnsi="Times New Roman"/>
              </w:rPr>
              <w:br/>
              <w:t xml:space="preserve">C1 Pogłębienie wiedzy z zakresu kryminologii i kryminalistyki oraz ich znaczenia w praktyce psychologicznej i śledczej. </w:t>
              <w:br/>
              <w:t xml:space="preserve">C2 Pogłębienie wiedzy o metodach i technikach badań kryminalistycznych oraz analizie śladów. </w:t>
              <w:br/>
              <w:t>C3 Kształtowanie umiejętności rozumienia mechanizmów przestępczości i działań profilaktycznych.</w:t>
              <w:br/>
            </w:r>
            <w:r>
              <w:rPr>
                <w:rFonts w:ascii="Times New Roman" w:hAnsi="Times New Roman"/>
                <w:b/>
                <w:bCs/>
              </w:rPr>
              <w:t>Ćwiczenia:</w:t>
            </w:r>
            <w:r>
              <w:rPr>
                <w:rFonts w:ascii="Times New Roman" w:hAnsi="Times New Roman"/>
              </w:rPr>
              <w:br/>
              <w:t xml:space="preserve">C1 Doskonalenie umiejętności analizy materiału kryminalistycznego. </w:t>
              <w:br/>
              <w:t>C2 Doskonalenie umiejętności pracy zespołowej w analizie przypadków.</w:t>
              <w:br/>
              <w:t xml:space="preserve">C3 Doskonalenie umiejętności stosowania wiedzy kryminologicznej i kryminalistycznej w praktyce. </w:t>
            </w:r>
          </w:p>
        </w:tc>
      </w:tr>
      <w:tr>
        <w:trPr>
          <w:trHeight w:val="567" w:hRule="atLeast"/>
        </w:trPr>
        <w:tc>
          <w:tcPr>
            <w:tcW w:w="9209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Przedmiot wprowadzający:</w:t>
            </w:r>
            <w:r>
              <w:rPr>
                <w:rFonts w:ascii="Times New Roman" w:hAnsi="Times New Roman"/>
              </w:rPr>
              <w:t xml:space="preserve"> Psychologia sądowa, Psychologia kliniczna</w:t>
            </w:r>
          </w:p>
        </w:tc>
      </w:tr>
      <w:tr>
        <w:trPr>
          <w:trHeight w:val="567" w:hRule="atLeast"/>
        </w:trPr>
        <w:tc>
          <w:tcPr>
            <w:tcW w:w="9209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Wymagania wstępne w zakresie wiedzy, umiejętności i kompetencji:</w:t>
            </w:r>
            <w:r>
              <w:rPr>
                <w:rFonts w:ascii="Times New Roman" w:hAnsi="Times New Roman"/>
              </w:rPr>
              <w:br/>
              <w:t>Ws1 Student posiada wiedzę z zakresu psychologii sądowej i funkcjonowania człowieka.</w:t>
              <w:br/>
              <w:t>Ws2 Student potrafi analizować zachowanie i interpretować dane.</w:t>
              <w:br/>
              <w:t>Ws3 Student rozumie znaczenie zasad etyki zawodowej psychologa.</w:t>
            </w:r>
          </w:p>
        </w:tc>
      </w:tr>
      <w:tr>
        <w:trPr>
          <w:trHeight w:val="567" w:hRule="atLeast"/>
        </w:trPr>
        <w:tc>
          <w:tcPr>
            <w:tcW w:w="9209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Metody kształcenia:</w:t>
            </w:r>
            <w:r>
              <w:rPr>
                <w:rFonts w:ascii="Times New Roman" w:hAnsi="Times New Roman"/>
              </w:rPr>
              <w:br/>
              <w:t>Mk1 wykład interaktywny</w:t>
            </w:r>
            <w:r>
              <w:rPr>
                <w:rFonts w:ascii="Times New Roman" w:hAnsi="Times New Roman"/>
                <w:bCs/>
              </w:rPr>
              <w:t xml:space="preserve"> z prezentacją multimedialną</w:t>
            </w:r>
            <w:r>
              <w:rPr>
                <w:rFonts w:ascii="Times New Roman" w:hAnsi="Times New Roman"/>
              </w:rPr>
              <w:br/>
              <w:t>Mk2 analiza przypadków</w:t>
              <w:br/>
              <w:t>Mk3 dyskusja</w:t>
              <w:br/>
              <w:t>Mk4 symulacje</w:t>
              <w:br/>
              <w:t>Mk5 ćwiczenia praktyczne</w:t>
              <w:br/>
              <w:t>Mk6 praca zespołowa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Pomoce dydaktyczne: 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Pd1 prezentacje multimedialne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Pd2 opisy przypadków 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Pd3 scenariusze symulacji diagnostycznych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Pd4 materiały diagnostyczne opracowane do celów dydaktycznych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Pd5 arkusze ćwiczeń i karty pracy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Pd6 przykładowe opinie psychologiczne</w:t>
            </w:r>
          </w:p>
        </w:tc>
      </w:tr>
      <w:tr>
        <w:trPr>
          <w:trHeight w:val="567" w:hRule="atLeast"/>
        </w:trPr>
        <w:tc>
          <w:tcPr>
            <w:tcW w:w="9209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2"/>
              <w:numPr>
                <w:ilvl w:val="0"/>
                <w:numId w:val="0"/>
              </w:numPr>
              <w:spacing w:lineRule="auto" w:line="240" w:before="0" w:after="0"/>
              <w:ind w:hanging="576" w:start="576"/>
              <w:contextualSpacing/>
              <w:jc w:val="start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</w:rPr>
              <w:t xml:space="preserve"> </w:t>
            </w:r>
            <w:r>
              <w:rPr>
                <w:rFonts w:cs="Times New Roman" w:ascii="Times New Roman" w:hAnsi="Times New Roman"/>
              </w:rPr>
              <w:t>Program kształcenia (treści nauczania):</w:t>
              <w:br/>
              <w:t>Wykład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T1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Kryminologia i kryminalistyka – pojęcia: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zakres, funkcje i znaczenie kryminologii i kryminalistyki w analizie zachowań przestępczych oraz ich zastosowanie w praktyce opiniodawczej psychologa.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T2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Teorie przestępczości: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biologiczne, psychologiczne i społeczne koncepcje wyjaśniające zachowania przestępcze oraz ich znaczenie w diagnozie psychologicznej sprawców.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T3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Metody badań kryminalistycznych: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metody ujawniania, zabezpieczania i analizy śladów oraz ich znaczenie dla rekonstrukcji przebiegu zdarzenia i wnioskowania psychologicznego.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T4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Ślady kryminalistyczne: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klasyfikacja śladów oraz ich znaczenie w identyfikacji sprawcy i formułowaniu hipotez diagnostycznych.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T5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Identyfikacja sprawców: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metody identyfikacji biologicznej, behawioralnej i psychologicznej oraz znaczenie opinii biegłego psychologa w procesie dowodowym.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T6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Przestępczość zorganizowana: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psychologiczne mechanizmy funkcjonowania sprawców działających w grupach oraz czynniki sprzyjające przestępczości.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T7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Zapobieganie przestępczości: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strategie profilaktyki oraz znaczenie diagnozy psychologicznej w działaniach prewencyjnych i resocjalizacyjnych.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T8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Rola psychologa w postępowaniu karnym: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zakres kompetencji psychologa w diagnozie, opiniowaniu, analizie zachowania sprawców oraz współpracy z organami wymiaru sprawiedliwości.</w:t>
            </w:r>
          </w:p>
          <w:p>
            <w:pPr>
              <w:pStyle w:val="Heading2"/>
              <w:numPr>
                <w:ilvl w:val="0"/>
                <w:numId w:val="0"/>
              </w:numPr>
              <w:spacing w:lineRule="auto" w:line="240" w:before="0" w:after="0"/>
              <w:ind w:hanging="576" w:start="576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Ćwiczenia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T1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Analiza przypadków kryminalnych: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pogłębiona analiza przypadków z uwzględnieniem mechanizmów psychologicznych i kryminologicznych.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T2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Identyfikacja i interpretacja śladów: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analiza znaczenia śladów dla rekonstrukcji przebiegu zdarzenia oraz formułowania hipotez diagnostycznych.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T3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Symulacja oględzin miejsca zdarzenia: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analiza materiału sytuacyjnego oraz formułowanie wniosków w oparciu o dostępne dane.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T4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Analiza materiału dowodowego: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interpretacja materiału dowodowego z perspektywy psychologicznej i kryminologicznej.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T5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Formułowanie wersji kryminalistycznych: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konstruowanie i weryfikacja hipotez dotyczących sprawcy i przebiegu zdarzenia z wykorzystaniem wiedzy psychologicznej.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T6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Praca zespołowa nad analizą przypadku: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współpraca w zakresie interpretacji danych i prezentacji wniosków diagnostycznych.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T7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Krytyczna analiza działań diagnostycznych i kryminalistycznych: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ocena poprawności wnioskowania oraz ograniczeń metod diagnostycznych i opiniodawczych.</w:t>
            </w:r>
          </w:p>
        </w:tc>
      </w:tr>
      <w:tr>
        <w:trPr>
          <w:trHeight w:val="567" w:hRule="atLeast"/>
        </w:trPr>
        <w:tc>
          <w:tcPr>
            <w:tcW w:w="9209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Literatura podstawowa dla wykładu i ćwiczeń: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  <w:p>
            <w:pPr>
              <w:pStyle w:val="Normal"/>
              <w:numPr>
                <w:ilvl w:val="0"/>
                <w:numId w:val="2"/>
              </w:numPr>
              <w:suppressAutoHyphens w:val="false"/>
              <w:spacing w:lineRule="auto" w:line="240" w:before="0" w:after="0"/>
              <w:ind w:hanging="550" w:start="76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Gruza E. (2020). </w:t>
            </w:r>
            <w:r>
              <w:rPr>
                <w:rFonts w:ascii="Times New Roman" w:hAnsi="Times New Roman"/>
                <w:i/>
              </w:rPr>
              <w:t>Kryminalistyka, czyli o współczesnych metodach dowodzenia przestępstw</w:t>
            </w:r>
            <w:r>
              <w:rPr>
                <w:rFonts w:ascii="Times New Roman" w:hAnsi="Times New Roman"/>
              </w:rPr>
              <w:t xml:space="preserve">, Warszawa: Wolters Kluwer. </w:t>
            </w:r>
          </w:p>
          <w:p>
            <w:pPr>
              <w:pStyle w:val="Normal"/>
              <w:numPr>
                <w:ilvl w:val="0"/>
                <w:numId w:val="2"/>
              </w:numPr>
              <w:suppressAutoHyphens w:val="false"/>
              <w:spacing w:lineRule="auto" w:line="240" w:before="0" w:after="0"/>
              <w:ind w:hanging="550" w:start="76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Hołyst B. (2022). </w:t>
            </w:r>
            <w:r>
              <w:rPr>
                <w:rFonts w:ascii="Times New Roman" w:hAnsi="Times New Roman"/>
                <w:i/>
              </w:rPr>
              <w:t>Kryminologia</w:t>
            </w:r>
            <w:r>
              <w:rPr>
                <w:rFonts w:ascii="Times New Roman" w:hAnsi="Times New Roman"/>
              </w:rPr>
              <w:t xml:space="preserve">, Warszawa: Wolters Kluwer (Część I). </w:t>
            </w:r>
          </w:p>
          <w:p>
            <w:pPr>
              <w:pStyle w:val="Normal"/>
              <w:numPr>
                <w:ilvl w:val="0"/>
                <w:numId w:val="2"/>
              </w:numPr>
              <w:suppressAutoHyphens w:val="false"/>
              <w:spacing w:lineRule="auto" w:line="240" w:before="0" w:after="0"/>
              <w:ind w:hanging="550" w:start="76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Hołyst B. (2023). </w:t>
            </w:r>
            <w:r>
              <w:rPr>
                <w:rFonts w:ascii="Times New Roman" w:hAnsi="Times New Roman"/>
                <w:i/>
              </w:rPr>
              <w:t>Kryminalistyka</w:t>
            </w:r>
            <w:r>
              <w:rPr>
                <w:rFonts w:ascii="Times New Roman" w:hAnsi="Times New Roman"/>
              </w:rPr>
              <w:t xml:space="preserve">, Warszawa: Wolters Kluwer (Część I). </w:t>
            </w:r>
          </w:p>
          <w:p>
            <w:pPr>
              <w:pStyle w:val="Normal"/>
              <w:numPr>
                <w:ilvl w:val="0"/>
                <w:numId w:val="2"/>
              </w:numPr>
              <w:suppressAutoHyphens w:val="false"/>
              <w:spacing w:lineRule="auto" w:line="240" w:before="0" w:after="0"/>
              <w:ind w:hanging="550" w:start="76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Hołyst B. (2023) Psychologia Kryminalistyczna, Teoria i Praktyka Śledczo-Sądowa, Warszawa: Wolters Kluwer (Część I i II).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Literatura uzupełniająca dla wykładu i ćwiczeń: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false"/>
              <w:spacing w:lineRule="auto" w:line="240" w:before="0" w:after="0"/>
              <w:ind w:hanging="357" w:start="3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Całkiewicz M. (2010). </w:t>
            </w:r>
            <w:r>
              <w:rPr>
                <w:rFonts w:ascii="Times New Roman" w:hAnsi="Times New Roman"/>
                <w:i/>
              </w:rPr>
              <w:t>Oględziny zwłok i miejsca ich zdarzenia</w:t>
            </w:r>
            <w:r>
              <w:rPr>
                <w:rFonts w:ascii="Times New Roman" w:hAnsi="Times New Roman"/>
              </w:rPr>
              <w:t xml:space="preserve">. Warszawa: Poltext. 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false"/>
              <w:spacing w:lineRule="auto" w:line="240" w:before="0" w:after="0"/>
              <w:ind w:hanging="357" w:start="3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Cur U. (2021). </w:t>
            </w:r>
            <w:r>
              <w:rPr>
                <w:rFonts w:ascii="Times New Roman" w:hAnsi="Times New Roman"/>
                <w:i/>
              </w:rPr>
              <w:t>Profilowanie psychologiczne nieznanych sprawców przestępstw. Paradygmat i studium przypadku</w:t>
            </w:r>
            <w:r>
              <w:rPr>
                <w:rFonts w:ascii="Times New Roman" w:hAnsi="Times New Roman"/>
              </w:rPr>
              <w:t xml:space="preserve">. Warszawa: Wydawnictwo: Scholar. 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false"/>
              <w:spacing w:lineRule="auto" w:line="240" w:before="0" w:after="0"/>
              <w:ind w:hanging="357" w:start="3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Gruza E., Moszczyński J., Goc M. (2020). </w:t>
            </w:r>
            <w:r>
              <w:rPr>
                <w:rFonts w:ascii="Times New Roman" w:hAnsi="Times New Roman"/>
                <w:i/>
              </w:rPr>
              <w:t>Kryminalistyka, czyli o współczesnych metodach</w:t>
            </w:r>
            <w:r>
              <w:rPr>
                <w:rFonts w:ascii="Times New Roman" w:hAnsi="Times New Roman"/>
              </w:rPr>
              <w:t xml:space="preserve">. Warszawa: Wolters Kluwer Polska. 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false"/>
              <w:spacing w:lineRule="auto" w:line="240" w:before="0" w:after="0"/>
              <w:ind w:hanging="357" w:start="3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Guzik-Makaruk E.M., Borkowska K.K., Zubańska M. (2021). </w:t>
            </w:r>
            <w:r>
              <w:rPr>
                <w:rFonts w:ascii="Times New Roman" w:hAnsi="Times New Roman"/>
                <w:i/>
              </w:rPr>
              <w:t>Procesowe wykorzystanie śladów biologicznych</w:t>
            </w:r>
            <w:r>
              <w:rPr>
                <w:rFonts w:ascii="Times New Roman" w:hAnsi="Times New Roman"/>
              </w:rPr>
              <w:t xml:space="preserve">. Warszawa: Instytut Wydawniczy EuroPrawo. 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false"/>
              <w:spacing w:lineRule="auto" w:line="240" w:before="0" w:after="0"/>
              <w:ind w:hanging="357" w:start="3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Konieczny J. (2018). </w:t>
            </w:r>
            <w:r>
              <w:rPr>
                <w:rFonts w:ascii="Times New Roman" w:hAnsi="Times New Roman"/>
                <w:i/>
              </w:rPr>
              <w:t>Identyfikacja kryminalistyczna</w:t>
            </w:r>
            <w:r>
              <w:rPr>
                <w:rFonts w:ascii="Times New Roman" w:hAnsi="Times New Roman"/>
              </w:rPr>
              <w:t>. Warszawa: Instytut Wydawniczy EuroPrawo.</w:t>
            </w:r>
          </w:p>
        </w:tc>
      </w:tr>
      <w:tr>
        <w:trPr>
          <w:trHeight w:val="1701" w:hRule="atLeast"/>
        </w:trPr>
        <w:tc>
          <w:tcPr>
            <w:tcW w:w="9209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Sposoby weryfikacji efektów uczenia się</w:t>
            </w:r>
            <w:r>
              <w:rPr>
                <w:rFonts w:ascii="Times New Roman" w:hAnsi="Times New Roman"/>
                <w:b/>
              </w:rPr>
              <w:t xml:space="preserve"> (f – formujący, p – podsumowujący)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Wykład</w:t>
            </w:r>
            <w:r>
              <w:rPr>
                <w:rFonts w:ascii="Times New Roman" w:hAnsi="Times New Roman"/>
              </w:rPr>
              <w:br/>
              <w:t>F1 aktywność</w:t>
              <w:br/>
              <w:t xml:space="preserve">P1 egzamin  </w:t>
            </w:r>
            <w:r>
              <w:rPr>
                <w:rFonts w:ascii="Times New Roman" w:hAnsi="Times New Roman"/>
                <w:bCs/>
              </w:rPr>
              <w:t>ustny – zakres T1-T8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Ćwiczenia</w:t>
            </w:r>
            <w:r>
              <w:rPr>
                <w:rFonts w:ascii="Times New Roman" w:hAnsi="Times New Roman"/>
              </w:rPr>
              <w:br/>
              <w:t>F1 analiza przypadków</w:t>
              <w:br/>
              <w:t>P1 Opracowanie pisemnej opinii psychologicznej w formie symulacji opiniodawczej</w:t>
            </w:r>
          </w:p>
        </w:tc>
      </w:tr>
      <w:tr>
        <w:trPr>
          <w:trHeight w:val="624" w:hRule="atLeast"/>
        </w:trPr>
        <w:tc>
          <w:tcPr>
            <w:tcW w:w="9209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Warunki i kryteria zaliczenia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562" w:hRule="atLeast"/>
        </w:trPr>
        <w:tc>
          <w:tcPr>
            <w:tcW w:w="9209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Warunki i Kryteria uzyskania ocen potwierdzających osiągnięcie efektów uczenia się:</w:t>
            </w:r>
          </w:p>
        </w:tc>
      </w:tr>
      <w:tr>
        <w:trPr>
          <w:trHeight w:val="1701" w:hRule="atLeast"/>
        </w:trPr>
        <w:tc>
          <w:tcPr>
            <w:tcW w:w="9209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Wykład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>
              <w:rPr>
                <w:rFonts w:ascii="Times New Roman" w:hAnsi="Times New Roman"/>
                <w:sz w:val="22"/>
                <w:szCs w:val="22"/>
                <w:u w:val="single"/>
              </w:rPr>
              <w:t>Warunek: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zaliczenie ćwiczeń.</w:t>
              <w:br/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  <w:u w:val="single"/>
              </w:rPr>
              <w:t>Forma egzaminu:</w:t>
            </w:r>
            <w:r>
              <w:rPr>
                <w:rFonts w:ascii="Times New Roman" w:hAnsi="Times New Roman"/>
                <w:sz w:val="22"/>
                <w:szCs w:val="22"/>
              </w:rPr>
              <w:br/>
              <w:t>Egzamin ustny indywidualny polegający na odpowiedzi na dwa pytania problemowe obejmujące zagadnienia z zakresu kryminologii i kryminalistyki, ze szczególnym uwzględnieniem znaczenia śladów kryminalistycznych, mechanizmów zachowań przestępczych oraz roli psychologa w analizie zdarzeń. Jedno pytanie ma charakter teoretyczny, drugie problemowy i wymaga zastosowania wiedzy do analizy przykładowej sytuacji.</w:t>
            </w:r>
          </w:p>
          <w:p>
            <w:pPr>
              <w:pStyle w:val="Heading1"/>
              <w:spacing w:before="0" w:after="0"/>
              <w:ind w:start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  <w:u w:val="single"/>
              </w:rPr>
              <w:t>Zakres egzaminu obejmuje w szczególności:</w:t>
            </w:r>
          </w:p>
          <w:p>
            <w:pPr>
              <w:pStyle w:val="Heading1"/>
              <w:spacing w:before="0" w:after="0"/>
              <w:ind w:start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teorie wyjaśniające zachowania przestępcze,</w:t>
            </w:r>
          </w:p>
          <w:p>
            <w:pPr>
              <w:pStyle w:val="Heading1"/>
              <w:spacing w:before="0" w:after="0"/>
              <w:ind w:start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rodzaje i znaczenie śladów kryminalistycznych,</w:t>
            </w:r>
          </w:p>
          <w:p>
            <w:pPr>
              <w:pStyle w:val="Heading1"/>
              <w:spacing w:before="0" w:after="0"/>
              <w:ind w:start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metody identyfikacji sprawców,</w:t>
            </w:r>
          </w:p>
          <w:p>
            <w:pPr>
              <w:pStyle w:val="Heading1"/>
              <w:spacing w:before="0" w:after="0"/>
              <w:ind w:start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psychologiczne aspekty przestępczości,</w:t>
            </w:r>
          </w:p>
          <w:p>
            <w:pPr>
              <w:pStyle w:val="Heading1"/>
              <w:spacing w:before="0" w:after="0"/>
              <w:ind w:start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rolę psychologa w postępowaniu karnym i analizie zachowań sprawców.</w:t>
            </w:r>
          </w:p>
          <w:p>
            <w:pPr>
              <w:pStyle w:val="NormalWeb"/>
              <w:suppressAutoHyphens w:val="false"/>
              <w:spacing w:beforeAutospacing="0" w:before="0" w:afterAutospacing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u w:val="single"/>
              </w:rPr>
              <w:t>Kryteria oceny egzaminu ustnego</w:t>
            </w:r>
          </w:p>
          <w:p>
            <w:pPr>
              <w:pStyle w:val="NormalWeb"/>
              <w:spacing w:beforeAutospacing="0" w:before="0" w:afterAutospacing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Ocena zależy od stopnia osiągnięcia efektów uczenia się, w szczególności:</w:t>
            </w:r>
          </w:p>
          <w:p>
            <w:pPr>
              <w:pStyle w:val="NormalWeb"/>
              <w:numPr>
                <w:ilvl w:val="0"/>
                <w:numId w:val="4"/>
              </w:numPr>
              <w:suppressAutoHyphens w:val="false"/>
              <w:spacing w:beforeAutospacing="0" w:before="0" w:afterAutospacing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poprawności i zakresu wiedzy merytorycznej,</w:t>
            </w:r>
          </w:p>
          <w:p>
            <w:pPr>
              <w:pStyle w:val="NormalWeb"/>
              <w:numPr>
                <w:ilvl w:val="0"/>
                <w:numId w:val="4"/>
              </w:numPr>
              <w:suppressAutoHyphens w:val="false"/>
              <w:spacing w:beforeAutospacing="0" w:before="0" w:afterAutospacing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umiejętności wyjaśniania mechanizmów psychologicznych,</w:t>
            </w:r>
          </w:p>
          <w:p>
            <w:pPr>
              <w:pStyle w:val="NormalWeb"/>
              <w:numPr>
                <w:ilvl w:val="0"/>
                <w:numId w:val="4"/>
              </w:numPr>
              <w:suppressAutoHyphens w:val="false"/>
              <w:spacing w:beforeAutospacing="0" w:before="0" w:afterAutospacing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zdolności analizy problemu i formułowania wniosków,</w:t>
            </w:r>
          </w:p>
          <w:p>
            <w:pPr>
              <w:pStyle w:val="NormalWeb"/>
              <w:numPr>
                <w:ilvl w:val="0"/>
                <w:numId w:val="4"/>
              </w:numPr>
              <w:suppressAutoHyphens w:val="false"/>
              <w:spacing w:beforeAutospacing="0" w:before="0" w:afterAutospacing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stosowania właściwej terminologii psychologicznej i kryminalistycznej,</w:t>
            </w:r>
          </w:p>
          <w:p>
            <w:pPr>
              <w:pStyle w:val="NormalWeb"/>
              <w:numPr>
                <w:ilvl w:val="0"/>
                <w:numId w:val="4"/>
              </w:numPr>
              <w:suppressAutoHyphens w:val="false"/>
              <w:spacing w:beforeAutospacing="0" w:before="0" w:afterAutospacing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logiczności i spójności wypowiedzi.</w:t>
            </w:r>
          </w:p>
          <w:p>
            <w:pPr>
              <w:pStyle w:val="Heading1"/>
              <w:ind w:star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  <w:u w:val="single"/>
              </w:rPr>
              <w:t>Skala ocen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5,0 (bardzo dobry)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– pełna, pogłębiona wiedza, swobodna analiza problemu, poprawne i samodzielne wnioskowanie.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4,5 (dobry plus)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– bardzo dobra wiedza, drobne nieścisłości, poprawna analiza.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4,0 (dobry)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– dobra znajomość zagadnień, poprawne odpowiedzi z niewielkimi brakami.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3,5 (dostateczny plus)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–wiedza, częściowa zdolność analizy.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3,0 (dostateczny)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– znajomość zagadnień, odpowiedzi ogólne.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2,0 (niedostateczny)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– brak wiedzy lub nieumiejętność odpowiedzi na pytania.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Fonts w:ascii="Times New Roman" w:hAnsi="Times New Roman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Ćwiczenia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  <w:u w:val="single"/>
              </w:rPr>
              <w:t>Forma zaliczenia:</w:t>
            </w:r>
            <w:r>
              <w:rPr>
                <w:rFonts w:ascii="Times New Roman" w:hAnsi="Times New Roman"/>
                <w:sz w:val="22"/>
                <w:szCs w:val="22"/>
              </w:rPr>
              <w:br/>
              <w:t>Opracowanie pisemnej opinii psychologicznej w formie symulacji opiniodawczej, w oparciu o dostarczone opisy zdarzenia oraz ujawnionych śladów, obejmującej ich analizę, interpretację oraz sformułowanie hipotez dotyczących przebiegu zdarzenia i psychologicznych cech sprawcy.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  <w:u w:val="single"/>
              </w:rPr>
              <w:t>Warunki zaliczenia:</w:t>
            </w:r>
          </w:p>
          <w:p>
            <w:pPr>
              <w:pStyle w:val="NormalWeb"/>
              <w:suppressAutoHyphens w:val="false"/>
              <w:spacing w:beforeAutospacing="0" w:before="0" w:afterAutospacing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obecność na zajęciach (min. 80%),</w:t>
            </w:r>
          </w:p>
          <w:p>
            <w:pPr>
              <w:pStyle w:val="NormalWeb"/>
              <w:suppressAutoHyphens w:val="false"/>
              <w:spacing w:beforeAutospacing="0" w:before="0" w:afterAutospacing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aktywny udział w analizie przypadków,</w:t>
            </w:r>
          </w:p>
          <w:p>
            <w:pPr>
              <w:pStyle w:val="NormalWeb"/>
              <w:suppressAutoHyphens w:val="false"/>
              <w:spacing w:beforeAutospacing="0" w:before="0" w:afterAutospacing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terminowe złożenie pracy zaliczeniowej.</w:t>
            </w:r>
          </w:p>
          <w:p>
            <w:pPr>
              <w:pStyle w:val="Heading1"/>
              <w:spacing w:before="0" w:after="0"/>
              <w:ind w:start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  <w:u w:val="single"/>
              </w:rPr>
              <w:t>Kryteria oceny pracy (maks. 20 pkt)</w:t>
            </w:r>
          </w:p>
          <w:p>
            <w:pPr>
              <w:pStyle w:val="NormalWeb"/>
              <w:suppressAutoHyphens w:val="false"/>
              <w:spacing w:beforeAutospacing="0" w:before="0" w:afterAutospacing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poprawna identyfikacja i interpretacja śladów – 0–5 pkt</w:t>
            </w:r>
          </w:p>
          <w:p>
            <w:pPr>
              <w:pStyle w:val="NormalWeb"/>
              <w:suppressAutoHyphens w:val="false"/>
              <w:spacing w:beforeAutospacing="0" w:before="0" w:afterAutospacing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trafność i uzasadnienie hipotez dotyczących przebiegu zdarzenia – 0–5 pkt</w:t>
            </w:r>
          </w:p>
          <w:p>
            <w:pPr>
              <w:pStyle w:val="NormalWeb"/>
              <w:suppressAutoHyphens w:val="false"/>
              <w:spacing w:beforeAutospacing="0" w:before="0" w:afterAutospacing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umiejętność powiązania danych ze śladów z psychologiczną charakterystyką sprawcy – 0–4 pkt</w:t>
            </w:r>
          </w:p>
          <w:p>
            <w:pPr>
              <w:pStyle w:val="NormalWeb"/>
              <w:suppressAutoHyphens w:val="false"/>
              <w:spacing w:beforeAutospacing="0" w:before="0" w:afterAutospacing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poprawność metodologiczna i logiczna struktura opinii – 0–3 pkt</w:t>
            </w:r>
          </w:p>
          <w:p>
            <w:pPr>
              <w:pStyle w:val="NormalWeb"/>
              <w:suppressAutoHyphens w:val="false"/>
              <w:spacing w:beforeAutospacing="0" w:before="0" w:afterAutospacing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wykorzystanie właściwej terminologii psychologicznej i kryminalistycznej – 0–3 pkt</w:t>
            </w:r>
          </w:p>
          <w:p>
            <w:pPr>
              <w:pStyle w:val="Heading1"/>
              <w:spacing w:before="0" w:after="0"/>
              <w:ind w:start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  <w:u w:val="single"/>
              </w:rPr>
              <w:t>Skala ocen</w:t>
            </w:r>
          </w:p>
          <w:p>
            <w:pPr>
              <w:pStyle w:val="NormalWeb"/>
              <w:suppressAutoHyphens w:val="false"/>
              <w:spacing w:beforeAutospacing="0" w:before="0" w:afterAutospacing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18–20 pkt – bardzo dobry (5,0)</w:t>
            </w:r>
          </w:p>
          <w:p>
            <w:pPr>
              <w:pStyle w:val="NormalWeb"/>
              <w:suppressAutoHyphens w:val="false"/>
              <w:spacing w:beforeAutospacing="0" w:before="0" w:afterAutospacing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16–17 pkt – dobry plus (4,5)</w:t>
            </w:r>
          </w:p>
          <w:p>
            <w:pPr>
              <w:pStyle w:val="NormalWeb"/>
              <w:suppressAutoHyphens w:val="false"/>
              <w:spacing w:beforeAutospacing="0" w:before="0" w:afterAutospacing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14–15 pkt – dobry (4,0)</w:t>
            </w:r>
          </w:p>
          <w:p>
            <w:pPr>
              <w:pStyle w:val="NormalWeb"/>
              <w:suppressAutoHyphens w:val="false"/>
              <w:spacing w:beforeAutospacing="0" w:before="0" w:afterAutospacing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12–13 pkt – dostateczny plus (3,5)</w:t>
            </w:r>
          </w:p>
          <w:p>
            <w:pPr>
              <w:pStyle w:val="NormalWeb"/>
              <w:suppressAutoHyphens w:val="false"/>
              <w:spacing w:beforeAutospacing="0" w:before="0" w:afterAutospacing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10–11 pkt – dostateczny (3,0)</w:t>
            </w:r>
          </w:p>
          <w:p>
            <w:pPr>
              <w:pStyle w:val="NormalWeb"/>
              <w:suppressAutoHyphens w:val="false"/>
              <w:spacing w:beforeAutospacing="0" w:before="0" w:afterAutospacing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poniżej 10 pkt – niedostateczny (2,0)</w:t>
            </w:r>
          </w:p>
        </w:tc>
      </w:tr>
      <w:tr>
        <w:trPr>
          <w:trHeight w:val="567" w:hRule="atLeast"/>
        </w:trPr>
        <w:tc>
          <w:tcPr>
            <w:tcW w:w="9209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Wykład</w:t>
            </w:r>
          </w:p>
        </w:tc>
      </w:tr>
      <w:tr>
        <w:trPr>
          <w:trHeight w:val="567" w:hRule="atLeast"/>
        </w:trPr>
        <w:tc>
          <w:tcPr>
            <w:tcW w:w="14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808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989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4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PS_W01</w:t>
            </w:r>
          </w:p>
        </w:tc>
        <w:tc>
          <w:tcPr>
            <w:tcW w:w="5808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Absolwent </w:t>
            </w:r>
            <w:r>
              <w:rPr>
                <w:rFonts w:ascii="Times New Roman" w:hAnsi="Times New Roman"/>
                <w:color w:val="000000"/>
              </w:rPr>
              <w:t>m</w:t>
            </w:r>
            <w:r>
              <w:rPr>
                <w:rFonts w:ascii="Times New Roman" w:hAnsi="Times New Roman"/>
              </w:rPr>
              <w:t xml:space="preserve">a pogłębioną wiedzę o psychologicznych mechanizmach zachowania człowieka w kontekście norm prawnych, w tym uwarunkowania zachowań przestępczych oraz funkcjonowania ofiar i świadków, rozumiejąc ich złożone mechanizmy i wielowymiarowe uwarunkowania biopsychospołeczne. </w:t>
            </w:r>
          </w:p>
        </w:tc>
        <w:tc>
          <w:tcPr>
            <w:tcW w:w="1989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K_W11</w:t>
            </w:r>
          </w:p>
        </w:tc>
      </w:tr>
      <w:tr>
        <w:trPr>
          <w:trHeight w:val="671" w:hRule="atLeast"/>
        </w:trPr>
        <w:tc>
          <w:tcPr>
            <w:tcW w:w="14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PS_W05</w:t>
            </w:r>
          </w:p>
        </w:tc>
        <w:tc>
          <w:tcPr>
            <w:tcW w:w="5808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Absolwent </w:t>
            </w:r>
            <w:r>
              <w:rPr>
                <w:rFonts w:ascii="Times New Roman" w:hAnsi="Times New Roman"/>
                <w:color w:val="000000"/>
              </w:rPr>
              <w:t>m</w:t>
            </w:r>
            <w:r>
              <w:rPr>
                <w:rFonts w:ascii="Times New Roman" w:hAnsi="Times New Roman"/>
              </w:rPr>
              <w:t xml:space="preserve">a pogłębioną wiedzę o psychologicznych charakterystykach sprawców przestępstw, w tym o zaburzeniach osobowości, zaburzeniach preferencji seksualnych oraz o mechanizmach funkcjonowania sprawców w grupach przestępczych i środowisku penitencjarnym, z uwzględnieniem uwarunkowań indywidualnych i środowiskowych. </w:t>
            </w:r>
          </w:p>
        </w:tc>
        <w:tc>
          <w:tcPr>
            <w:tcW w:w="1989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K_W11</w:t>
            </w:r>
          </w:p>
        </w:tc>
      </w:tr>
      <w:tr>
        <w:trPr>
          <w:trHeight w:val="567" w:hRule="atLeast"/>
        </w:trPr>
        <w:tc>
          <w:tcPr>
            <w:tcW w:w="9209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4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749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1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39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209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14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PS_W01</w:t>
            </w:r>
          </w:p>
        </w:tc>
        <w:tc>
          <w:tcPr>
            <w:tcW w:w="1749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K_W11</w:t>
            </w:r>
          </w:p>
        </w:tc>
        <w:tc>
          <w:tcPr>
            <w:tcW w:w="11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 – C3</w:t>
            </w:r>
          </w:p>
        </w:tc>
        <w:tc>
          <w:tcPr>
            <w:tcW w:w="239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 – T8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 – Mk2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F1 P1</w:t>
            </w:r>
          </w:p>
        </w:tc>
      </w:tr>
      <w:tr>
        <w:trPr>
          <w:trHeight w:val="567" w:hRule="atLeast"/>
        </w:trPr>
        <w:tc>
          <w:tcPr>
            <w:tcW w:w="14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PS_W05</w:t>
            </w:r>
          </w:p>
        </w:tc>
        <w:tc>
          <w:tcPr>
            <w:tcW w:w="1749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K_W11</w:t>
            </w:r>
          </w:p>
        </w:tc>
        <w:tc>
          <w:tcPr>
            <w:tcW w:w="11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C1-C3</w:t>
            </w:r>
          </w:p>
        </w:tc>
        <w:tc>
          <w:tcPr>
            <w:tcW w:w="239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 – T8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 – Mk2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F1 P1</w:t>
            </w:r>
          </w:p>
        </w:tc>
      </w:tr>
      <w:tr>
        <w:trPr>
          <w:trHeight w:val="567" w:hRule="atLeast"/>
        </w:trPr>
        <w:tc>
          <w:tcPr>
            <w:tcW w:w="9209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Ćwiczenia</w:t>
            </w:r>
          </w:p>
        </w:tc>
      </w:tr>
      <w:tr>
        <w:trPr>
          <w:trHeight w:val="100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983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944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PS_U04</w:t>
            </w:r>
          </w:p>
        </w:tc>
        <w:tc>
          <w:tcPr>
            <w:tcW w:w="5983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Absolwent </w:t>
            </w:r>
            <w:r>
              <w:rPr>
                <w:rFonts w:ascii="Times New Roman" w:hAnsi="Times New Roman"/>
                <w:color w:val="000000"/>
              </w:rPr>
              <w:t>a</w:t>
            </w:r>
            <w:r>
              <w:rPr>
                <w:rFonts w:ascii="Times New Roman" w:hAnsi="Times New Roman"/>
              </w:rPr>
              <w:t xml:space="preserve">nalizuje zachowania sprawców przestępstw oraz formułuje hipotezy dotyczące ich cech psychologicznych, motywacji i sposobu działania, uwzględniając wieloczynnikowe uwarunkowania ich funkcjonowania. </w:t>
            </w:r>
          </w:p>
        </w:tc>
        <w:tc>
          <w:tcPr>
            <w:tcW w:w="1944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K_U12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PS_U05</w:t>
            </w:r>
          </w:p>
        </w:tc>
        <w:tc>
          <w:tcPr>
            <w:tcW w:w="5983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Absolwent </w:t>
            </w:r>
            <w:r>
              <w:rPr>
                <w:rFonts w:ascii="Times New Roman" w:hAnsi="Times New Roman"/>
                <w:color w:val="000000"/>
              </w:rPr>
              <w:t>d</w:t>
            </w:r>
            <w:r>
              <w:rPr>
                <w:rFonts w:ascii="Times New Roman" w:hAnsi="Times New Roman"/>
              </w:rPr>
              <w:t xml:space="preserve">okonuje analizy przypadku, integruje dane diagnostyczne oraz formułuje wnioski wykorzystywane w procesie sporządzania opinii psychologicznej na potrzeby wymiaru sprawiedliwości. </w:t>
            </w:r>
          </w:p>
        </w:tc>
        <w:tc>
          <w:tcPr>
            <w:tcW w:w="1944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K_U12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PS_K03</w:t>
            </w:r>
          </w:p>
        </w:tc>
        <w:tc>
          <w:tcPr>
            <w:tcW w:w="5983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Absolwent jest gotów </w:t>
            </w:r>
            <w:r>
              <w:rPr>
                <w:rFonts w:ascii="Times New Roman" w:hAnsi="Times New Roman"/>
              </w:rPr>
              <w:t xml:space="preserve">do współpracy z instytucjami wymiaru sprawiedliwości oraz innymi specjalistami w procesie diagnozy i opiniowania psychologicznego na rzecz uczestników postępowania. </w:t>
            </w:r>
          </w:p>
        </w:tc>
        <w:tc>
          <w:tcPr>
            <w:tcW w:w="1944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K_K10</w:t>
            </w:r>
          </w:p>
        </w:tc>
      </w:tr>
      <w:tr>
        <w:trPr>
          <w:trHeight w:val="567" w:hRule="atLeast"/>
        </w:trPr>
        <w:tc>
          <w:tcPr>
            <w:tcW w:w="9209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54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443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10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209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9209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Umiejętności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PS_U0</w:t>
            </w: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4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K_U12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</w:t>
            </w:r>
          </w:p>
        </w:tc>
        <w:tc>
          <w:tcPr>
            <w:tcW w:w="2443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 – T4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Mk3 – Mk6</w:t>
            </w:r>
          </w:p>
        </w:tc>
        <w:tc>
          <w:tcPr>
            <w:tcW w:w="10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 P1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PS_U0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4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K_U12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C2  C3</w:t>
            </w:r>
          </w:p>
        </w:tc>
        <w:tc>
          <w:tcPr>
            <w:tcW w:w="2443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T5- T7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Mk3 – Mk6</w:t>
            </w:r>
          </w:p>
        </w:tc>
        <w:tc>
          <w:tcPr>
            <w:tcW w:w="10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 P1</w:t>
            </w:r>
          </w:p>
        </w:tc>
      </w:tr>
      <w:tr>
        <w:trPr>
          <w:trHeight w:val="567" w:hRule="atLeast"/>
        </w:trPr>
        <w:tc>
          <w:tcPr>
            <w:tcW w:w="9209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Kompetencje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PS_K03</w:t>
            </w:r>
          </w:p>
        </w:tc>
        <w:tc>
          <w:tcPr>
            <w:tcW w:w="154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K_K10 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 – C3</w:t>
            </w:r>
          </w:p>
        </w:tc>
        <w:tc>
          <w:tcPr>
            <w:tcW w:w="2443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 – T7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Mk3 – Mk6</w:t>
            </w:r>
          </w:p>
        </w:tc>
        <w:tc>
          <w:tcPr>
            <w:tcW w:w="10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F1 </w:t>
            </w:r>
          </w:p>
        </w:tc>
      </w:tr>
      <w:tr>
        <w:trPr>
          <w:trHeight w:val="567" w:hRule="atLeast"/>
        </w:trPr>
        <w:tc>
          <w:tcPr>
            <w:tcW w:w="9209" w:type="dxa"/>
            <w:gridSpan w:val="1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</w:rPr>
              <w:t>Formy zajęć i punkty ECTS</w:t>
            </w:r>
          </w:p>
        </w:tc>
      </w:tr>
      <w:tr>
        <w:trPr>
          <w:trHeight w:val="480" w:hRule="atLeast"/>
        </w:trPr>
        <w:tc>
          <w:tcPr>
            <w:tcW w:w="1645" w:type="dxa"/>
            <w:gridSpan w:val="3"/>
            <w:vMerge w:val="restart"/>
            <w:tcBorders>
              <w:top w:val="single" w:sz="4" w:space="0" w:color="000000"/>
              <w:star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lang w:eastAsia="pl-PL"/>
              </w:rPr>
              <w:t>Forma zajęć</w:t>
            </w:r>
          </w:p>
        </w:tc>
        <w:tc>
          <w:tcPr>
            <w:tcW w:w="2824" w:type="dxa"/>
            <w:gridSpan w:val="4"/>
            <w:vMerge w:val="restart"/>
            <w:tcBorders>
              <w:top w:val="single" w:sz="4" w:space="0" w:color="000000"/>
              <w:star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lang w:eastAsia="pl-PL"/>
              </w:rPr>
              <w:t>Forma aktywności studenta</w:t>
            </w:r>
          </w:p>
        </w:tc>
        <w:tc>
          <w:tcPr>
            <w:tcW w:w="3292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448" w:type="dxa"/>
            <w:gridSpan w:val="4"/>
            <w:vMerge w:val="restart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 xml:space="preserve">ECTS </w:t>
            </w:r>
          </w:p>
        </w:tc>
      </w:tr>
      <w:tr>
        <w:trPr>
          <w:trHeight w:val="480" w:hRule="atLeast"/>
        </w:trPr>
        <w:tc>
          <w:tcPr>
            <w:tcW w:w="1645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4" w:type="dxa"/>
            <w:gridSpan w:val="4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17" w:type="dxa"/>
            <w:gridSpan w:val="2"/>
            <w:tcBorders>
              <w:star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lang w:eastAsia="pl-PL"/>
              </w:rPr>
              <w:t>stacjonarnych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75" w:type="dxa"/>
            <w:gridSpan w:val="5"/>
            <w:tcBorders>
              <w:star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lang w:eastAsia="pl-PL"/>
              </w:rPr>
              <w:t>niestacjonarnych</w:t>
            </w:r>
          </w:p>
        </w:tc>
        <w:tc>
          <w:tcPr>
            <w:tcW w:w="1448" w:type="dxa"/>
            <w:gridSpan w:val="4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268" w:hRule="atLeast"/>
        </w:trPr>
        <w:tc>
          <w:tcPr>
            <w:tcW w:w="164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4" w:type="dxa"/>
            <w:gridSpan w:val="4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Kontakt z nauczycielem akademickim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15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8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>
        <w:trPr>
          <w:trHeight w:val="2268" w:hRule="atLeast"/>
        </w:trPr>
        <w:tc>
          <w:tcPr>
            <w:tcW w:w="164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Ćwiczenia</w:t>
            </w:r>
          </w:p>
        </w:tc>
        <w:tc>
          <w:tcPr>
            <w:tcW w:w="2824" w:type="dxa"/>
            <w:gridSpan w:val="4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15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8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val="324" w:hRule="atLeast"/>
        </w:trPr>
        <w:tc>
          <w:tcPr>
            <w:tcW w:w="1645" w:type="dxa"/>
            <w:gridSpan w:val="3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Praca własna studenta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4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Czytanie wskazanej literatury</w:t>
            </w:r>
          </w:p>
        </w:tc>
        <w:tc>
          <w:tcPr>
            <w:tcW w:w="17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443" w:type="dxa"/>
            <w:gridSpan w:val="3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5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4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Rozwiązywanie zadań i problemów</w:t>
            </w:r>
          </w:p>
        </w:tc>
        <w:tc>
          <w:tcPr>
            <w:tcW w:w="17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15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443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5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4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Przygotowanie projektu/prezentacji/referatu</w:t>
            </w:r>
          </w:p>
        </w:tc>
        <w:tc>
          <w:tcPr>
            <w:tcW w:w="17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5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4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Przygotowanie sprawozdania z wykonanych ćwiczeń</w:t>
            </w:r>
          </w:p>
        </w:tc>
        <w:tc>
          <w:tcPr>
            <w:tcW w:w="17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5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4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Przygotowanie się do zaliczenia</w:t>
            </w:r>
          </w:p>
        </w:tc>
        <w:tc>
          <w:tcPr>
            <w:tcW w:w="17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5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4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Przygotowanie się do egzaminu</w:t>
            </w:r>
          </w:p>
        </w:tc>
        <w:tc>
          <w:tcPr>
            <w:tcW w:w="17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443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5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4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Inne (jakie?)………..</w:t>
            </w:r>
          </w:p>
        </w:tc>
        <w:tc>
          <w:tcPr>
            <w:tcW w:w="17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567" w:hRule="atLeast"/>
        </w:trPr>
        <w:tc>
          <w:tcPr>
            <w:tcW w:w="4469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Sumaryczna liczba godzin dla przedmiotu</w:t>
            </w:r>
          </w:p>
        </w:tc>
        <w:tc>
          <w:tcPr>
            <w:tcW w:w="4740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b/>
                <w:bCs/>
                <w:lang w:eastAsia="pl-PL"/>
              </w:rPr>
              <w:t>75</w:t>
            </w:r>
          </w:p>
        </w:tc>
      </w:tr>
      <w:tr>
        <w:trPr>
          <w:trHeight w:val="567" w:hRule="atLeast"/>
        </w:trPr>
        <w:tc>
          <w:tcPr>
            <w:tcW w:w="4469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Liczba punktów ECTS dla przedmiotu</w:t>
            </w:r>
          </w:p>
        </w:tc>
        <w:tc>
          <w:tcPr>
            <w:tcW w:w="4740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b/>
                <w:bCs/>
                <w:lang w:eastAsia="pl-PL"/>
              </w:rPr>
              <w:t>3</w:t>
            </w:r>
          </w:p>
        </w:tc>
      </w:tr>
    </w:tbl>
    <w:p>
      <w:pPr>
        <w:pStyle w:val="ListParagraph"/>
        <w:ind w:start="36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start="36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start="36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708" w:top="1417" w:footer="317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Tahoma">
    <w:charset w:val="ee" w:characterSet="windows-1250"/>
    <w:family w:val="swiss"/>
    <w:pitch w:val="variable"/>
  </w:font>
  <w:font w:name="Verdana">
    <w:charset w:val="ee" w:characterSet="windows-1250"/>
    <w:family w:val="swiss"/>
    <w:pitch w:val="variable"/>
  </w:font>
  <w:font w:name="Courier New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EUAlbertina">
    <w:charset w:val="ee" w:characterSet="windows-1250"/>
    <w:family w:val="roman"/>
    <w:pitch w:val="variable"/>
  </w:font>
  <w:font w:name="Georgia">
    <w:charset w:val="ee" w:characterSet="windows-1250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hanging="1276"/>
      <w:rPr/>
    </w:pPr>
    <w:r>
      <w:rPr/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3" name="Obraz 9671739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6717394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hanging="1276"/>
      <w:rPr/>
    </w:pPr>
    <w:r>
      <w:rPr/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5" name="Obraz 9671739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96717394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114300" distR="114300" simplePos="0" locked="0" layoutInCell="0" allowOverlap="1" relativeHeight="19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114300" distR="114300" simplePos="0" locked="0" layoutInCell="0" allowOverlap="1" relativeHeight="19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2" name="Obraz 1982315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98231545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pStyle w:val="Heading2"/>
      <w:lvlText w:val="%1%2"/>
      <w:lvlJc w:val="start"/>
      <w:pPr>
        <w:tabs>
          <w:tab w:val="num" w:pos="576"/>
        </w:tabs>
        <w:ind w:start="576" w:hanging="576"/>
      </w:pPr>
      <w:rPr>
        <w:rFonts w:ascii="Tahoma" w:hAnsi="Tahoma" w:cs="Tahoma"/>
      </w:r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decimal"/>
      <w:pStyle w:val="Heading6"/>
      <w:lvlText w:val="%1%2.%3%4%5%6"/>
      <w:lvlJc w:val="start"/>
      <w:pPr>
        <w:tabs>
          <w:tab w:val="num" w:pos="1152"/>
        </w:tabs>
        <w:ind w:start="1152" w:hanging="1152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decimal"/>
      <w:lvlText w:val="%1)"/>
      <w:lvlJc w:val="start"/>
      <w:pPr>
        <w:tabs>
          <w:tab w:val="num" w:pos="0"/>
        </w:tabs>
        <w:ind w:start="765" w:hanging="765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semiHidden="1" w:unhideWhenUsed="1"/>
    <w:lsdException w:name="List 2" w:uiPriority="0" w:semiHidden="1" w:unhideWhenUsed="1"/>
    <w:lsdException w:name="List 3" w:uiPriority="0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f08fe"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Times New Roman"/>
      <w:color w:val="auto"/>
      <w:kern w:val="0"/>
      <w:sz w:val="22"/>
      <w:szCs w:val="22"/>
      <w:lang w:eastAsia="en-US" w:val="pl-PL" w:bidi="ar-SA"/>
    </w:rPr>
  </w:style>
  <w:style w:type="paragraph" w:styleId="Heading1">
    <w:name w:val="heading 1"/>
    <w:basedOn w:val="Normal"/>
    <w:next w:val="Normal"/>
    <w:link w:val="Nagwek1Znak"/>
    <w:qFormat/>
    <w:rsid w:val="009d490c"/>
    <w:pPr>
      <w:keepNext w:val="true"/>
      <w:tabs>
        <w:tab w:val="clear" w:pos="708"/>
        <w:tab w:val="left" w:pos="540" w:leader="none"/>
      </w:tabs>
      <w:spacing w:lineRule="auto" w:line="240" w:before="0" w:after="0"/>
      <w:ind w:start="540"/>
      <w:jc w:val="both"/>
      <w:outlineLvl w:val="0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paragraph" w:styleId="Heading2">
    <w:name w:val="heading 2"/>
    <w:basedOn w:val="Normal"/>
    <w:next w:val="Normal"/>
    <w:link w:val="Nagwek2Znak"/>
    <w:qFormat/>
    <w:rsid w:val="009d490c"/>
    <w:pPr>
      <w:keepNext w:val="true"/>
      <w:numPr>
        <w:ilvl w:val="1"/>
        <w:numId w:val="1"/>
      </w:numPr>
      <w:tabs>
        <w:tab w:val="clear" w:pos="708"/>
        <w:tab w:val="left" w:pos="180" w:leader="none"/>
      </w:tabs>
      <w:spacing w:lineRule="auto" w:line="360" w:before="0" w:after="120"/>
      <w:jc w:val="both"/>
      <w:outlineLvl w:val="1"/>
    </w:pPr>
    <w:rPr>
      <w:rFonts w:ascii="Arial" w:hAnsi="Arial" w:eastAsia="Times New Roman" w:cs="Arial"/>
      <w:b/>
      <w:bCs/>
      <w:lang w:eastAsia="pl-PL"/>
    </w:rPr>
  </w:style>
  <w:style w:type="paragraph" w:styleId="Heading3">
    <w:name w:val="heading 3"/>
    <w:basedOn w:val="Normal"/>
    <w:next w:val="Normal"/>
    <w:link w:val="Nagwek3Znak"/>
    <w:qFormat/>
    <w:rsid w:val="009d490c"/>
    <w:pPr>
      <w:keepNext w:val="true"/>
      <w:spacing w:lineRule="auto" w:line="240" w:before="240" w:after="60"/>
      <w:outlineLvl w:val="2"/>
    </w:pPr>
    <w:rPr>
      <w:rFonts w:ascii="Arial" w:hAnsi="Arial" w:eastAsia="Times New Roman" w:cs="Arial"/>
      <w:b/>
      <w:bCs/>
      <w:sz w:val="26"/>
      <w:szCs w:val="26"/>
      <w:lang w:eastAsia="pl-PL"/>
    </w:rPr>
  </w:style>
  <w:style w:type="paragraph" w:styleId="Heading4">
    <w:name w:val="heading 4"/>
    <w:basedOn w:val="Normal"/>
    <w:next w:val="Normal"/>
    <w:link w:val="Nagwek4Znak"/>
    <w:qFormat/>
    <w:rsid w:val="009d490c"/>
    <w:pPr>
      <w:keepNext w:val="true"/>
      <w:spacing w:lineRule="auto" w:line="360" w:before="0" w:after="0"/>
      <w:jc w:val="center"/>
      <w:outlineLvl w:val="3"/>
    </w:pPr>
    <w:rPr>
      <w:rFonts w:ascii="Arial" w:hAnsi="Arial" w:eastAsia="Times New Roman" w:cs="Arial"/>
      <w:b/>
      <w:bCs/>
      <w:sz w:val="24"/>
      <w:lang w:eastAsia="pl-PL"/>
    </w:rPr>
  </w:style>
  <w:style w:type="paragraph" w:styleId="Heading5">
    <w:name w:val="heading 5"/>
    <w:basedOn w:val="Normal"/>
    <w:next w:val="Normal"/>
    <w:link w:val="Nagwek5Znak"/>
    <w:qFormat/>
    <w:rsid w:val="009d490c"/>
    <w:pPr>
      <w:spacing w:lineRule="auto" w:line="240" w:before="240" w:after="60"/>
      <w:outlineLvl w:val="4"/>
    </w:pPr>
    <w:rPr>
      <w:rFonts w:ascii="Times New Roman" w:hAnsi="Times New Roman" w:eastAsia="Times New Roman"/>
      <w:b/>
      <w:bCs/>
      <w:i/>
      <w:iCs/>
      <w:sz w:val="26"/>
      <w:szCs w:val="26"/>
      <w:lang w:eastAsia="pl-PL"/>
    </w:rPr>
  </w:style>
  <w:style w:type="paragraph" w:styleId="Heading6">
    <w:name w:val="heading 6"/>
    <w:basedOn w:val="Normal"/>
    <w:next w:val="Normal"/>
    <w:link w:val="Nagwek6Znak"/>
    <w:qFormat/>
    <w:rsid w:val="009d490c"/>
    <w:pPr>
      <w:numPr>
        <w:ilvl w:val="5"/>
        <w:numId w:val="1"/>
      </w:numPr>
      <w:spacing w:lineRule="auto" w:line="240" w:before="240" w:after="60"/>
      <w:outlineLvl w:val="5"/>
    </w:pPr>
    <w:rPr>
      <w:rFonts w:ascii="Times New Roman" w:hAnsi="Times New Roman" w:eastAsia="Times New Roman"/>
      <w:b/>
      <w:bCs/>
      <w:lang w:eastAsia="pl-PL"/>
    </w:rPr>
  </w:style>
  <w:style w:type="paragraph" w:styleId="Heading7">
    <w:name w:val="heading 7"/>
    <w:basedOn w:val="Normal"/>
    <w:next w:val="Normal"/>
    <w:link w:val="Nagwek7Znak"/>
    <w:qFormat/>
    <w:rsid w:val="009d490c"/>
    <w:pPr>
      <w:keepNext w:val="true"/>
      <w:spacing w:lineRule="auto" w:line="240" w:before="0" w:after="120"/>
      <w:outlineLvl w:val="6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Heading8">
    <w:name w:val="heading 8"/>
    <w:basedOn w:val="Normal"/>
    <w:next w:val="Normal"/>
    <w:link w:val="Nagwek8Znak"/>
    <w:qFormat/>
    <w:rsid w:val="009d490c"/>
    <w:pPr>
      <w:spacing w:lineRule="auto" w:line="240" w:before="240" w:after="60"/>
      <w:outlineLvl w:val="7"/>
    </w:pPr>
    <w:rPr>
      <w:rFonts w:ascii="Times New Roman" w:hAnsi="Times New Roman" w:eastAsia="Times New Roman"/>
      <w:i/>
      <w:iCs/>
      <w:sz w:val="24"/>
      <w:szCs w:val="24"/>
      <w:lang w:eastAsia="pl-PL"/>
    </w:rPr>
  </w:style>
  <w:style w:type="paragraph" w:styleId="Heading9">
    <w:name w:val="heading 9"/>
    <w:basedOn w:val="Normal"/>
    <w:next w:val="Normal"/>
    <w:link w:val="Nagwek9Znak"/>
    <w:qFormat/>
    <w:rsid w:val="009d490c"/>
    <w:pPr>
      <w:spacing w:lineRule="auto" w:line="240" w:before="240" w:after="60"/>
      <w:outlineLvl w:val="8"/>
    </w:pPr>
    <w:rPr>
      <w:rFonts w:ascii="Arial" w:hAnsi="Arial" w:eastAsia="Times New Roman" w:cs="Arial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qFormat/>
    <w:rsid w:val="009d490c"/>
    <w:rPr>
      <w:rFonts w:ascii="Times New Roman" w:hAnsi="Times New Roman" w:eastAsia="Times New Roman"/>
      <w:b/>
      <w:bCs/>
      <w:sz w:val="24"/>
      <w:szCs w:val="24"/>
    </w:rPr>
  </w:style>
  <w:style w:type="character" w:styleId="Nagwek2Znak" w:customStyle="1">
    <w:name w:val="Nagłówek 2 Znak"/>
    <w:qFormat/>
    <w:rsid w:val="009d490c"/>
    <w:rPr>
      <w:rFonts w:ascii="Arial" w:hAnsi="Arial" w:eastAsia="Times New Roman" w:cs="Arial"/>
      <w:b/>
      <w:bCs/>
      <w:sz w:val="22"/>
      <w:szCs w:val="22"/>
    </w:rPr>
  </w:style>
  <w:style w:type="character" w:styleId="Nagwek3Znak" w:customStyle="1">
    <w:name w:val="Nagłówek 3 Znak"/>
    <w:qFormat/>
    <w:rsid w:val="009d490c"/>
    <w:rPr>
      <w:rFonts w:ascii="Arial" w:hAnsi="Arial" w:eastAsia="Times New Roman" w:cs="Arial"/>
      <w:b/>
      <w:bCs/>
      <w:sz w:val="26"/>
      <w:szCs w:val="26"/>
    </w:rPr>
  </w:style>
  <w:style w:type="character" w:styleId="Nagwek4Znak" w:customStyle="1">
    <w:name w:val="Nagłówek 4 Znak"/>
    <w:qFormat/>
    <w:rsid w:val="009d490c"/>
    <w:rPr>
      <w:rFonts w:ascii="Arial" w:hAnsi="Arial" w:eastAsia="Times New Roman" w:cs="Arial"/>
      <w:b/>
      <w:bCs/>
      <w:sz w:val="24"/>
      <w:szCs w:val="22"/>
    </w:rPr>
  </w:style>
  <w:style w:type="character" w:styleId="Nagwek5Znak" w:customStyle="1">
    <w:name w:val="Nagłówek 5 Znak"/>
    <w:qFormat/>
    <w:rsid w:val="009d490c"/>
    <w:rPr>
      <w:rFonts w:ascii="Times New Roman" w:hAnsi="Times New Roman" w:eastAsia="Times New Roman"/>
      <w:b/>
      <w:bCs/>
      <w:i/>
      <w:iCs/>
      <w:sz w:val="26"/>
      <w:szCs w:val="26"/>
    </w:rPr>
  </w:style>
  <w:style w:type="character" w:styleId="Nagwek6Znak" w:customStyle="1">
    <w:name w:val="Nagłówek 6 Znak"/>
    <w:qFormat/>
    <w:rsid w:val="009d490c"/>
    <w:rPr>
      <w:rFonts w:ascii="Times New Roman" w:hAnsi="Times New Roman" w:eastAsia="Times New Roman"/>
      <w:b/>
      <w:bCs/>
      <w:sz w:val="22"/>
      <w:szCs w:val="22"/>
    </w:rPr>
  </w:style>
  <w:style w:type="character" w:styleId="Nagwek7Znak" w:customStyle="1">
    <w:name w:val="Nagłówek 7 Znak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Nagwek8Znak" w:customStyle="1">
    <w:name w:val="Nagłówek 8 Znak"/>
    <w:qFormat/>
    <w:rsid w:val="009d490c"/>
    <w:rPr>
      <w:rFonts w:ascii="Times New Roman" w:hAnsi="Times New Roman" w:eastAsia="Times New Roman"/>
      <w:i/>
      <w:iCs/>
      <w:sz w:val="24"/>
      <w:szCs w:val="24"/>
    </w:rPr>
  </w:style>
  <w:style w:type="character" w:styleId="Nagwek9Znak" w:customStyle="1">
    <w:name w:val="Nagłówek 9 Znak"/>
    <w:qFormat/>
    <w:rsid w:val="009d490c"/>
    <w:rPr>
      <w:rFonts w:ascii="Arial" w:hAnsi="Arial" w:eastAsia="Times New Roman" w:cs="Arial"/>
      <w:sz w:val="22"/>
      <w:szCs w:val="22"/>
    </w:rPr>
  </w:style>
  <w:style w:type="character" w:styleId="StopkaZnak" w:customStyle="1">
    <w:name w:val="Stopka Zna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ageNumber">
    <w:name w:val="page number"/>
    <w:qFormat/>
    <w:rsid w:val="009d490c"/>
    <w:rPr/>
  </w:style>
  <w:style w:type="character" w:styleId="TekstprzypisudolnegoZnak" w:customStyle="1">
    <w:name w:val="Tekst przypisu dolnego Znak"/>
    <w:uiPriority w:val="99"/>
    <w:semiHidden/>
    <w:qFormat/>
    <w:rsid w:val="009d490c"/>
    <w:rPr>
      <w:rFonts w:ascii="Times New Roman" w:hAnsi="Times New Roman" w:eastAsia="Times New Roman"/>
    </w:rPr>
  </w:style>
  <w:style w:type="character" w:styleId="Zakotwiczenieprzypisudolnegouser" w:customStyle="1">
    <w:name w:val="Zakotwiczenie przypisu dolnego (user)"/>
    <w:qFormat/>
    <w:rPr>
      <w:vertAlign w:val="superscript"/>
    </w:rPr>
  </w:style>
  <w:style w:type="character" w:styleId="FootnoteCharacters" w:customStyle="1">
    <w:name w:val="Footnote Characters"/>
    <w:uiPriority w:val="99"/>
    <w:semiHidden/>
    <w:qFormat/>
    <w:rsid w:val="009d490c"/>
    <w:rPr>
      <w:vertAlign w:val="superscript"/>
    </w:rPr>
  </w:style>
  <w:style w:type="character" w:styleId="TekstprzypisukocowegoZnak" w:customStyle="1">
    <w:name w:val="Tekst przypisu końcowego Znak"/>
    <w:semiHidden/>
    <w:qFormat/>
    <w:rsid w:val="009d490c"/>
    <w:rPr>
      <w:rFonts w:ascii="Times New Roman" w:hAnsi="Times New Roman" w:eastAsia="Times New Roman"/>
    </w:rPr>
  </w:style>
  <w:style w:type="character" w:styleId="TekstkomentarzaZnak" w:customStyle="1">
    <w:name w:val="Tekst komentarza Znak"/>
    <w:link w:val="CommentText"/>
    <w:semiHidden/>
    <w:qFormat/>
    <w:rsid w:val="009d490c"/>
    <w:rPr>
      <w:rFonts w:ascii="Times New Roman" w:hAnsi="Times New Roman" w:eastAsia="Times New Roman"/>
    </w:rPr>
  </w:style>
  <w:style w:type="character" w:styleId="TematkomentarzaZnak" w:customStyle="1">
    <w:name w:val="Temat komentarza Znak"/>
    <w:link w:val="annotationsubject"/>
    <w:semiHidden/>
    <w:qFormat/>
    <w:rsid w:val="009d490c"/>
    <w:rPr>
      <w:rFonts w:ascii="Times New Roman" w:hAnsi="Times New Roman" w:eastAsia="Times New Roman"/>
      <w:b/>
      <w:bCs/>
    </w:rPr>
  </w:style>
  <w:style w:type="character" w:styleId="TekstdymkaZnak" w:customStyle="1">
    <w:name w:val="Tekst dymka Znak"/>
    <w:link w:val="BalloonText"/>
    <w:semiHidden/>
    <w:qFormat/>
    <w:rsid w:val="009d490c"/>
    <w:rPr>
      <w:rFonts w:ascii="Tahoma" w:hAnsi="Tahoma" w:eastAsia="Times New Roman" w:cs="Tahoma"/>
      <w:sz w:val="16"/>
      <w:szCs w:val="16"/>
    </w:rPr>
  </w:style>
  <w:style w:type="character" w:styleId="TekstpodstawowyZnak" w:customStyle="1">
    <w:name w:val="Tekst podstawowy Znak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2Znak" w:customStyle="1">
    <w:name w:val="Tekst podstawowy 2 Znak"/>
    <w:link w:val="BodyText2"/>
    <w:qFormat/>
    <w:rsid w:val="009d490c"/>
    <w:rPr>
      <w:rFonts w:ascii="Arial" w:hAnsi="Arial" w:eastAsia="Times New Roman" w:cs="Arial"/>
      <w:sz w:val="22"/>
      <w:szCs w:val="24"/>
    </w:rPr>
  </w:style>
  <w:style w:type="character" w:styleId="TekstpodstawowywcityZnak" w:customStyle="1">
    <w:name w:val="Tekst podstawowy wcięty Znak"/>
    <w:qFormat/>
    <w:rsid w:val="009d490c"/>
    <w:rPr>
      <w:rFonts w:ascii="Arial" w:hAnsi="Arial" w:eastAsia="Times New Roman" w:cs="Arial"/>
      <w:sz w:val="22"/>
      <w:szCs w:val="22"/>
    </w:rPr>
  </w:style>
  <w:style w:type="character" w:styleId="Tekstpodstawowywcity3Znak" w:customStyle="1">
    <w:name w:val="Tekst podstawowy wcięty 3 Znak"/>
    <w:link w:val="BodyTextIndent3"/>
    <w:qFormat/>
    <w:rsid w:val="009d490c"/>
    <w:rPr>
      <w:rFonts w:ascii="Times New Roman" w:hAnsi="Times New Roman" w:eastAsia="Times New Roman"/>
      <w:sz w:val="16"/>
      <w:szCs w:val="16"/>
    </w:rPr>
  </w:style>
  <w:style w:type="character" w:styleId="Tekstpodstawowywcity2Znak" w:customStyle="1">
    <w:name w:val="Tekst podstawowy wcięty 2 Znak"/>
    <w:link w:val="BodyTextIndent2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eltit1" w:customStyle="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styleId="Tekstpodstawowy3Znak" w:customStyle="1">
    <w:name w:val="Tekst podstawowy 3 Znak"/>
    <w:link w:val="BodyText3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ZwykytekstZnak" w:customStyle="1">
    <w:name w:val="Zwykły tekst Znak"/>
    <w:link w:val="PlainText"/>
    <w:qFormat/>
    <w:rsid w:val="009d490c"/>
    <w:rPr>
      <w:rFonts w:ascii="Courier New" w:hAnsi="Courier New" w:eastAsia="Times New Roman" w:cs="Courier New"/>
    </w:rPr>
  </w:style>
  <w:style w:type="character" w:styleId="TytuZnak" w:customStyle="1">
    <w:name w:val="Tytuł Znak"/>
    <w:qFormat/>
    <w:rsid w:val="009d490c"/>
    <w:rPr>
      <w:rFonts w:ascii="Times New Roman" w:hAnsi="Times New Roman" w:eastAsia="Times New Roman"/>
      <w:b/>
      <w:sz w:val="28"/>
    </w:rPr>
  </w:style>
  <w:style w:type="character" w:styleId="Odwiedzoneczeinternetoweuser" w:customStyle="1">
    <w:name w:val="Odwiedzone łącze internetowe (user)"/>
    <w:qFormat/>
    <w:rsid w:val="009d490c"/>
    <w:rPr>
      <w:color w:val="800080"/>
      <w:u w:val="single"/>
    </w:rPr>
  </w:style>
  <w:style w:type="character" w:styleId="NagwekZnak" w:customStyle="1">
    <w:name w:val="Nagłówek Zna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odtytuZnak" w:customStyle="1">
    <w:name w:val="Podtytuł Znak"/>
    <w:qFormat/>
    <w:rsid w:val="009d490c"/>
    <w:rPr>
      <w:rFonts w:ascii="Tahoma" w:hAnsi="Tahoma" w:eastAsia="Times New Roman" w:cs="Tahoma"/>
      <w:b/>
      <w:bCs/>
      <w:sz w:val="22"/>
      <w:szCs w:val="22"/>
    </w:rPr>
  </w:style>
  <w:style w:type="character" w:styleId="czeinternetoweuser" w:customStyle="1">
    <w:name w:val="Łącze internetowe (user)"/>
    <w:uiPriority w:val="99"/>
    <w:qFormat/>
    <w:rsid w:val="009d490c"/>
    <w:rPr>
      <w:color w:val="0000FF"/>
      <w:u w:val="single"/>
    </w:rPr>
  </w:style>
  <w:style w:type="character" w:styleId="TekstpodstawowyzwciciemZnak" w:customStyle="1">
    <w:name w:val="Tekst podstawowy z wcięciem Znak"/>
    <w:basedOn w:val="TekstpodstawowyZnak"/>
    <w:link w:val="BodyTextIndent0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zwciciem2Znak" w:customStyle="1">
    <w:name w:val="Tekst podstawowy z wcięciem 2 Znak"/>
    <w:link w:val="BodyTextFirstIndent2"/>
    <w:qFormat/>
    <w:rsid w:val="009d490c"/>
    <w:rPr>
      <w:rFonts w:ascii="Times New Roman" w:hAnsi="Times New Roman" w:eastAsia="Times New Roman" w:cs="Arial"/>
      <w:sz w:val="24"/>
      <w:szCs w:val="24"/>
    </w:rPr>
  </w:style>
  <w:style w:type="character" w:styleId="CommentReference">
    <w:name w:val="annotation reference"/>
    <w:semiHidden/>
    <w:qFormat/>
    <w:rsid w:val="009d490c"/>
    <w:rPr>
      <w:sz w:val="16"/>
      <w:szCs w:val="16"/>
    </w:rPr>
  </w:style>
  <w:style w:type="character" w:styleId="Zakotwiczenieprzypisukocowegouser" w:customStyle="1">
    <w:name w:val="Zakotwiczenie przypisu końcowego (user)"/>
    <w:qFormat/>
    <w:rPr>
      <w:vertAlign w:val="superscript"/>
    </w:rPr>
  </w:style>
  <w:style w:type="character" w:styleId="EndnoteCharacters" w:customStyle="1">
    <w:name w:val="Endnote Characters"/>
    <w:semiHidden/>
    <w:qFormat/>
    <w:rsid w:val="009d490c"/>
    <w:rPr>
      <w:vertAlign w:val="superscript"/>
    </w:rPr>
  </w:style>
  <w:style w:type="character" w:styleId="h11" w:customStyle="1">
    <w:name w:val="h11"/>
    <w:qFormat/>
    <w:rsid w:val="009d490c"/>
    <w:rPr>
      <w:rFonts w:ascii="Verdana" w:hAnsi="Verdana"/>
      <w:b/>
      <w:bCs/>
      <w:i w:val="false"/>
      <w:iCs w:val="false"/>
      <w:sz w:val="23"/>
      <w:szCs w:val="23"/>
    </w:rPr>
  </w:style>
  <w:style w:type="character" w:styleId="Strong">
    <w:name w:val="Strong"/>
    <w:uiPriority w:val="22"/>
    <w:qFormat/>
    <w:rsid w:val="009d490c"/>
    <w:rPr>
      <w:b/>
      <w:bCs/>
    </w:rPr>
  </w:style>
  <w:style w:type="character" w:styleId="Teksttreci2" w:customStyle="1">
    <w:name w:val="Tekst treści (2)_"/>
    <w:link w:val="Teksttreci21"/>
    <w:qFormat/>
    <w:rsid w:val="009d490c"/>
    <w:rPr>
      <w:b/>
      <w:bCs/>
      <w:sz w:val="22"/>
      <w:szCs w:val="22"/>
      <w:shd w:fill="FFFFFF" w:val="clear"/>
    </w:rPr>
  </w:style>
  <w:style w:type="character" w:styleId="Teksttreci" w:customStyle="1">
    <w:name w:val="Tekst treści_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3"/>
      <w:szCs w:val="23"/>
      <w:u w:val="none"/>
    </w:rPr>
  </w:style>
  <w:style w:type="character" w:styleId="Teksttreci1" w:customStyle="1">
    <w:name w:val="Tekst treści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  <w:lang w:val="pl-PL"/>
    </w:rPr>
  </w:style>
  <w:style w:type="character" w:styleId="wrtext" w:customStyle="1">
    <w:name w:val="wrtext"/>
    <w:qFormat/>
    <w:rsid w:val="003517eb"/>
    <w:rPr/>
  </w:style>
  <w:style w:type="character" w:styleId="UnresolvedMention">
    <w:name w:val="Unresolved Mention"/>
    <w:uiPriority w:val="99"/>
    <w:semiHidden/>
    <w:unhideWhenUsed/>
    <w:qFormat/>
    <w:rsid w:val="00cc3a2c"/>
    <w:rPr>
      <w:color w:val="605E5C"/>
      <w:shd w:fill="E1DFDD" w:val="clear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kstpodstawowyZnak"/>
    <w:rsid w:val="009d490c"/>
    <w:pPr>
      <w:tabs>
        <w:tab w:val="clear" w:pos="708"/>
        <w:tab w:val="left" w:pos="900" w:leader="none"/>
      </w:tabs>
      <w:spacing w:lineRule="auto" w:line="240" w:before="0" w:after="0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">
    <w:name w:val="List"/>
    <w:basedOn w:val="Normal"/>
    <w:rsid w:val="009d490c"/>
    <w:pPr>
      <w:spacing w:lineRule="auto" w:line="240" w:before="0" w:after="0"/>
      <w:ind w:hanging="283" w:start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link w:val="Nagwek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Indeksuser" w:customStyle="1">
    <w:name w:val="Indeks (user)"/>
    <w:basedOn w:val="Normal"/>
    <w:qFormat/>
    <w:pPr>
      <w:suppressLineNumbers/>
    </w:pPr>
    <w:rPr>
      <w:rFonts w:cs="Lucida Sans"/>
    </w:rPr>
  </w:style>
  <w:style w:type="paragraph" w:styleId="Gwkaistopkauser" w:customStyle="1">
    <w:name w:val="Główka i stopka (user)"/>
    <w:basedOn w:val="Normal"/>
    <w:qFormat/>
    <w:pPr/>
    <w:rPr/>
  </w:style>
  <w:style w:type="paragraph" w:styleId="Footer">
    <w:name w:val="footer"/>
    <w:basedOn w:val="Normal"/>
    <w:link w:val="Stopka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FootnoteText">
    <w:name w:val="footnote text"/>
    <w:basedOn w:val="Normal"/>
    <w:link w:val="TekstprzypisudolnegoZnak"/>
    <w:uiPriority w:val="99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EndnoteText">
    <w:name w:val="endnote text"/>
    <w:basedOn w:val="Normal"/>
    <w:link w:val="TekstprzypisukocowegoZnak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CommentText">
    <w:name w:val="annotation text"/>
    <w:basedOn w:val="Normal"/>
    <w:link w:val="TekstkomentarzaZnak"/>
    <w:semiHidden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subject">
    <w:name w:val="annotation subject"/>
    <w:basedOn w:val="CommentText"/>
    <w:next w:val="CommentText"/>
    <w:link w:val="TematkomentarzaZnak"/>
    <w:semiHidden/>
    <w:qFormat/>
    <w:rsid w:val="009d490c"/>
    <w:pPr/>
    <w:rPr>
      <w:b/>
      <w:bCs/>
    </w:rPr>
  </w:style>
  <w:style w:type="paragraph" w:styleId="BalloonText">
    <w:name w:val="Balloon Text"/>
    <w:basedOn w:val="Normal"/>
    <w:link w:val="TekstdymkaZnak"/>
    <w:semiHidden/>
    <w:qFormat/>
    <w:rsid w:val="009d490c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pl-PL"/>
    </w:rPr>
  </w:style>
  <w:style w:type="paragraph" w:styleId="BodyText2">
    <w:name w:val="Body Text 2"/>
    <w:basedOn w:val="Normal"/>
    <w:link w:val="Tekstpodstawowy2Znak"/>
    <w:qFormat/>
    <w:rsid w:val="009d490c"/>
    <w:pPr>
      <w:spacing w:lineRule="auto" w:line="360" w:before="0" w:after="0"/>
      <w:jc w:val="both"/>
    </w:pPr>
    <w:rPr>
      <w:rFonts w:ascii="Arial" w:hAnsi="Arial" w:eastAsia="Times New Roman" w:cs="Arial"/>
      <w:szCs w:val="24"/>
      <w:lang w:eastAsia="pl-PL"/>
    </w:rPr>
  </w:style>
  <w:style w:type="paragraph" w:styleId="BodyTextIndent">
    <w:name w:val="Body Text Indent"/>
    <w:basedOn w:val="Normal"/>
    <w:link w:val="TekstpodstawowywcityZnak"/>
    <w:rsid w:val="009d490c"/>
    <w:pPr>
      <w:tabs>
        <w:tab w:val="clear" w:pos="708"/>
        <w:tab w:val="left" w:pos="180" w:leader="none"/>
        <w:tab w:val="left" w:pos="540" w:leader="none"/>
      </w:tabs>
      <w:spacing w:lineRule="auto" w:line="360" w:before="0" w:after="120"/>
      <w:ind w:hanging="180" w:start="540"/>
      <w:jc w:val="both"/>
    </w:pPr>
    <w:rPr>
      <w:rFonts w:ascii="Arial" w:hAnsi="Arial" w:eastAsia="Times New Roman" w:cs="Arial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9d490c"/>
    <w:pPr>
      <w:spacing w:lineRule="auto" w:line="240" w:before="0" w:after="120"/>
      <w:ind w:start="283"/>
    </w:pPr>
    <w:rPr>
      <w:rFonts w:ascii="Times New Roman" w:hAnsi="Times New Roman" w:eastAsia="Times New Roman"/>
      <w:sz w:val="16"/>
      <w:szCs w:val="16"/>
      <w:lang w:eastAsia="pl-PL"/>
    </w:rPr>
  </w:style>
  <w:style w:type="paragraph" w:styleId="BodyTextIndent2">
    <w:name w:val="Body Text Indent 2"/>
    <w:basedOn w:val="Normal"/>
    <w:link w:val="Tekstpodstawowywcity2Znak"/>
    <w:qFormat/>
    <w:rsid w:val="009d490c"/>
    <w:pPr>
      <w:spacing w:lineRule="auto" w:line="480" w:before="0" w:after="120"/>
      <w:ind w:start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22" w:customStyle="1">
    <w:name w:val="Body Text 22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BodyText3">
    <w:name w:val="Body Text 3"/>
    <w:basedOn w:val="Normal"/>
    <w:link w:val="Tekstpodstawowy3Znak"/>
    <w:qFormat/>
    <w:rsid w:val="009d490c"/>
    <w:pPr>
      <w:tabs>
        <w:tab w:val="clear" w:pos="708"/>
        <w:tab w:val="left" w:pos="180" w:leader="none"/>
      </w:tabs>
      <w:spacing w:lineRule="auto" w:line="240" w:before="0" w:after="120"/>
      <w:jc w:val="both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PlainText">
    <w:name w:val="Plain Text"/>
    <w:basedOn w:val="Normal"/>
    <w:link w:val="ZwykytekstZnak"/>
    <w:qFormat/>
    <w:rsid w:val="009d490c"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pl-PL"/>
    </w:rPr>
  </w:style>
  <w:style w:type="paragraph" w:styleId="font6" w:customStyle="1">
    <w:name w:val="font6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Arial Unicode MS"/>
      <w:sz w:val="20"/>
      <w:szCs w:val="20"/>
      <w:lang w:eastAsia="pl-PL"/>
    </w:rPr>
  </w:style>
  <w:style w:type="paragraph" w:styleId="BodyText31" w:customStyle="1">
    <w:name w:val="Body Text 31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itle">
    <w:name w:val="Title"/>
    <w:basedOn w:val="Normal"/>
    <w:link w:val="TytuZnak"/>
    <w:qFormat/>
    <w:rsid w:val="009d490c"/>
    <w:pPr>
      <w:spacing w:lineRule="auto" w:line="240" w:before="0" w:after="0"/>
      <w:jc w:val="center"/>
    </w:pPr>
    <w:rPr>
      <w:rFonts w:ascii="Times New Roman" w:hAnsi="Times New Roman" w:eastAsia="Times New Roman"/>
      <w:b/>
      <w:sz w:val="28"/>
      <w:szCs w:val="20"/>
      <w:lang w:eastAsia="pl-PL"/>
    </w:rPr>
  </w:style>
  <w:style w:type="paragraph" w:styleId="BodyText21" w:customStyle="1">
    <w:name w:val="Body Text 21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NormalWeb">
    <w:name w:val="Normal (Web)"/>
    <w:basedOn w:val="Normal"/>
    <w:uiPriority w:val="99"/>
    <w:qFormat/>
    <w:rsid w:val="009d490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Subtitle">
    <w:name w:val="Subtitle"/>
    <w:basedOn w:val="Normal"/>
    <w:link w:val="PodtytuZnak"/>
    <w:qFormat/>
    <w:rsid w:val="009d490c"/>
    <w:pPr>
      <w:tabs>
        <w:tab w:val="clear" w:pos="708"/>
        <w:tab w:val="left" w:pos="1080" w:leader="none"/>
      </w:tabs>
      <w:spacing w:lineRule="auto" w:line="360" w:before="0" w:after="0"/>
      <w:ind w:hanging="720" w:start="1080"/>
      <w:jc w:val="center"/>
    </w:pPr>
    <w:rPr>
      <w:rFonts w:ascii="Tahoma" w:hAnsi="Tahoma" w:eastAsia="Times New Roman" w:cs="Tahoma"/>
      <w:b/>
      <w:bCs/>
      <w:lang w:eastAsia="pl-PL"/>
    </w:rPr>
  </w:style>
  <w:style w:type="paragraph" w:styleId="xl33" w:customStyle="1">
    <w:name w:val="xl33"/>
    <w:basedOn w:val="Normal"/>
    <w:qFormat/>
    <w:rsid w:val="009d490c"/>
    <w:pPr>
      <w:spacing w:lineRule="auto" w:line="240" w:before="100" w:after="100"/>
      <w:jc w:val="center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Pisma" w:customStyle="1">
    <w:name w:val="Pisma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TOC1">
    <w:name w:val="toc 1"/>
    <w:basedOn w:val="Normal"/>
    <w:next w:val="Normal"/>
    <w:autoRedefine/>
    <w:uiPriority w:val="39"/>
    <w:rsid w:val="009d490c"/>
    <w:pPr>
      <w:spacing w:lineRule="auto" w:line="240" w:before="120" w:after="120"/>
    </w:pPr>
    <w:rPr>
      <w:rFonts w:ascii="Times New Roman" w:hAnsi="Times New Roman" w:eastAsia="Times New Roman"/>
      <w:b/>
      <w:bCs/>
      <w:caps/>
      <w:sz w:val="20"/>
      <w:szCs w:val="20"/>
      <w:lang w:eastAsia="pl-PL"/>
    </w:rPr>
  </w:style>
  <w:style w:type="paragraph" w:styleId="TOC2">
    <w:name w:val="toc 2"/>
    <w:basedOn w:val="Normal"/>
    <w:next w:val="Normal"/>
    <w:autoRedefine/>
    <w:uiPriority w:val="39"/>
    <w:rsid w:val="009d490c"/>
    <w:pPr>
      <w:spacing w:lineRule="auto" w:line="240" w:before="0" w:after="0"/>
      <w:ind w:start="240"/>
    </w:pPr>
    <w:rPr>
      <w:rFonts w:ascii="Times New Roman" w:hAnsi="Times New Roman" w:eastAsia="Times New Roman"/>
      <w:smallCaps/>
      <w:sz w:val="20"/>
      <w:szCs w:val="20"/>
      <w:lang w:eastAsia="pl-PL"/>
    </w:rPr>
  </w:style>
  <w:style w:type="paragraph" w:styleId="TOC3">
    <w:name w:val="toc 3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start="480"/>
    </w:pPr>
    <w:rPr>
      <w:rFonts w:ascii="Times New Roman" w:hAnsi="Times New Roman" w:eastAsia="Times New Roman"/>
      <w:i/>
      <w:iCs/>
      <w:sz w:val="20"/>
      <w:szCs w:val="20"/>
      <w:lang w:eastAsia="pl-PL"/>
    </w:rPr>
  </w:style>
  <w:style w:type="paragraph" w:styleId="TOC4">
    <w:name w:val="toc 4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start="72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OC5">
    <w:name w:val="toc 5"/>
    <w:basedOn w:val="Normal"/>
    <w:next w:val="Normal"/>
    <w:autoRedefine/>
    <w:uiPriority w:val="39"/>
    <w:rsid w:val="009d490c"/>
    <w:pPr>
      <w:spacing w:lineRule="auto" w:line="240" w:before="0" w:after="0"/>
      <w:ind w:start="96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OC6">
    <w:name w:val="toc 6"/>
    <w:basedOn w:val="Normal"/>
    <w:next w:val="Normal"/>
    <w:autoRedefine/>
    <w:uiPriority w:val="39"/>
    <w:rsid w:val="009d490c"/>
    <w:pPr>
      <w:spacing w:lineRule="auto" w:line="240" w:before="0" w:after="0"/>
      <w:ind w:start="120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OC7">
    <w:name w:val="toc 7"/>
    <w:basedOn w:val="Normal"/>
    <w:next w:val="Normal"/>
    <w:autoRedefine/>
    <w:uiPriority w:val="39"/>
    <w:rsid w:val="009d490c"/>
    <w:pPr>
      <w:spacing w:lineRule="auto" w:line="240" w:before="0" w:after="0"/>
      <w:ind w:start="144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OC8">
    <w:name w:val="toc 8"/>
    <w:basedOn w:val="Normal"/>
    <w:next w:val="Normal"/>
    <w:autoRedefine/>
    <w:uiPriority w:val="39"/>
    <w:rsid w:val="009d490c"/>
    <w:pPr>
      <w:spacing w:lineRule="auto" w:line="240" w:before="0" w:after="0"/>
      <w:ind w:start="168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OC9">
    <w:name w:val="toc 9"/>
    <w:basedOn w:val="Normal"/>
    <w:next w:val="Normal"/>
    <w:autoRedefine/>
    <w:uiPriority w:val="39"/>
    <w:rsid w:val="009d490c"/>
    <w:pPr>
      <w:spacing w:lineRule="auto" w:line="240" w:before="0" w:after="0"/>
      <w:ind w:start="192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ytuowa1" w:customStyle="1">
    <w:name w:val="Tytułowa 1"/>
    <w:basedOn w:val="Title"/>
    <w:qFormat/>
    <w:rsid w:val="009d490c"/>
    <w:pPr>
      <w:spacing w:lineRule="auto" w:line="360" w:before="240" w:after="60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Bullet3">
    <w:name w:val="List Bullet 3"/>
    <w:basedOn w:val="Normal"/>
    <w:qFormat/>
    <w:rsid w:val="009d490c"/>
    <w:pPr>
      <w:spacing w:lineRule="auto" w:line="240" w:before="0" w:after="0"/>
      <w:ind w:hanging="283" w:start="566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4">
    <w:name w:val="List Bullet 4"/>
    <w:basedOn w:val="Normal"/>
    <w:qFormat/>
    <w:rsid w:val="009d490c"/>
    <w:pPr>
      <w:spacing w:lineRule="auto" w:line="240" w:before="0" w:after="0"/>
      <w:ind w:hanging="283" w:start="849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">
    <w:name w:val="List Bullet"/>
    <w:basedOn w:val="Normal"/>
    <w:qFormat/>
    <w:rsid w:val="009d490c"/>
    <w:pPr>
      <w:tabs>
        <w:tab w:val="clear" w:pos="708"/>
        <w:tab w:val="left" w:pos="360" w:leader="none"/>
      </w:tabs>
      <w:spacing w:lineRule="auto" w:line="240" w:before="0" w:after="0"/>
      <w:ind w:hanging="360" w:start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2">
    <w:name w:val="List Bullet 2"/>
    <w:basedOn w:val="Normal"/>
    <w:qFormat/>
    <w:rsid w:val="009d490c"/>
    <w:pPr>
      <w:tabs>
        <w:tab w:val="clear" w:pos="708"/>
        <w:tab w:val="left" w:pos="643" w:leader="none"/>
      </w:tabs>
      <w:spacing w:lineRule="auto" w:line="240" w:before="0" w:after="0"/>
      <w:ind w:hanging="360" w:start="64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30" w:customStyle="1">
    <w:name w:val="List Bullet 30"/>
    <w:basedOn w:val="Normal"/>
    <w:qFormat/>
    <w:rsid w:val="009d490c"/>
    <w:pPr>
      <w:tabs>
        <w:tab w:val="clear" w:pos="708"/>
        <w:tab w:val="left" w:pos="926" w:leader="none"/>
      </w:tabs>
      <w:spacing w:lineRule="auto" w:line="240" w:before="0" w:after="0"/>
      <w:ind w:hanging="360" w:start="926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Indent0" w:customStyle="1">
    <w:name w:val="Body Text Indent0"/>
    <w:basedOn w:val="BodyText"/>
    <w:link w:val="TekstpodstawowyzwciciemZnak"/>
    <w:qFormat/>
    <w:rsid w:val="009d490c"/>
    <w:pPr>
      <w:tabs>
        <w:tab w:val="clear" w:pos="900"/>
      </w:tabs>
      <w:spacing w:before="0" w:after="120"/>
      <w:ind w:firstLine="210"/>
      <w:jc w:val="start"/>
    </w:pPr>
    <w:rPr/>
  </w:style>
  <w:style w:type="paragraph" w:styleId="BodyTextFirstIndent2">
    <w:name w:val="Body Text First Indent 2"/>
    <w:basedOn w:val="BodyTextIndent"/>
    <w:link w:val="Tekstpodstawowyzwciciem2Znak"/>
    <w:qFormat/>
    <w:rsid w:val="009d490c"/>
    <w:pPr>
      <w:tabs>
        <w:tab w:val="clear" w:pos="180"/>
        <w:tab w:val="clear" w:pos="540"/>
      </w:tabs>
      <w:spacing w:lineRule="auto" w:line="240"/>
      <w:ind w:firstLine="210" w:start="283"/>
      <w:jc w:val="start"/>
    </w:pPr>
    <w:rPr>
      <w:rFonts w:ascii="Times New Roman" w:hAnsi="Times New Roman" w:cs="Times New Roman"/>
      <w:sz w:val="24"/>
      <w:szCs w:val="24"/>
    </w:rPr>
  </w:style>
  <w:style w:type="paragraph" w:styleId="xl151" w:customStyle="1">
    <w:name w:val="xl151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Times New Roman"/>
      <w:b/>
      <w:bCs/>
      <w:sz w:val="20"/>
      <w:szCs w:val="24"/>
      <w:lang w:eastAsia="pl-PL"/>
    </w:rPr>
  </w:style>
  <w:style w:type="paragraph" w:styleId="Tekstuser" w:customStyle="1">
    <w:name w:val="Tekst (user)"/>
    <w:basedOn w:val="Normal"/>
    <w:qFormat/>
    <w:rsid w:val="009d490c"/>
    <w:pPr>
      <w:spacing w:lineRule="auto" w:line="240" w:before="0" w:after="240"/>
      <w:ind w:firstLine="1440"/>
    </w:pPr>
    <w:rPr>
      <w:rFonts w:ascii="Times New Roman" w:hAnsi="Times New Roman" w:eastAsia="Times New Roman"/>
      <w:sz w:val="24"/>
      <w:szCs w:val="20"/>
      <w:lang w:val="en-US" w:eastAsia="ar-SA"/>
    </w:rPr>
  </w:style>
  <w:style w:type="paragraph" w:styleId="ust" w:customStyle="1">
    <w:name w:val="ust"/>
    <w:basedOn w:val="Normal"/>
    <w:qFormat/>
    <w:rsid w:val="009d490c"/>
    <w:pPr>
      <w:spacing w:lineRule="auto" w:line="240" w:before="60" w:after="60"/>
      <w:ind w:hanging="284" w:start="426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kt" w:customStyle="1">
    <w:name w:val="pkt"/>
    <w:basedOn w:val="Normal"/>
    <w:qFormat/>
    <w:rsid w:val="009d490c"/>
    <w:pPr>
      <w:spacing w:lineRule="auto" w:line="240" w:before="60" w:after="60"/>
      <w:ind w:hanging="295" w:start="851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tekst" w:customStyle="1">
    <w:name w:val="tekst"/>
    <w:basedOn w:val="Normal"/>
    <w:qFormat/>
    <w:rsid w:val="009d490c"/>
    <w:pPr>
      <w:suppressLineNumbers/>
      <w:spacing w:lineRule="auto" w:line="240" w:before="60" w:after="6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treci21" w:customStyle="1">
    <w:name w:val="Tekst treści (2)"/>
    <w:basedOn w:val="Normal"/>
    <w:link w:val="Teksttreci2"/>
    <w:qFormat/>
    <w:rsid w:val="009d490c"/>
    <w:pPr>
      <w:widowControl w:val="false"/>
      <w:shd w:val="clear" w:color="auto" w:fill="FFFFFF"/>
      <w:spacing w:lineRule="exact" w:line="624" w:before="0" w:after="0"/>
      <w:jc w:val="center"/>
    </w:pPr>
    <w:rPr>
      <w:b/>
      <w:bCs/>
      <w:lang w:eastAsia="pl-PL"/>
    </w:rPr>
  </w:style>
  <w:style w:type="paragraph" w:styleId="Revision">
    <w:name w:val="Revision"/>
    <w:uiPriority w:val="99"/>
    <w:semiHidden/>
    <w:qFormat/>
    <w:rsid w:val="009d490c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ZnakZnak" w:customStyle="1">
    <w:name w:val="Znak Znak"/>
    <w:basedOn w:val="Normal"/>
    <w:qFormat/>
    <w:rsid w:val="009d490c"/>
    <w:pPr>
      <w:spacing w:lineRule="auto" w:line="360" w:before="0" w:after="0"/>
      <w:jc w:val="both"/>
    </w:pPr>
    <w:rPr>
      <w:rFonts w:ascii="Verdana" w:hAnsi="Verdana" w:eastAsia="Times New Roman"/>
      <w:sz w:val="20"/>
      <w:szCs w:val="20"/>
      <w:lang w:eastAsia="pl-PL"/>
    </w:rPr>
  </w:style>
  <w:style w:type="paragraph" w:styleId="ListParagraph">
    <w:name w:val="List Paragraph"/>
    <w:basedOn w:val="Normal"/>
    <w:qFormat/>
    <w:rsid w:val="009d490c"/>
    <w:pPr>
      <w:spacing w:lineRule="auto" w:line="240" w:before="0" w:after="0"/>
      <w:ind w:start="708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M1" w:customStyle="1">
    <w:name w:val="CM1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CM3" w:customStyle="1">
    <w:name w:val="CM3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Default" w:customStyle="1">
    <w:name w:val="Default"/>
    <w:qFormat/>
    <w:rsid w:val="00900013"/>
    <w:pPr>
      <w:widowControl/>
      <w:suppressAutoHyphens w:val="true"/>
      <w:bidi w:val="0"/>
      <w:spacing w:before="0" w:after="0"/>
      <w:jc w:val="start"/>
    </w:pPr>
    <w:rPr>
      <w:rFonts w:ascii="Arial" w:hAnsi="Arial" w:cs="Arial" w:eastAsia="Calibri"/>
      <w:color w:val="000000"/>
      <w:kern w:val="0"/>
      <w:sz w:val="24"/>
      <w:szCs w:val="24"/>
      <w:lang w:val="pl-PL" w:eastAsia="pl-PL" w:bidi="ar-SA"/>
    </w:rPr>
  </w:style>
  <w:style w:type="paragraph" w:styleId="CMSHeadL7" w:customStyle="1">
    <w:name w:val="CMS Head L7"/>
    <w:basedOn w:val="Normal"/>
    <w:qFormat/>
    <w:rsid w:val="00cd1d43"/>
    <w:pPr>
      <w:spacing w:lineRule="auto" w:line="240" w:before="0" w:after="240"/>
      <w:outlineLvl w:val="6"/>
    </w:pPr>
    <w:rPr>
      <w:rFonts w:ascii="Times New Roman" w:hAnsi="Times New Roman" w:eastAsia="Times New Roman"/>
      <w:szCs w:val="24"/>
      <w:lang w:val="en-GB"/>
    </w:rPr>
  </w:style>
  <w:style w:type="paragraph" w:styleId="western" w:customStyle="1">
    <w:name w:val="western"/>
    <w:basedOn w:val="Normal"/>
    <w:qFormat/>
    <w:rsid w:val="00fd52bd"/>
    <w:pPr>
      <w:spacing w:lineRule="auto" w:line="360" w:beforeAutospacing="1" w:after="0"/>
    </w:pPr>
    <w:rPr>
      <w:rFonts w:ascii="Times New Roman" w:hAnsi="Times New Roman" w:eastAsia="Times New Roman"/>
      <w:sz w:val="28"/>
      <w:szCs w:val="28"/>
      <w:lang w:val="ru-RU" w:eastAsia="ru-RU"/>
    </w:rPr>
  </w:style>
  <w:style w:type="paragraph" w:styleId="Akapitbezwcicia" w:customStyle="1">
    <w:name w:val="Akapit bez wcięcia"/>
    <w:basedOn w:val="Normal"/>
    <w:uiPriority w:val="99"/>
    <w:qFormat/>
    <w:rsid w:val="00fd52bd"/>
    <w:pPr>
      <w:spacing w:lineRule="atLeast" w:line="380" w:before="0" w:after="0"/>
      <w:jc w:val="both"/>
    </w:pPr>
    <w:rPr>
      <w:rFonts w:ascii="Georgia" w:hAnsi="Georgia" w:eastAsia="Times New Roman"/>
      <w:sz w:val="26"/>
      <w:szCs w:val="28"/>
      <w:lang w:eastAsia="pl-PL"/>
    </w:rPr>
  </w:style>
  <w:style w:type="paragraph" w:styleId="Zawartotabeliuser" w:customStyle="1">
    <w:name w:val="Zawartość tabeli (user)"/>
    <w:basedOn w:val="Normal"/>
    <w:qFormat/>
    <w:pPr>
      <w:widowControl w:val="false"/>
      <w:suppressLineNumbers/>
    </w:pPr>
    <w:rPr/>
  </w:style>
  <w:style w:type="paragraph" w:styleId="Nagwektabeliuser" w:customStyle="1">
    <w:name w:val="Nagłówek tabeli (user)"/>
    <w:basedOn w:val="Zawartotabeliuser"/>
    <w:qFormat/>
    <w:pPr>
      <w:jc w:val="center"/>
    </w:pPr>
    <w:rPr>
      <w:b/>
      <w:bCs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d49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<Relationship Id="rId13" Type="http://schemas.openxmlformats.org/officeDocument/2006/relationships/customXml" Target="../customXml/item2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 2013–2022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C9B548D6-AA8A-43F0-8D16-5387A1DA5A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Application>LibreOffice/25.8.4.2$Windows_X86_64 LibreOffice_project/290daaa01b999472f0c7a3890eb6a550fd74c6df</Application>
  <AppVersion>15.0000</AppVersion>
  <Pages>6</Pages>
  <Words>1345</Words>
  <Characters>9743</Characters>
  <CharactersWithSpaces>10929</CharactersWithSpaces>
  <Paragraphs>199</Paragraphs>
  <Company>MRR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2026-02-16T20:02:00Z</dcterms:created>
  <dc:creator>Igor Kamienski</dc:creator>
  <dc:description/>
  <dc:language>pl-PL</dc:language>
  <cp:lastModifiedBy/>
  <cp:lastPrinted>2023-02-11T13:06:00Z</cp:lastPrinted>
  <dcterms:modified xsi:type="dcterms:W3CDTF">2026-03-11T17:24:44Z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