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6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1413"/>
        <w:gridCol w:w="233"/>
        <w:gridCol w:w="1515"/>
        <w:gridCol w:w="1196"/>
        <w:gridCol w:w="111"/>
        <w:gridCol w:w="1634"/>
        <w:gridCol w:w="84"/>
        <w:gridCol w:w="562"/>
        <w:gridCol w:w="473"/>
        <w:gridCol w:w="540"/>
        <w:gridCol w:w="5"/>
        <w:gridCol w:w="359"/>
        <w:gridCol w:w="941"/>
      </w:tblGrid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6102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2964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Warsztaty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start="0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Heading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hanging="576" w:start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przedmiotu kształcenia: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Mediacje </w:t>
            </w:r>
          </w:p>
        </w:tc>
      </w:tr>
      <w:tr>
        <w:trPr>
          <w:trHeight w:val="2190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Cele kształcenia</w:t>
            </w:r>
          </w:p>
          <w:p>
            <w:pPr>
              <w:pStyle w:val="NormalWeb"/>
              <w:spacing w:beforeAutospacing="0" w:before="0" w:afterAutospacing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prawnych, psychologicznych i społecznych uwarunkowaniach mediacji sądowej w sprawach karnych, cywilnych i rodzinnych.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stosowania zasad i procedur mediacji sądowej z uwzględnieniem specyfiki sytuacji konfliktowej.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kompetencji interpersonalnych niezbędnych do pełnienia roli mediatora, w tym prowadzenia komunikacji mediacyjnej, zarządzania konfliktem oraz wspierania stron w procesie dochodzenia do porozumienia. 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analizy sytuacji konfliktowych oraz doboru adekwatnych technik mediacyjnych z poszanowaniem zasad etyki zawodowej.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Przedmiot wprowadzający: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Wymagania wstępne w zakresie wiedzy, umiejętności i kompetencji: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Ws2 Student potrafi analizować sytuacje konfliktowe.</w:t>
            </w:r>
            <w:r>
              <w:rPr>
                <w:rFonts w:ascii="Times New Roman" w:hAnsi="Times New Roman"/>
                <w:sz w:val="22"/>
                <w:szCs w:val="22"/>
                <w:u w:val="single"/>
              </w:rPr>
              <w:t xml:space="preserve"> 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Metody kształcenia: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Mk1 warsztaty z elementami symulacji mediacji sądowej</w:t>
              <w:br/>
              <w:t>Mk2 analiza studiów przypadków (case study) z praktyki mediacyjnej</w:t>
              <w:br/>
              <w:t>Mk3 odgrywanie ról (mediator – strony konfliktu – obserwator)</w:t>
              <w:br/>
              <w:t>Mk 4 praca zespołowa nad scenariuszem postępowania mediacyjnego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Pomoce dydaktyczne: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Pd1 prezentacje multimedialne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Pd2 opisy przypadków mediacyjnych 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Pd3 przykładowa dokumentacja mediacyjna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Pd4 wzory ugód mediacyjnych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Pd5 akty prawne regulujące mediację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Program kształcenia (treści nauczania)</w:t>
            </w:r>
          </w:p>
          <w:p>
            <w:pPr>
              <w:pStyle w:val="Heading2"/>
              <w:numPr>
                <w:ilvl w:val="0"/>
                <w:numId w:val="0"/>
              </w:numPr>
              <w:spacing w:lineRule="auto" w:line="240" w:before="0" w:after="0"/>
              <w:ind w:hanging="576" w:start="576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Warsztaty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Konflikt interpersonalny – istota i mechanizmy psychologiczne</w:t>
              <w:br/>
              <w:t>Analiza  konfliktu interpersonalnego oraz jego funkcje i konsekwencje psychologiczne na podstawie sytuacji problemowych. Rodzaje konfliktów, w tym konflikty relacji, interesów, wartości i strukturalne, psychologiczne uwarunkowania eskalacji konfliktu oraz ich znaczenie w kontekście postępowania sądowego.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 Style i strategie rozwiązywania konfliktów</w:t>
              <w:br/>
              <w:t>Omawiane i analiza  stylów reagowania na konflikt;  unikanie, akomodacja, kompromis, rywalizacja i współpraca. Przedstawiane strategii podejmowania decyzji w sytuacjach konfliktowych, w tym maksymalizacja zysku i minimalizacja strat oraz ich konsekwencje w kontekście spraw prawnych.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T3 Komunikacja interpersonalna w sytuacjach konfliktowych</w:t>
              <w:br/>
              <w:t>Procesy komunikacji interpersonalnej w sytuacjach konfliktowych z wykorzystaniem wybranych modeli komunikacji; formy komunikacji werbalnej i niewerbalnej, bariery komunikacyjne oraz osobowościowe uwarunkowania skutecznej komunikacji w procesie mediacji.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 Negocjacje jako metoda rozwiązywania konfliktów</w:t>
              <w:br/>
              <w:t>Negocjacje jako metoda rozwiązywania konfliktów, z uwzględnieniem ich rodzajów, stylów kooperacyjnych i rywalizacyjnych oraz strategii negocjacyjnych. Analiza technik negocjacyjnych stosowanych w sytuacjach konfliktowych oraz negocjacje oparte na zasadach w kontekście postępowania prawnego.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 Mediacja jako forma interwencji psychologicznej i prawnej</w:t>
              <w:br/>
              <w:t>Mediacja jako forma interwencji psychologicznej i prawnej, z uwzględnieniem jej istoty, celów i funkcji. Rola mediatora jako osoby neutralnej oraz kompetencje interpersonalne i techniki mediacyjne wspierające rozwiązywanie konfliktów.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 Regulacje prawne mediacji sądowej w Polsce</w:t>
              <w:br/>
              <w:t>Geneza i rozwój mediacji w Polsce oraz obowiązujące regulacje prawne dotyczące mediacji w sprawach karnych, cywilnych, rodzinnych i nieletnich. Status mediatora oraz znaczenie mediacji w systemie wymiaru sprawiedliwości.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 Przebieg i struktura postępowania mediacyjnego</w:t>
              <w:br/>
              <w:t>Fazy postępowania mediacyjnego obejmujące przygotowanie mediacji, jej prowadzenie oraz wypracowanie porozumienia. Analizowane są zasady mediacji, w tym dobrowolność, bezstronność i poufność, a także kontrakt mediacyjny i dokumentacja mediacyjna.</w:t>
            </w:r>
          </w:p>
          <w:p>
            <w:pPr>
              <w:pStyle w:val="NormalWeb"/>
              <w:spacing w:beforeAutospacing="0" w:before="0" w:afterAutospacing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 Zastosowanie mediacji w praktyce psychologii sądowej</w:t>
              <w:br/>
              <w:t>Analiza zastosowań mediacji w sprawach karnych, cywilnych i rodzinnych w praktyce psychologii sądowej. Znaczenie mediacji w pracy biegłego psychologa, procesie resocjalizacji oraz rozwiązywaniu konfliktów interpersonalnych w kontekście wymiaru sprawiedliwości.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Literatura podstawowa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Błahut R. (1994).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Skuteczne negocjacje: techniki, komunikacja interpersonalna, komunikacja niewerbalna, dialogi</w:t>
            </w:r>
            <w:r>
              <w:rPr>
                <w:rFonts w:ascii="Times New Roman" w:hAnsi="Times New Roman"/>
                <w:sz w:val="22"/>
                <w:szCs w:val="22"/>
              </w:rPr>
              <w:t>. Warszawa: Centrum Informacji Menedżera.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Lewicka A., Grudzińska E.(2010).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Mediacja sądowa. Alternatywna metoda resocjalizacyjna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Lublin, Wyd. UMCS.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Sitarczyk M. (2012). Mediacje sądowe. W: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Materiały do nauczania psychologii sądowej</w:t>
            </w:r>
            <w:r>
              <w:rPr>
                <w:rFonts w:ascii="Times New Roman" w:hAnsi="Times New Roman"/>
                <w:sz w:val="22"/>
                <w:szCs w:val="22"/>
              </w:rPr>
              <w:t>. Nowy Sącz: Wyższa szkoła Biznesu. National Louis University, ss.255-270.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Literatura dodatkowa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Bobryk J. (1995).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Jak tworzyć rozmawiając - skuteczność rozmowy</w:t>
            </w:r>
            <w:r>
              <w:rPr>
                <w:rFonts w:ascii="Times New Roman" w:hAnsi="Times New Roman"/>
                <w:sz w:val="22"/>
                <w:szCs w:val="22"/>
              </w:rPr>
              <w:t>. Warszawa: PWN.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2. Nęcki Z. (1995).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Negocjacje w biznesie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Kraków: Wydawnictwo Profesjonalnej Szkoły Biznesu.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3. Ury W. (1995).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Odchodząc od nie. Negocjowanie od konfrontacji do kooperacji</w:t>
            </w:r>
            <w:r>
              <w:rPr>
                <w:rFonts w:ascii="Times New Roman" w:hAnsi="Times New Roman"/>
                <w:sz w:val="22"/>
                <w:szCs w:val="22"/>
              </w:rPr>
              <w:t>. Warszawa: PWE.</w:t>
            </w:r>
          </w:p>
        </w:tc>
      </w:tr>
      <w:tr>
        <w:trPr>
          <w:trHeight w:val="1701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Sposoby weryfikacji efektów uczenia się: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F1 Ocena aktywności studenta w trakcie warsztatów, obejmująca udział w analizie przypadków, symulacjach mediacji oraz dyskusjach moderowanych, ze szczególnym uwzględnieniem umiejętności interpretacji roli mediacji oraz odpowiedzialności zawodowej psychologa.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Zaliczenie warsztatowe w formie problemowej analizy przypadku mediacyjnego, obejmującej identyfikację mechanizmów konfliktu interpersonalnego, ocenę możliwego przebiegu mediacji oraz odniesienie do obowiązujących regulacji prawnych dotyczących mediacji.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24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Kryteria zaleczenia przedmiotu</w:t>
            </w:r>
          </w:p>
        </w:tc>
      </w:tr>
      <w:tr>
        <w:trPr>
          <w:trHeight w:val="562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Kryteria uzyskania ocen potwierdzających osiągnięcie efektów uczenia się:</w:t>
            </w:r>
          </w:p>
        </w:tc>
      </w:tr>
      <w:tr>
        <w:trPr>
          <w:trHeight w:val="1701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Web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Uzyskanie pozytywnej oceny wymaga wykazania osiągnięcia efektów uczenia się w zakresie wiedzy, umiejętności i kompetencji społecznych, w szczególności: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znajomości psychologicznych mechanizmów konfliktu interpersonalnego,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znajomości regulacji prawnych i zasad mediacji sądowej,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rozumienia roli mediacji w systemie wymiaru sprawiedliwości,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analizy sytuacji konfliktowej w kontekście mediacji,</w:t>
            </w:r>
          </w:p>
          <w:p>
            <w:pPr>
              <w:pStyle w:val="NormalWeb"/>
              <w:numPr>
                <w:ilvl w:val="0"/>
                <w:numId w:val="2"/>
              </w:numPr>
              <w:suppressAutoHyphens w:val="false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stosowania właściwej terminologii psychologicznej i prawnej.</w:t>
            </w:r>
          </w:p>
          <w:p>
            <w:pPr>
              <w:pStyle w:val="NormalWeb"/>
              <w:spacing w:beforeAutospacing="0" w:before="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Ocena końcowa jest ustalana w oparciu o poprawność merytoryczną, zakres wiedzy, umiejętności analizy problemu oraz spójność i samodzielność wypowiedzi, zgodnie z obowiązującą skalą ocen.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arsztaty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PS_W01  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zna w pogłębionym stopniu psychologiczne i prawne uwarunkowania mediacji sądowej oraz rozumie rolę mediacji w systemie wymiaru sprawiedliwości.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PS_U07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potrafi analizować sytuacje konfliktowe oraz stosować techniki mediacyjne, adekwatnie do kontekstu sprawy i roli psychologa.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PS_K03</w:t>
            </w:r>
          </w:p>
        </w:tc>
        <w:tc>
          <w:tcPr>
            <w:tcW w:w="580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Absolwent jest gotów do współpracy z instytucjami wymiaru sprawiedliwości oraz innymi specjalistami w celu zapewnienia właściwego wsparcia psychologicznego uczestnikom postępowania.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PS_W01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 – Mk2</w:t>
            </w:r>
          </w:p>
        </w:tc>
        <w:tc>
          <w:tcPr>
            <w:tcW w:w="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PS_U07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</w:t>
            </w:r>
          </w:p>
        </w:tc>
        <w:tc>
          <w:tcPr>
            <w:tcW w:w="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PS_K03</w:t>
            </w:r>
          </w:p>
        </w:tc>
        <w:tc>
          <w:tcPr>
            <w:tcW w:w="174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K_K10</w:t>
            </w:r>
          </w:p>
        </w:tc>
        <w:tc>
          <w:tcPr>
            <w:tcW w:w="1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 – C3</w:t>
            </w:r>
          </w:p>
        </w:tc>
        <w:tc>
          <w:tcPr>
            <w:tcW w:w="239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 – T8</w:t>
            </w:r>
          </w:p>
        </w:tc>
        <w:tc>
          <w:tcPr>
            <w:tcW w:w="137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</w:t>
            </w:r>
          </w:p>
        </w:tc>
        <w:tc>
          <w:tcPr>
            <w:tcW w:w="9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 P1</w:t>
            </w:r>
          </w:p>
        </w:tc>
      </w:tr>
      <w:tr>
        <w:trPr>
          <w:trHeight w:val="567" w:hRule="atLeast"/>
        </w:trPr>
        <w:tc>
          <w:tcPr>
            <w:tcW w:w="9066" w:type="dxa"/>
            <w:gridSpan w:val="1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5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ECTS 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3"/>
            <w:tcBorders>
              <w:star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2268" w:hRule="atLeast"/>
        </w:trPr>
        <w:tc>
          <w:tcPr>
            <w:tcW w:w="164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2" w:type="dxa"/>
            <w:gridSpan w:val="3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 xml:space="preserve">25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25 </w:t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start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31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Verdana">
    <w:charset w:val="ee" w:characterSet="windows-1250"/>
    <w:family w:val="swiss"/>
    <w:pitch w:val="variable"/>
  </w:font>
  <w:font w:name="Courier Ne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EUAlbertina"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3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1276"/>
      <w:rPr/>
    </w:pPr>
    <w:r>
      <w:rPr/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5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2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pStyle w:val="Heading2"/>
      <w:lvlText w:val="%1%2"/>
      <w:lvlJc w:val="start"/>
      <w:pPr>
        <w:tabs>
          <w:tab w:val="num" w:pos="576"/>
        </w:tabs>
        <w:ind w:star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decimal"/>
      <w:pStyle w:val="Heading6"/>
      <w:lvlText w:val="%1%2.%3%4%5%6"/>
      <w:lvlJc w:val="start"/>
      <w:pPr>
        <w:tabs>
          <w:tab w:val="num" w:pos="1152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Heading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start="54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Heading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Heading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Heading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Heading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Heading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Heading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Heading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Heading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user" w:customStyle="1">
    <w:name w:val="Zakotwiczenie przypisu dolnego (user)"/>
    <w:qFormat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CommentText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annotationsubject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BalloonText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BodyText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BodyTextIndent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BodyTextIndent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BodyText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PlainTex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user" w:customStyle="1">
    <w:name w:val="Odwiedzone łącze internetowe (user)"/>
    <w:qFormat/>
    <w:rsid w:val="009d490c"/>
    <w:rPr>
      <w:color w:val="800080"/>
      <w:u w:val="single"/>
    </w:rPr>
  </w:style>
  <w:style w:type="character" w:styleId="NagwekZnak" w:customStyle="1">
    <w:name w:val="Nagłówek Zna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user" w:customStyle="1">
    <w:name w:val="Łącze internetowe (user)"/>
    <w:uiPriority w:val="99"/>
    <w:qFormat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BodyTextFirstIndent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Comment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user" w:customStyle="1">
    <w:name w:val="Zakotwiczenie przypisu końcowego (user)"/>
    <w:qFormat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1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">
    <w:name w:val="List"/>
    <w:basedOn w:val="Normal"/>
    <w:rsid w:val="009d490c"/>
    <w:pPr>
      <w:spacing w:lineRule="auto" w:line="240" w:before="0" w:after="0"/>
      <w:ind w:hanging="283"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EndnoteText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Comment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CommentText"/>
    <w:next w:val="Comment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BodyTextIndent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hanging="180" w:start="54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start="283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start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itle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ubtitle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hanging="720" w:start="108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TOC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TOC2">
    <w:name w:val="toc 2"/>
    <w:basedOn w:val="Normal"/>
    <w:next w:val="Normal"/>
    <w:autoRedefine/>
    <w:uiPriority w:val="39"/>
    <w:rsid w:val="009d490c"/>
    <w:pPr>
      <w:spacing w:lineRule="auto" w:line="240" w:before="0" w:after="0"/>
      <w:ind w:start="24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TOC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48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TOC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start="7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5">
    <w:name w:val="toc 5"/>
    <w:basedOn w:val="Normal"/>
    <w:next w:val="Normal"/>
    <w:autoRedefine/>
    <w:uiPriority w:val="39"/>
    <w:rsid w:val="009d490c"/>
    <w:pPr>
      <w:spacing w:lineRule="auto" w:line="240" w:before="0" w:after="0"/>
      <w:ind w:start="96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6">
    <w:name w:val="toc 6"/>
    <w:basedOn w:val="Normal"/>
    <w:next w:val="Normal"/>
    <w:autoRedefine/>
    <w:uiPriority w:val="39"/>
    <w:rsid w:val="009d490c"/>
    <w:pPr>
      <w:spacing w:lineRule="auto" w:line="240" w:before="0" w:after="0"/>
      <w:ind w:start="120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7">
    <w:name w:val="toc 7"/>
    <w:basedOn w:val="Normal"/>
    <w:next w:val="Normal"/>
    <w:autoRedefine/>
    <w:uiPriority w:val="39"/>
    <w:rsid w:val="009d490c"/>
    <w:pPr>
      <w:spacing w:lineRule="auto" w:line="240" w:before="0" w:after="0"/>
      <w:ind w:start="144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8">
    <w:name w:val="toc 8"/>
    <w:basedOn w:val="Normal"/>
    <w:next w:val="Normal"/>
    <w:autoRedefine/>
    <w:uiPriority w:val="39"/>
    <w:rsid w:val="009d490c"/>
    <w:pPr>
      <w:spacing w:lineRule="auto" w:line="240" w:before="0" w:after="0"/>
      <w:ind w:start="168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OC9">
    <w:name w:val="toc 9"/>
    <w:basedOn w:val="Normal"/>
    <w:next w:val="Normal"/>
    <w:autoRedefine/>
    <w:uiPriority w:val="39"/>
    <w:rsid w:val="009d490c"/>
    <w:pPr>
      <w:spacing w:lineRule="auto" w:line="240" w:before="0" w:after="0"/>
      <w:ind w:start="192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itle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hanging="283" w:start="56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hanging="283" w:start="849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hanging="360" w:start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hanging="360" w:start="64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hanging="360" w:start="926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BodyText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start"/>
    </w:pPr>
    <w:rPr/>
  </w:style>
  <w:style w:type="paragraph" w:styleId="BodyTextFirstIndent2">
    <w:name w:val="Body Text First Indent 2"/>
    <w:basedOn w:val="BodyTextIndent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firstLine="210" w:start="283"/>
      <w:jc w:val="star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user" w:customStyle="1">
    <w:name w:val="Tekst (user)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hanging="284" w:start="426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hanging="295" w:start="851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start="708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star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 2013–2022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A9046D5E-C63B-413C-B961-23004CE00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LibreOffice/25.8.4.2$Windows_X86_64 LibreOffice_project/290daaa01b999472f0c7a3890eb6a550fd74c6df</Application>
  <AppVersion>15.0000</AppVersion>
  <Pages>4</Pages>
  <Words>941</Words>
  <Characters>6913</Characters>
  <CharactersWithSpaces>7771</CharactersWithSpaces>
  <Paragraphs>127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2026-02-16T20:02:00Z</dcterms:created>
  <dc:creator>Igor Kamienski</dc:creator>
  <dc:description/>
  <dc:language>pl-PL</dc:language>
  <cp:lastModifiedBy/>
  <cp:lastPrinted>2023-02-11T13:06:00Z</cp:lastPrinted>
  <dcterms:modified xsi:type="dcterms:W3CDTF">2026-03-11T17:41:28Z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