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5"/>
        <w:gridCol w:w="5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Ćwiczenia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Nazwa przedmiotu kształcenia: </w:t>
            </w:r>
            <w:r>
              <w:rPr>
                <w:rFonts w:eastAsia="Arial Unicode MS" w:cs="Times New Roman" w:ascii="Times New Roman" w:hAnsi="Times New Roman"/>
                <w:color w:val="000000"/>
                <w:u w:val="none" w:color="FF0000"/>
              </w:rPr>
              <w:t>OPINIOWANIE PSYCHOLOGICZNIE OSÓB  MAŁOLETNICH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Wykład: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C1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i integracja wiedzy dotyczącej diagnozy psychologicznej małoletnich świadków, z uwzględnieniem uwarunkowań psychologicznych, prawnych i proceduralnych oraz współczesnych standardów opiniowania psychologicznego.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C2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z zakresu teoretycznych i metodologicznych koncepcji diagnozy psychologicznej małoletnich, w tym zasad doboru, stosowania i interpretacji metod badawczych w kontekście oceny kompetencji i wiarygodności świadka.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C3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Kształtowanie krytycznego rozumienia procesu opiniowania psychologicznego, w tym zasad formułowania wniosków diagnostycznych oraz odpowiedzialności etycznej psychologa w kontekście postępowań sądowych.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>
                <w:rStyle w:val="Strong"/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/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Ćwiczenia: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C1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Doskonalenie umiejętności analizy i interpretacji opinii psychologicznych oraz danych diagnostycznych dotyczących małoletnich w kontekście postępowań sądowych i opiekuńczych.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C2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Doskonalenie umiejętności formułowania wniosków diagnostycznych poprzez integrację danych z różnych źródeł oraz ocenę kompetencji i funkcjonowania psychicznego małoletnich.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C3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Kształtowanie kompetencji w zakresie krytycznej oceny opinii psychologicznych oraz odpowiedzialnego i etycznego stosowania standardów diagnozy psychologicznej.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Przedmiot wprowadzający: </w:t>
            </w:r>
            <w:r>
              <w:rPr>
                <w:rFonts w:ascii="Times New Roman" w:hAnsi="Times New Roman"/>
                <w:bCs/>
              </w:rPr>
              <w:t xml:space="preserve"> Opiniowanie i orzecznictwo psychologiczne     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Autospacing="0" w:before="280" w:afterAutospacing="0" w:after="0"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Ws1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Student posiada wiedzę z zakresu psychologii rozwojowej, psychopatologii oraz diagnozy psychologicznej, ze szczególnym uwzględnieniem funkcjonowania dzieci i młodzieży.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Ws2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Student potrafi analizować zachowanie człowieka oraz interpretować dane diagnostyczne w kontekście funkcjonowania psychicznego dziecka.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Ws3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Student jest świadomy znaczenia zasad etyki zawodowej psychologa oraz odpowiedzialności związanej z pracą diagnostyczną dotyczącą małoletnich.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Metody kształcenia: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informacyjny z elementami wykładu problemowego,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 xml:space="preserve">wykład konwersatoryjny 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Mk3 </w:t>
            </w:r>
            <w:r>
              <w:rPr>
                <w:rFonts w:ascii="Times New Roman" w:hAnsi="Times New Roman"/>
              </w:rPr>
              <w:t>prezentacja multimedialna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Mk4 </w:t>
            </w:r>
            <w:r>
              <w:rPr>
                <w:rFonts w:ascii="Times New Roman" w:hAnsi="Times New Roman"/>
              </w:rPr>
              <w:t>analiza dokumentów spraw sądowych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Mk5</w:t>
            </w:r>
            <w:r>
              <w:rPr>
                <w:rFonts w:ascii="Times New Roman" w:hAnsi="Times New Roman"/>
              </w:rPr>
              <w:t xml:space="preserve"> dyskusja problemowa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symulacja procesu opiniowania psychologicznego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Pd1 prezentacja multimedialna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Pd2 źródła literaturowe</w:t>
              <w:tab/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Pd3 Przykładowe opinie psychologiczne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Pd4 Arkusze analizy opinii psychologicznych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Pd5 Akty prawne i wytyczne dotyczące opiniowania małoletnich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Program kształcenia (treści nauczania) 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WYKŁADY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T1 </w:t>
            </w:r>
            <w:r>
              <w:rPr>
                <w:rFonts w:eastAsia="Arial Unicode MS" w:ascii="Times New Roman" w:hAnsi="Times New Roman"/>
                <w:color w:val="000000"/>
                <w:lang w:eastAsia="pl-PL"/>
              </w:rPr>
              <w:t xml:space="preserve"> Cele i zadania opiniowania psychologiczno-sądowego z udziałem małoletnich świadków.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T2 </w:t>
            </w:r>
            <w:r>
              <w:rPr>
                <w:rFonts w:ascii="Times New Roman" w:hAnsi="Times New Roman"/>
              </w:rPr>
              <w:t>Standardy opiniowania psychologicznego osób małoletnich.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T3 </w:t>
            </w:r>
            <w:r>
              <w:rPr>
                <w:rFonts w:ascii="Times New Roman" w:hAnsi="Times New Roman"/>
              </w:rPr>
              <w:t xml:space="preserve">Narzędzia psychologiczne w diagnozie osób małoletnich. Techniki projekcyjne, techniki swobodne, narzędzia standaryzowane.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T4 </w:t>
            </w:r>
            <w:r>
              <w:rPr>
                <w:rFonts w:eastAsia="Arial Unicode MS" w:ascii="Times New Roman" w:hAnsi="Times New Roman"/>
                <w:b w:val="false"/>
                <w:bCs w:val="false"/>
                <w:lang w:eastAsia="pl-PL"/>
              </w:rPr>
              <w:t xml:space="preserve">Analiza psychorysunku dla celów diagnostyki sądowej. Możliwości i ograniczenia interpretacyjne technik swobodnych i projekcyjnych w diagnozie psychologicznej małoletnich.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T5</w:t>
            </w:r>
            <w:r>
              <w:rPr>
                <w:rFonts w:ascii="Times New Roman" w:hAnsi="Times New Roman"/>
              </w:rPr>
              <w:t xml:space="preserve">. Niedoceniona perspektywa subiektywna czyli o wykorzystaniu narzędzi do badania systemu rodzinnego w sprawach opiekuńczych i rodzinnych.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T6</w:t>
            </w:r>
            <w:r>
              <w:rPr>
                <w:rFonts w:ascii="Times New Roman" w:hAnsi="Times New Roman"/>
              </w:rPr>
              <w:t xml:space="preserve"> Dziecko w roli świadka. Psychologiczne kryteria oceny wiarygodności zeznań małoletnich świadków.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T1 </w:t>
            </w:r>
            <w:r>
              <w:rPr>
                <w:rFonts w:eastAsia="Arial Unicode MS" w:ascii="Times New Roman" w:hAnsi="Times New Roman"/>
                <w:color w:val="000000"/>
                <w:lang w:eastAsia="pl-PL"/>
              </w:rPr>
              <w:t>Analiza opinii psychologicznych w sprawach rozwodowych i opiekuńczych. Zasady pracy diagnostycznej z dzieckiem w sytuacji kryzysu rodziny.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T2 </w:t>
            </w:r>
            <w:r>
              <w:rPr>
                <w:rFonts w:eastAsia="Arial Unicode MS" w:ascii="Times New Roman" w:hAnsi="Times New Roman"/>
                <w:lang w:eastAsia="pl-PL"/>
              </w:rPr>
              <w:t>Przemoc wobec dziecka. Analiza opinii w sprawach dotyczących przemocy domowej.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T3 </w:t>
            </w:r>
            <w:r>
              <w:rPr>
                <w:rFonts w:eastAsia="Arial Unicode MS" w:ascii="Times New Roman" w:hAnsi="Times New Roman"/>
                <w:lang w:eastAsia="pl-PL"/>
              </w:rPr>
              <w:t xml:space="preserve">Molestowanie seksualne małoletnich w świetle studium przypadku. Zasady merytoryczne, metodologiczne i etyczne badania psychologicznego i opiniowania ofiar przemocy seksualnej.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T4 </w:t>
            </w:r>
            <w:r>
              <w:rPr>
                <w:rFonts w:ascii="Times New Roman" w:hAnsi="Times New Roman"/>
              </w:rPr>
              <w:t xml:space="preserve">Zasady przesłuchania małoletnich świadków. Dziecko w roli świadka - opiniowanie kompetencji i wiarygodności.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T5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eastAsia="Arial Unicode MS" w:ascii="Times New Roman" w:hAnsi="Times New Roman"/>
                <w:lang w:eastAsia="pl-PL"/>
              </w:rPr>
              <w:t xml:space="preserve">Dziecko w pieczy zastępczej. Opiniowanie w sprawach opiekuńczych i adopcyjnych.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T6 </w:t>
            </w:r>
            <w:r>
              <w:rPr>
                <w:rFonts w:eastAsia="Arial Unicode MS" w:ascii="Times New Roman" w:hAnsi="Times New Roman"/>
                <w:lang w:eastAsia="pl-PL"/>
              </w:rPr>
              <w:t>Krytyczna analiza opinii wydawanych przez OZSS. Czy standardy są przestrzegane i czy służą dobru małoletnich uczestniczących w postepowaniu sądowym?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714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Eichstaedt K., Gałecki P., Depko A.(2014). </w:t>
            </w:r>
            <w:r>
              <w:rPr>
                <w:rFonts w:ascii="Times New Roman" w:hAnsi="Times New Roman"/>
                <w:i/>
              </w:rPr>
              <w:t xml:space="preserve">Metodyka pracy biegłego psychiatry, psychologa oraz seksuologa w sprawach karnych, nieletnich oraz wykroczeń. </w:t>
            </w:r>
            <w:r>
              <w:rPr>
                <w:rFonts w:ascii="Times New Roman" w:hAnsi="Times New Roman"/>
              </w:rPr>
              <w:t>Warszawa, LexisNexis.</w:t>
            </w:r>
            <w:r>
              <w:rPr>
                <w:rFonts w:eastAsia="Book Antiqua" w:ascii="Times New Roman" w:hAnsi="Times New Roman"/>
              </w:rPr>
              <w:t xml:space="preserve"> Część druga. Opiniowanie psychiatryczne, psychologiczne oraz seksuologiczne w sprawach karnych, nieletnich i wykroczeń</w:t>
            </w:r>
            <w:r>
              <w:rPr>
                <w:rFonts w:ascii="Times New Roman" w:hAnsi="Times New Roman"/>
              </w:rPr>
              <w:t xml:space="preserve">. Rozdział XV. Opiniowanie o stanie zdrowia psychicznego nieletniego. 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714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Więcek-Durańska A. (2023). </w:t>
            </w:r>
            <w:r>
              <w:rPr>
                <w:rFonts w:ascii="Times New Roman" w:hAnsi="Times New Roman"/>
                <w:i/>
                <w:iCs/>
              </w:rPr>
              <w:t>Opiniowanie sądowo-psychologiczne.</w:t>
            </w:r>
            <w:r>
              <w:rPr>
                <w:rFonts w:ascii="Times New Roman" w:hAnsi="Times New Roman"/>
              </w:rPr>
              <w:t xml:space="preserve"> PWN. Rozdział 6. Struktura opinii sądowo-psychologicznej, Rozdział 7. Standardy opiniowania psychologicznego w sprawach rodzinnych i opiekuńczych, Rozdział 15. Ocena wiarygodności zeznań dziecka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714" w:hanging="357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</w:rPr>
              <w:t>Paluchowski, W.J., Stemplewska-Żakowicz, K. (2013).</w:t>
            </w:r>
            <w:r>
              <w:rPr>
                <w:rFonts w:eastAsia="Arial Unicode MS" w:ascii="Times New Roman" w:hAnsi="Times New Roman"/>
                <w:i/>
                <w:color w:val="000000"/>
              </w:rPr>
              <w:t xml:space="preserve"> Wiarygodność technik projekcyjnych jako narzędzi diagnozy psychologicznej</w:t>
            </w:r>
            <w:r>
              <w:rPr>
                <w:rFonts w:eastAsia="Arial Unicode MS" w:ascii="Times New Roman" w:hAnsi="Times New Roman"/>
                <w:color w:val="000000"/>
              </w:rPr>
              <w:t>. Część 1: Czemu niektóre techniki niesłusznie nazywa się projekcyjnymi? Problems of Forensic Sciences, 94, 421–520.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714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Pastwa-Wojciechowska, B., &amp; Grzegorzewska, I. (2025). Nieletni jako sprawcy przestępstw. W I. Grzegorzewska, L. Cierpiałkowska, &amp; A. R. Borkowska (Red.), Psychologia kliniczna dzieci i młodzieży (s. 615–627). Wydawnictwo Naukowe PWN.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ĆWICZENIA: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ind w:left="714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Więcek-Durańska A. (2023). </w:t>
            </w:r>
            <w:r>
              <w:rPr>
                <w:rFonts w:ascii="Times New Roman" w:hAnsi="Times New Roman"/>
                <w:i/>
                <w:iCs/>
              </w:rPr>
              <w:t>Opiniowanie sądowo-psychologiczne.</w:t>
            </w:r>
            <w:r>
              <w:rPr>
                <w:rFonts w:ascii="Times New Roman" w:hAnsi="Times New Roman"/>
              </w:rPr>
              <w:t xml:space="preserve"> PWN. Rozdział 11. Opiniowanie w sprawach rodzinnych i opiekuńczych, Rozdział 12. Czynności z udziałem biegłego psychologa, Rozdział 14. Opiniowanie w sprawach nadużyć seksualnych wobec dzieci, Rozdział 21. Opiniowanie w sprawach o przemoc w rodzinie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ind w:left="714" w:hanging="357"/>
              <w:rPr>
                <w:rFonts w:ascii="Times New Roman" w:hAnsi="Times New Roman" w:eastAsia="Calibri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Sitarczyk M. (2010). Test projekcyjny POSTACIE NA DRZEWIE. Próba opracowania kryteriów  interpretacyjnych. W; A. Wojnarska(red.) Diagnostyka resocjalizacyjna. Wybrane zagadnienia. UMCS, ss. 131-150.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ind w:left="714" w:hanging="357"/>
              <w:rPr>
                <w:rFonts w:ascii="Times New Roman" w:hAnsi="Times New Roman" w:eastAsia="Calibri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Sitarczyk M., Nieletni sprawcy zabójstw. Sylwetki psychologiczne. Lublin, Wydawnictwo  UMCS, 2004, ss.192.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Literatura uzupełniająca: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714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Paluchowski, W. J. (2007). </w:t>
            </w:r>
            <w:r>
              <w:rPr>
                <w:rFonts w:ascii="Times New Roman" w:hAnsi="Times New Roman"/>
                <w:bCs/>
                <w:i/>
                <w:iCs/>
              </w:rPr>
              <w:t>Diagnoza psychologiczna: proces, narzędzia, standardy</w:t>
            </w:r>
            <w:r>
              <w:rPr>
                <w:rFonts w:ascii="Times New Roman" w:hAnsi="Times New Roman"/>
                <w:bCs/>
              </w:rPr>
              <w:t>. Wydawnictwa Akademickie i Profesjonalne.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714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Ledwoch B.(red.). (2011). </w:t>
            </w:r>
            <w:r>
              <w:rPr>
                <w:rFonts w:ascii="Times New Roman" w:hAnsi="Times New Roman"/>
                <w:i/>
              </w:rPr>
              <w:t>Wybrane problemy psychologii sądowej.</w:t>
            </w:r>
            <w:r>
              <w:rPr>
                <w:rFonts w:ascii="Times New Roman" w:hAnsi="Times New Roman"/>
              </w:rPr>
              <w:t xml:space="preserve"> Lublin: UMCS.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714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Ledwoch B.(2012). </w:t>
            </w:r>
            <w:r>
              <w:rPr>
                <w:rFonts w:ascii="Times New Roman" w:hAnsi="Times New Roman"/>
                <w:i/>
              </w:rPr>
              <w:t>Neuropsychologiczno-sądowa ekspertyza w opiniowaniu osób z otępieniem czołowo-skroniowym.(</w:t>
            </w:r>
            <w:r>
              <w:rPr>
                <w:rFonts w:ascii="Times New Roman" w:hAnsi="Times New Roman"/>
              </w:rPr>
              <w:t>w:) Pąchalska M., Bidzan L. (red.). Otępienie czołowo-skroniowe. Ujęcie interdyscyplinarne. Kraków: Krakowska Akademia im.A.F. Modrzewskiego, s.279-293.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714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Namysłowska I. (red.) (2005). </w:t>
            </w:r>
            <w:r>
              <w:rPr>
                <w:rFonts w:ascii="Times New Roman" w:hAnsi="Times New Roman"/>
                <w:i/>
              </w:rPr>
              <w:t>Psychiatria dzieci i młodzieży</w:t>
            </w:r>
            <w:r>
              <w:rPr>
                <w:rFonts w:ascii="Times New Roman" w:hAnsi="Times New Roman"/>
              </w:rPr>
              <w:t>.  PZWL. Warszawa.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714" w:hanging="357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Cs/>
                <w:color w:val="262626"/>
                <w:lang w:val="it-IT" w:eastAsia="pl-PL"/>
              </w:rPr>
              <w:t>Sitarczyk M. (2018).</w:t>
            </w:r>
            <w:r>
              <w:rPr>
                <w:rFonts w:eastAsia="Arial Unicode MS" w:ascii="Times New Roman" w:hAnsi="Times New Roman"/>
                <w:i/>
                <w:lang w:val="it-IT" w:eastAsia="pl-PL"/>
              </w:rPr>
              <w:t xml:space="preserve"> Zaindukowanie wspomnień a psychologiczne kryteria oceny wiarygodności zeznań</w:t>
            </w:r>
            <w:r>
              <w:rPr>
                <w:rFonts w:eastAsia="Arial Unicode MS" w:ascii="Times New Roman" w:hAnsi="Times New Roman"/>
                <w:lang w:val="it-IT" w:eastAsia="pl-PL"/>
              </w:rPr>
              <w:t xml:space="preserve">. W: Problemy Kryminalistyki(Issues of Forensic Science), nr. 298(4)2017, s.39-47. 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aktywność i udział w dyskusji dydaktycznej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egzamin pisemny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obejmujący zagadnienia teoretyczne z zakresu diagnozy penitencjarnej.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ĆWICZENIA: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analizy przypadków podczas zajęć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F2</w:t>
            </w:r>
            <w:r>
              <w:rPr>
                <w:rFonts w:ascii="Times New Roman" w:hAnsi="Times New Roman"/>
                <w:bCs/>
              </w:rPr>
              <w:t xml:space="preserve"> Ocena wykonania zadań praktycznych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eastAsia="pl-PL"/>
              </w:rPr>
              <w:t>Ocena pracy pisemnej (analizy opinii psychologicznej małoletniego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eastAsia="Times New Roman" w:ascii="Times New Roman" w:hAnsi="Times New Roman"/>
                <w:b/>
                <w:bCs/>
                <w:lang w:eastAsia="pl-PL"/>
              </w:rPr>
              <w:t>Forma zajęć</w:t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eastAsia="Times New Roman" w:ascii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>
        <w:trPr>
          <w:trHeight w:val="487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  <w:t xml:space="preserve"> </w:t>
            </w:r>
            <w:r>
              <w:rPr>
                <w:rFonts w:ascii="Times New Roman" w:hAnsi="Times New Roman"/>
              </w:rPr>
              <w:t>Warunkiem przystąpienia do egzaminu jest zaliczenie ćwiczeń. Test wiedzy.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Kryterium oceny: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-5 punktów: wykorzystanie fachowych pojęć z zakresu psychologii sądowej i opiniowania psychologiczno-sądowego; prawidłowe wykorzystanie pojęć z zakresu problemów rozwojowych dzieci; opanowanie i umiejętność wykorzystania w opisie wiedzy zawartej w literaturze.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-5 punktów: poprawność merytoryczna, 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 punkty: uwzględnienie informacji podawanych podczas wykładów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-2 punkty: poprawna analiza najważniejszych kwestii dotyczących dobra małoletniego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 punkty: znajomość metod i narzędzi wykorzystywanych w diagnozie osoby małoletniej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 punkty: znajomość standardyów opiniowania osób małoletnich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Bardzo dobry (5,0):</w:t>
            </w:r>
            <w:r>
              <w:rPr>
                <w:rFonts w:ascii="Times New Roman" w:hAnsi="Times New Roman"/>
              </w:rPr>
              <w:t xml:space="preserve"> 18-19 punktów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Dobry plus (4,5):</w:t>
            </w:r>
            <w:r>
              <w:rPr>
                <w:rFonts w:ascii="Times New Roman" w:hAnsi="Times New Roman"/>
              </w:rPr>
              <w:t xml:space="preserve"> 16-17 punktów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Dobry (4,0):</w:t>
            </w:r>
            <w:r>
              <w:rPr>
                <w:rFonts w:ascii="Times New Roman" w:hAnsi="Times New Roman"/>
              </w:rPr>
              <w:t xml:space="preserve"> 14-15 punktów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Dostateczny plus (3,5):</w:t>
            </w:r>
            <w:r>
              <w:rPr>
                <w:rFonts w:ascii="Times New Roman" w:hAnsi="Times New Roman"/>
              </w:rPr>
              <w:t xml:space="preserve"> 11-13 punktów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Dostateczny (3,0):</w:t>
            </w:r>
            <w:r>
              <w:rPr>
                <w:rFonts w:ascii="Times New Roman" w:hAnsi="Times New Roman"/>
              </w:rPr>
              <w:t xml:space="preserve"> 10 punktów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Niedostateczny (2,0):</w:t>
            </w:r>
            <w:r>
              <w:rPr>
                <w:rFonts w:ascii="Times New Roman" w:hAnsi="Times New Roman"/>
              </w:rPr>
              <w:t xml:space="preserve"> &lt;10 punktów</w:t>
            </w:r>
          </w:p>
        </w:tc>
      </w:tr>
      <w:tr>
        <w:trPr>
          <w:trHeight w:val="9198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val="none" w:color="FF0000"/>
                <w:lang w:eastAsia="pl-PL"/>
              </w:rPr>
              <w:t xml:space="preserve">ĆWICZENIA: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Ocena z ćwiczeń ustalana jest w oparciu o stopień osiągnięcia efektów uczenia się w zakresie wiedzy, umiejętności i kompetencji społecznych, w szczególności poprzez analizę opinii psychologicznych, wykonywanie zadań praktycznych oraz aktywność podczas zajęć.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Na ocenę bardzo dobrą (5,0)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dokonuje trafnej, pogłębionej i samodzielnej analizy materiału diagnostycznego, poprawnie interpretuje dane oraz formułuje spójne, logiczne i w pełni uzasadnione wnioski. Wykazuje znajomość standardów opiniowania psychologicznego oraz zasad etycznych i prawidłowo uwzględnia je w analizie.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Na ocenę dobrą plus (4,5)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prawidłowo analizuje materiał diagnostyczny, poprawnie interpretuje dane i formułuje logiczne wnioski. Uzasadnienie wniosków jest w większości trafne, choć nie zawsze w pełni pogłębione. Student uwzględnia standardy opiniowania psychologicznego oraz zasady etyczne.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Na ocenę dobrą (4,0)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poprawnie analizuje materiał diagnostyczny i formułuje zasadniczo trafne wnioski, jednak ich uzasadnienie jest częściowo niepełne lub zawiera uproszczenia. Student wykazuje znajomość standardów opiniowania psychologicznego i zasad etycznych w wystarczającym zakresie.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Na ocenę dostateczną plus (3,5)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dokonuje analizy materiału diagnostycznego, jednak ma ona ograniczenia, a formułowane wnioski są ogólne i nie zawsze w pełni uzasadnione. Student wykazuje częściową znajomość standardów opiniowania psychologicznego oraz zasad etycznych.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Na ocenę dostateczną (3,0)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podejmuje próbę analizy materiału diagnostycznego, jednak popełnia błędy interpretacyjne, a formułowane wnioski są niepełne, uproszczone lub wymagają istotnego doprecyzowania. Student wykazuje ograniczoną znajomość standardów opiniowania psychologicznego i zasad etycznych.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Ocena niedostateczna (2,0)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Student nie wykazuje znajomości standardów opiniowania psychologicznego ani zasad etycznych oraz nie potrafi poprawnie analizować materiału diagnostycznego i formułować wniosków.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Warunkiem zaliczenia ćwiczeń jest obecność zgodna z regulaminem studiów, wykonanie zadań przewidzianych w programie zajęć oraz uzyskanie co najmniej oceny dostatecznej.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PS_W03 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eastAsia="Times New Roman" w:ascii="Times New Roman" w:hAnsi="Times New Roman"/>
                <w:lang w:eastAsia="ru-RU"/>
              </w:rPr>
              <w:t xml:space="preserve">a pogłębioną i zintegrowaną wiedzę o metodach diagnozy psychologicznej stosowanych w opiniowaniu sądowym, w szczególności w sprawach karnych, cywilnych i rodzinno-opiekuńczych oraz o zasadach ich stosowania w praktyce opiniodawczej. 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PS_W03 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C1; C2; 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T1, T2, T3, T5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PS_U01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potrafi przeprowadzić diagnozę psychologiczną na potrzeby opiniowania sądowego z wykorzystaniem właściwych metod i narzędzi, uwzględniając kontekst prawny oraz sytuacyjny osoby badanej. 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PS_U03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potrafi oceniać wiarygodność zeznań świadków, w tym osób małoletnich, z uwzględnieniem psychologicznych uwarunkowań relacji oraz złożonych mechanizmów pamięci i podatności na sugestię. 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K_U17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PS_K01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jest gotów do przestrzegania zasad etyki zawodowej psychologa w pracy diagnostycznej i opiniodawczej na potrzeby wymiaru sprawiedliwości, z uwzględnieniem odpowiedzialności społecznej i prawnej tej roli. 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K_K01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PS_W03 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T1, T4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PS_U01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C1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T2, T3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PS_U03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K_U17 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T5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PS_K01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K_K01 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C3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T6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7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304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268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val="2268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2822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31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Arial Unicode MS"/>
                <w:b/>
                <w:b/>
                <w:bCs/>
                <w:lang w:eastAsia="pl-PL"/>
              </w:rPr>
            </w:pP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100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Arial Unicode MS"/>
                <w:b/>
                <w:b/>
                <w:bCs/>
                <w:lang w:eastAsia="pl-PL"/>
              </w:rPr>
            </w:pP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4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0" allowOverlap="1" relativeHeight="13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EE4DCCAA-1081-4E2F-AC81-B0D44DE1CC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LibreOffice/7.1.1.2$Windows_X86_64 LibreOffice_project/fe0b08f4af1bacafe4c7ecc87ce55bb426164676</Application>
  <AppVersion>15.0000</AppVersion>
  <Pages>6</Pages>
  <Words>1553</Words>
  <Characters>11338</Characters>
  <CharactersWithSpaces>12714</CharactersWithSpaces>
  <Paragraphs>218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2026-02-17T08:22:00Z</dcterms:created>
  <dc:creator>Igor Kamienski</dc:creator>
  <dc:description/>
  <dc:language>pl-PL</dc:language>
  <cp:lastModifiedBy/>
  <cp:lastPrinted>2023-02-11T13:06:00Z</cp:lastPrinted>
  <dcterms:modified xsi:type="dcterms:W3CDTF">2026-03-12T00:08:08Z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