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413"/>
        <w:gridCol w:w="233"/>
        <w:gridCol w:w="1515"/>
        <w:gridCol w:w="1196"/>
        <w:gridCol w:w="111"/>
        <w:gridCol w:w="1634"/>
        <w:gridCol w:w="84"/>
        <w:gridCol w:w="562"/>
        <w:gridCol w:w="473"/>
        <w:gridCol w:w="540"/>
        <w:gridCol w:w="5"/>
        <w:gridCol w:w="359"/>
        <w:gridCol w:w="940"/>
      </w:tblGrid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477" w:hRule="atLeast"/>
        </w:trPr>
        <w:tc>
          <w:tcPr>
            <w:tcW w:w="6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29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przedmiotu kształcenia: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PODSTAWY PRAWA (PRAWO KARNE, CYWILNE, RODZINNE I OPIEKUŃCZE)</w:t>
            </w:r>
          </w:p>
        </w:tc>
      </w:tr>
      <w:tr>
        <w:trPr>
          <w:trHeight w:val="2912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Cele kształcenia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Wykład:</w:t>
              <w:br/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dotyczącej instytucji prawa karnego, cywilnego oraz rodzinnego i opiekuńczego, ze szczególnym uwzględnieniem ich znaczenia w praktyce psychologicznej.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C2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o zasadach funkcjonowania postępowań sądowych oraz o roli biegłego psychologa w procesie dowodowym.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C3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Doskonalenie umiejętności analizy sytuacji prawnych wymagających diagnozy psychologicznej oraz interpretacji znaczenia opinii psychologicznej w postępowaniu sądowym.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C4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Kształtowanie rozumienia odpowiedzialności zawodowej psychologa oraz znaczenia rzetelności i etyki w pracy opiniodawczej na potrzeby wymiaru sprawiedliwości.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Przedmiot wprowadzający: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Ws1 – wiedza z obszaru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funkcjonowania człowieka w kontekście społecznym, komunikacji interpersonalnej oraz roli psychologa w instytucjach publicznych.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Ws2 –</w:t>
            </w:r>
            <w:r>
              <w:rPr>
                <w:rFonts w:ascii="Times New Roman" w:hAnsi="Times New Roman"/>
                <w:sz w:val="22"/>
                <w:szCs w:val="22"/>
              </w:rPr>
              <w:t>umiejętność analizy sytuacji problemowych oraz interpretowania zachowań jednostki w odniesieniu do norm społecznych i instytucjonalnych, a także zdolność logicznego wnioskowania i pracy z tekstem o charakterze informacyjnym.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sz w:val="22"/>
                <w:szCs w:val="22"/>
              </w:rPr>
              <w:t>t gotowość do odpowiedzialnego podejścia do zagadnień związanych z funkcjonowaniem wymiaru sprawiedliwości.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Metody kształcenia: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Mk1 wykład problemowy z wykorzystaniem przykładów z praktyki sądowej</w:t>
              <w:br/>
              <w:t>Mk2 wykład informacyjny z elementami analizy aktów prawnych</w:t>
              <w:br/>
              <w:t>Mk3 analiza przypadków wymagających opinii psychologicznej</w:t>
              <w:br/>
              <w:t>Mk4 analiza przepisów prawa nad rolą psychologa w postępowaniu sądowym</w:t>
              <w:br/>
              <w:t>Mk5 analiza przykładów opinii psychologicznych w kontekście postępowania sądowego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Pd1 prezentacje multimedialne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Pd2 teksty aktów prawnych (Konstytucja RP, ustawy, rozporządzenia)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Pd3 kodeksy (np. Kodeks cywilny, Kodeks karny, Kodeks postępowania cywilnego, Kodeks postępowania karnego)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Pd4 schematy i diagramy struktury systemu prawnego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Pd5 przykładowe orzeczenia sądowe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Program kształcenia (treści nauczania):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WYKŁAD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System prawa – struktura i funkcjonowanie: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pojęcie prawa, jego funkcje regulacyjne i ochronne, źródła prawa oraz ich hierarchia, relacje między gałęziami prawa w kontekście praktyki psychologicznej.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Prawo karne – zasady odpowiedzialności karnej: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pojęcie czynu zabronionego, przesłanki odpowiedzialności karnej, rodzaje kar i środków karnych oraz ich znaczenie w ocenie funkcjonowania psychicznego sprawcy.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Postępowanie karne – zasady i uczestnicy: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przebieg postępowania karnego, rola sądu, prokuratora, obrońcy, świadka i biegłego psychologa oraz znaczenie opinii psychologicznej w procesie dowodowym.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T4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Prawo cywilne – podmiotowość prawna i odpowiedzialność</w:t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zdolność prawna i zdolność do czynności prawnych, znaczenie stanu psychicznego dla ważności czynności prawnych oraz odpowiedzialności cywilnej.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T5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Postępowanie cywilne – znaczenie opinii biegłego: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zasady postępowania cywilnego, rola biegłego psychologa w sprawach wymagających diagnozy funkcjonowania psychicznego oraz ocena opinii przez sąd.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T6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Prawo rodzinne i opiekuńcze – sytuacja prawna dziecka i rodziny: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władza rodzicielska, opieka i kuratela, dobro dziecka jako nadrzędna zasada oraz znaczenie diagnozy psychologicznej w sprawach rodzinnych.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T7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Ochrona praw osób małoletnich i osób zależnych: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przesłanki i skutki ubezwłasnowolnienia, ochrona prawna osób z zaburzeniami psychicznymi lub niepełnosprawnością oraz rola opinii psychologicznej w procesie decyzyjnym.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T8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Rola psychologa w postępowaniach sądowych: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status prawny biegłego psychologa, zakres kompetencji opiniodawczych, znaczenie opinii psychologicznej w podejmowaniu decyzji sądowych oraz odpowiedzialność zawodowa biegłego.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Literatura podstawowa: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1. Gardocki, L. (2023). </w:t>
            </w: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Prawo Karne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wyd. 23, Warszawa: Wydawnictwo: C.H. Beck. 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0"/>
              <w:ind w:left="714" w:hanging="357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Zientara A. (2019).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Kazusy karne materialne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Warszawa: Wydawnictwo C.H. Beck. 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ind w:left="714" w:hanging="3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Błaszczyk M., Zientara A. (2020).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Prawo karne. Minirepetytorium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Warszawa: Wydawnictwo: Wolters Kluwer. </w:t>
            </w:r>
          </w:p>
        </w:tc>
      </w:tr>
      <w:tr>
        <w:trPr>
          <w:trHeight w:val="1701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Sposoby weryfikacji efektów uczenia się: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Wykład</w:t>
              <w:br/>
              <w:t xml:space="preserve"> </w:t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ocena aktywności studenta w dyskusji oraz jego zdolności do rozumienia odpowiedzialności zawodowej psychologa</w:t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P1 </w:t>
            </w:r>
            <w:r>
              <w:rPr>
                <w:rFonts w:ascii="Times New Roman" w:hAnsi="Times New Roman"/>
                <w:sz w:val="22"/>
                <w:szCs w:val="22"/>
              </w:rPr>
              <w:t>egzamin ustny problemowy obejmujący analizę zagadnień prawnych istotnych dla pracy psychologa</w:t>
            </w:r>
          </w:p>
        </w:tc>
      </w:tr>
      <w:tr>
        <w:trPr>
          <w:trHeight w:val="624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Kryteria zaliczenia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rPr>
          <w:trHeight w:val="562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Kryteria uzyskania ocen potwierdzających osiągnięcie efektów uczenia się:</w:t>
            </w:r>
          </w:p>
        </w:tc>
      </w:tr>
      <w:tr>
        <w:trPr>
          <w:trHeight w:val="1701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Egzamin: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poprawności i zakresu wiedzy dotyczącej prawa karnego, cywilnego i rodzinnego,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wyjaśnienia roli psychologa w postępowaniu sądowym,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zdolności analizy sytuacji wymagającej opinii psychologicznej,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stosowania właściwej terminologii psychologicznej i prawnej,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logiczności i spójności wypowiedzi oraz samodzielności wnioskowania.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Kryteria oceny końcowej: 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Bardzo dobra (5,0) - od 91 % do 100 %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Dobra plus (4,5) - od 81 % do 90 %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Dobra (4,0) - od 71 % do 80 %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Dostateczna plus (3,5) - od 61 % do 70 %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Dostateczna (3,0) - od 51 % do 60 %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Niedostateczna (2,0) - poniżej 51 %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PS_W02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ma pogłębioną wiedzę o regulacjach prawa karnego, cywilnego, rodzinnego i opiekuńczego oraz o ich znaczeniu dla pracy psychologa sądowego. </w:t>
            </w:r>
          </w:p>
        </w:tc>
        <w:tc>
          <w:tcPr>
            <w:tcW w:w="1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</w:tr>
      <w:tr>
        <w:trPr>
          <w:trHeight w:val="671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PS_W06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ma pogłębioną wiedzę o zasadach sporządzania opinii psychologicznych dla potrzeb wymiaru sprawiedliwości oraz o roli psychologa jako biegłego sądowego, rozumiejąc odpowiedzialność zawodową i konsekwencje prawne wydawanych opinii. </w:t>
            </w:r>
          </w:p>
        </w:tc>
        <w:tc>
          <w:tcPr>
            <w:tcW w:w="1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</w:tr>
      <w:tr>
        <w:trPr>
          <w:trHeight w:val="671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PS_U07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współpracuje z przedstawicielami wymiaru sprawiedliwości oraz innymi specjalistami w procesie diagnozy i opiniowania, uwzględniając interdyscyplinarny charakter postępowań sądowych. </w:t>
            </w:r>
          </w:p>
        </w:tc>
        <w:tc>
          <w:tcPr>
            <w:tcW w:w="1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PS_W02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– C4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 – Mk5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PS_W06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– C4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 – Mk5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PS_U07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– C4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 – Mk5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ECTS 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612" w:hRule="atLeast"/>
        </w:trPr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>
        <w:trPr>
          <w:trHeight w:val="751" w:hRule="atLeast"/>
        </w:trPr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55</w:t>
            </w:r>
          </w:p>
        </w:tc>
        <w:tc>
          <w:tcPr>
            <w:tcW w:w="12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Noto Sans Symbols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8ACBD2-8ACB-479A-B622-A33EE6DA35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Application>LibreOffice/7.1.1.2$Windows_X86_64 LibreOffice_project/fe0b08f4af1bacafe4c7ecc87ce55bb426164676</Application>
  <AppVersion>15.0000</AppVersion>
  <Pages>4</Pages>
  <Words>896</Words>
  <Characters>6133</Characters>
  <CharactersWithSpaces>6942</CharactersWithSpaces>
  <Paragraphs>132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2026-02-16T20:02:00Z</dcterms:created>
  <dc:creator>Igor Kamienski</dc:creator>
  <dc:description/>
  <dc:language>pl-PL</dc:language>
  <cp:lastModifiedBy/>
  <cp:lastPrinted>2023-02-11T13:06:00Z</cp:lastPrinted>
  <dcterms:modified xsi:type="dcterms:W3CDTF">2026-03-12T00:40:54Z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