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53CF5" w:rsidRDefault="00140E13">
      <w:pPr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40"/>
          <w:szCs w:val="40"/>
        </w:rPr>
        <w:t>Deklaracja Dostępności</w:t>
      </w:r>
    </w:p>
    <w:p w14:paraId="00000002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Zespół Placówek Resocjalizacyjno – Socjoterapeutycznych w Oławie zobowiązuje się zapewnić dostępność swojej strony internetowej zgodnie z ustawą z dnia 4 kwietnia 2019 r.       o dostępności cyfrowej stron internetowych i aplikacji mobilnych podmiotów publ</w:t>
      </w:r>
      <w:r>
        <w:rPr>
          <w:rFonts w:ascii="Times New Roman" w:eastAsia="Times New Roman" w:hAnsi="Times New Roman" w:cs="Times New Roman"/>
          <w:sz w:val="24"/>
          <w:szCs w:val="24"/>
        </w:rPr>
        <w:t>icznych.</w:t>
      </w:r>
    </w:p>
    <w:p w14:paraId="00000004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Oświadczenie w sprawie dostępności ma zastosowanie do strony internetowej Zespołu Placówek Resocjalizacyjno – Socjoterapeutycznych w Oławie.</w:t>
      </w:r>
    </w:p>
    <w:p w14:paraId="00000006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publikacji strony internetowej: 01.09.2021 r.</w:t>
      </w:r>
    </w:p>
    <w:p w14:paraId="00000008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ostatniej istotnej aktualizacji: luty 2025 r.</w:t>
      </w:r>
    </w:p>
    <w:p w14:paraId="00000009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trona internetowa jest częściowo zgodna z ustawą z dnia 4 kwietnia 2019 r. o dostępności cyfrowej stron internetowych i aplikacji mobilnych podmiotów publicznych z powodu niezgodności lub wyłączeń wymienionych poniżej:</w:t>
      </w:r>
    </w:p>
    <w:p w14:paraId="0000000B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253CF5" w:rsidRDefault="00140E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serwis zawiera dokumenty PDF, przygo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towane na bazie dokumentów w formacie “WORD”, a także dokumenty w formacie DOC (DOCX), w których nie występuje zaznaczona logiczna struktura lub są skanami dokumentów, bądź też są umieszczone w formie zabezpieczającej przed swobodnym kopiowaniem treści.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D" w14:textId="77777777" w:rsidR="00253CF5" w:rsidRDefault="00140E1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miarę możliwości będziemy to poprawiać i dokładać starań, aby nowe dokumenty były przygotowywane poprawnie;</w:t>
      </w:r>
    </w:p>
    <w:p w14:paraId="0000000E" w14:textId="77777777" w:rsidR="00253CF5" w:rsidRDefault="00140E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wszystkie narzędzia służące prezentacji elementów multimedialnych niosących treść są dostępne bez użycia myszki (za pomocą klawiatury);</w:t>
      </w:r>
    </w:p>
    <w:p w14:paraId="0000000F" w14:textId="77777777" w:rsidR="00253CF5" w:rsidRDefault="00140E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udostęp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nione filmy nie posiadają transkrypcji audio.</w:t>
      </w:r>
    </w:p>
    <w:p w14:paraId="00000010" w14:textId="77777777" w:rsidR="00253CF5" w:rsidRDefault="00253CF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253CF5" w:rsidRDefault="00140E1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Wyłączenia dostępności:</w:t>
      </w:r>
    </w:p>
    <w:p w14:paraId="00000012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mapy są wyłączone z obowiązku zapewniania dostępności.</w:t>
      </w:r>
    </w:p>
    <w:p w14:paraId="00000013" w14:textId="77777777" w:rsidR="00253CF5" w:rsidRDefault="00253CF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253CF5" w:rsidRDefault="00140E1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Wprowadzone ułatwienia dostępności:</w:t>
      </w:r>
    </w:p>
    <w:p w14:paraId="00000015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wyłączenie animacji na stronie;</w:t>
      </w:r>
    </w:p>
    <w:p w14:paraId="00000016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nawigacja za pomocą klawiatury;</w:t>
      </w:r>
    </w:p>
    <w:p w14:paraId="00000017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kompatybilność z czytnikami ekranu;</w:t>
      </w:r>
    </w:p>
    <w:p w14:paraId="00000018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oznaczanie nagłówków na stronie;</w:t>
      </w:r>
    </w:p>
    <w:p w14:paraId="00000019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zmiana rozmiaru fontu na stronie;</w:t>
      </w:r>
    </w:p>
    <w:p w14:paraId="0000001A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powiększanie i zmniejszanie widoku strony (poza widokiem mobilnym strony);</w:t>
      </w:r>
    </w:p>
    <w:p w14:paraId="0000001B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zmiana koloru tła strony;</w:t>
      </w:r>
    </w:p>
    <w:p w14:paraId="0000001C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kontrast jasny (niedostępny w „trybie ciemnym”);</w:t>
      </w:r>
    </w:p>
    <w:p w14:paraId="0000001D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kontrast ciemny;</w:t>
      </w:r>
    </w:p>
    <w:p w14:paraId="0000001E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oznaczanie linków na stronie (zakreślenie);</w:t>
      </w:r>
    </w:p>
    <w:p w14:paraId="0000001F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podkreślanie linków na stronie;</w:t>
      </w:r>
    </w:p>
    <w:p w14:paraId="00000020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przywracanie opcji do ustawień wyjściowych;</w:t>
      </w:r>
    </w:p>
    <w:p w14:paraId="00000021" w14:textId="77777777" w:rsidR="00253CF5" w:rsidRDefault="00140E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tryb ciemny strony (tzw. „dark mode”).</w:t>
      </w:r>
    </w:p>
    <w:p w14:paraId="00000022" w14:textId="77777777" w:rsidR="00253CF5" w:rsidRDefault="00140E1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sdt>
        <w:sdtPr>
          <w:tag w:val="goog_rdk_0"/>
          <w:id w:val="2024203491"/>
        </w:sdtPr>
        <w:sdtEndPr/>
        <w:sdtContent>
          <w:commentRangeStart w:id="1"/>
        </w:sdtContent>
      </w:sdt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Ułatwienia dostępności wprowadzane stopniowo lub w trakcie testów : </w:t>
      </w:r>
      <w:commentRangeEnd w:id="1"/>
      <w:r>
        <w:commentReference w:id="1"/>
      </w:r>
    </w:p>
    <w:p w14:paraId="00000023" w14:textId="77777777" w:rsidR="00253CF5" w:rsidRDefault="00140E13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odczytywanie głosowe treści na stronie </w:t>
      </w:r>
    </w:p>
    <w:p w14:paraId="00000024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Deklarację sporządzono na podstawie samooceny przeprowadzonej przez podmiot publiczny.</w:t>
      </w:r>
    </w:p>
    <w:p w14:paraId="00000025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253CF5" w:rsidRDefault="00140E1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Informacje zwrotne i dane kontaktowe:</w:t>
      </w:r>
    </w:p>
    <w:p w14:paraId="00000027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problemów z dostępnością strony internetowej prosimy o kontakt. Osobą kontakto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wą jest Wojciech Furgała,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admin@mos.olawa.pl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00000028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Kontaktować można się także dzwoniąc pod numer telefonu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71 31 33 744</w:t>
      </w:r>
      <w:r>
        <w:rPr>
          <w:rFonts w:ascii="Times New Roman" w:eastAsia="Times New Roman" w:hAnsi="Times New Roman" w:cs="Times New Roman"/>
          <w:sz w:val="24"/>
          <w:szCs w:val="24"/>
        </w:rPr>
        <w:t>. Tą samą drogą można składać wnioski o udostępnienie informacji niedostępnej oraz składać skargi na brak zapewnienia dostępności.</w:t>
      </w:r>
    </w:p>
    <w:p w14:paraId="00000029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Każdy ma prawo do wystąpienia z żądaniem zapewnienia dostępności cyfrowej strony internetowej, aplikacji mobilnej lub jakiegoś ich elementu. Można także wystąpić o udostępnienie informacji za pomocą alternatywnego sposobu dostępu, na przykład przez odczyta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nie niedostępnego cyfrowo dokumentu, opisanie zawartości filmu bez audiodeskrypcji itp. </w:t>
      </w:r>
    </w:p>
    <w:p w14:paraId="0000002A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Żądanie powinno zawierać dane osoby zgłaszającej żądanie, wskazanie, o którą stronę internetową lub aplikację mobilną chodzi oraz sposób kontaktu. Jeżeli osoba żądając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zgłasza potrzebę otrzymania informacji za pomocą alternatywnego sposobu dostępu, powinna także określić dogodny dla niej sposób przedstawienia tej informacji. </w:t>
      </w:r>
    </w:p>
    <w:p w14:paraId="0000002B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Podmiot publiczny powinien zrealizować żądanie niezwłocznie, nie później niż w ciągu 7 dni od </w:t>
      </w:r>
      <w:r>
        <w:rPr>
          <w:rFonts w:ascii="Times New Roman" w:eastAsia="Times New Roman" w:hAnsi="Times New Roman" w:cs="Times New Roman"/>
          <w:sz w:val="24"/>
          <w:szCs w:val="24"/>
        </w:rPr>
        <w:t>dnia wystąpienia z żądaniem. Jeżeli dotrzymanie tego terminu nie jest możliwe, podmiot publiczny niezwłocznie informuje o tym wnoszącego żądanie, kiedy realizacja żądania będzie możliwa, przy czym termin ten nie może być dłuższy niż 2 miesiące od dnia wyst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ąpienia z żądaniem. </w:t>
      </w:r>
    </w:p>
    <w:p w14:paraId="0000002C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zapewnienie dostępności cyfrowej nie jest możliwe, podmiot publiczny może zaproponować alternatywny sposób dostępu do informacji. W przypadku, gdy podmiot publiczny odmówi realizacji żądania zapewnienia dostępności lub alternaty</w:t>
      </w:r>
      <w:r>
        <w:rPr>
          <w:rFonts w:ascii="Times New Roman" w:eastAsia="Times New Roman" w:hAnsi="Times New Roman" w:cs="Times New Roman"/>
          <w:sz w:val="24"/>
          <w:szCs w:val="24"/>
        </w:rPr>
        <w:t>wnego sposobu dostępu do informacji, wnoszący żądanie może złożyć skargę w sprawie zapewnienia dostępności cyfrowej strony internetowej, aplikacji mobilnej lub elementu strony internetowej, lub aplikacji mobilnej. Po wyczerpaniu wskazanej wyżej procedury m</w:t>
      </w:r>
      <w:r>
        <w:rPr>
          <w:rFonts w:ascii="Times New Roman" w:eastAsia="Times New Roman" w:hAnsi="Times New Roman" w:cs="Times New Roman"/>
          <w:sz w:val="24"/>
          <w:szCs w:val="24"/>
        </w:rPr>
        <w:t>ożna także złożyć wniosek do Rzecznika Praw Obywatelskich.</w:t>
      </w:r>
    </w:p>
    <w:p w14:paraId="0000002D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253CF5" w:rsidRDefault="00253CF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0" w14:textId="77777777" w:rsidR="00253CF5" w:rsidRDefault="00253CF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1" w14:textId="77777777" w:rsidR="00253CF5" w:rsidRDefault="00140E1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DOSTĘPNOŚĆ ARCHITEKTONICZNA:</w:t>
      </w:r>
    </w:p>
    <w:p w14:paraId="00000032" w14:textId="77777777" w:rsidR="00253CF5" w:rsidRDefault="00253CF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3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Budynek: Zespół Placówek Resocjalizacyjno – Socjoterapeutycznych w Oławie.</w:t>
      </w:r>
    </w:p>
    <w:p w14:paraId="00000034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Adres: ul. Kutrowskiego 31 a, 55 – 200 Oława.</w:t>
      </w:r>
    </w:p>
    <w:p w14:paraId="00000036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Placówka znajduje się na piętrze drugim,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trzecim oraz czwartym.</w:t>
      </w:r>
    </w:p>
    <w:p w14:paraId="00000038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9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Placówka posiada trzy wejścia i trzy klatki schodowe:</w:t>
      </w:r>
    </w:p>
    <w:p w14:paraId="0000003A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253CF5" w:rsidRDefault="00140E1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wejścia głównego prowadzą schody i podjazd dla wózków.</w:t>
      </w:r>
    </w:p>
    <w:p w14:paraId="0000003C" w14:textId="77777777" w:rsidR="00253CF5" w:rsidRDefault="00140E1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wejścia bocznego do klatki schodowej prowadzą schody.</w:t>
      </w:r>
    </w:p>
    <w:p w14:paraId="0000003D" w14:textId="77777777" w:rsidR="00253CF5" w:rsidRDefault="00140E1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wejścia z tyłu budynku – klatka schodowa wejście główne 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wiatowego Centrum Pomocy Rodzinie w Oławie, prowadzą schody i podjazd dla wózków. Klatka schodowa wyposażona jest w dźwig osobowy przeznaczony do użytku Powiatowego Centrum Pomocy Rodzinie w Oławie oraz Zespołu Placówek Resocjalizacyjno – Socjoterapeutyczn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ych w Oławie.</w:t>
      </w:r>
    </w:p>
    <w:p w14:paraId="0000003E" w14:textId="77777777" w:rsidR="00253CF5" w:rsidRDefault="00253CF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F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Winda dostępna jest także od wejścia głównego po wcześniejszym zgłoszeniu. Ponadto istnieje możliwość umówienia się z klientem na parterze budynku.</w:t>
      </w:r>
    </w:p>
    <w:p w14:paraId="00000040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Nad wejściem nie ma głośników systemu naprowadzającego dźwiękowo osoby niewidome          i słabowidzące.</w:t>
      </w:r>
    </w:p>
    <w:p w14:paraId="00000042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Toaleta dla osób niepełnosprawnych znajduje się na parterze i I piętrze budynku.</w:t>
      </w:r>
    </w:p>
    <w:p w14:paraId="00000044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5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budynku nie ma pętli indukcyjnych.</w:t>
      </w:r>
    </w:p>
    <w:p w14:paraId="00000046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budynku nie ma oznaczeń w alfabecie brajla ani oznaczeń kontrastowych lub w druku powiększonym dla osób niewidomych i słabowidzących.</w:t>
      </w:r>
    </w:p>
    <w:p w14:paraId="00000048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9" w14:textId="77777777" w:rsidR="00253CF5" w:rsidRDefault="00140E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budynku i wszystkich jego pomieszczeń można wejść z psem asystującym i psem przewodnikiem.</w:t>
      </w:r>
    </w:p>
    <w:p w14:paraId="0000004A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253CF5" w:rsidRDefault="00253C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gjdgxs" w:colFirst="0" w:colLast="0"/>
      <w:bookmarkEnd w:id="2"/>
    </w:p>
    <w:sectPr w:rsidR="00253CF5">
      <w:pgSz w:w="11906" w:h="16838"/>
      <w:pgMar w:top="1134" w:right="1417" w:bottom="1417" w:left="1417" w:header="708" w:footer="708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Wojciech Furgała" w:date="2025-02-25T18:25:00Z" w:initials="">
    <w:p w14:paraId="0000004C" w14:textId="77777777" w:rsidR="00253CF5" w:rsidRDefault="00140E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Proszę zdecydować czy t</w:t>
      </w:r>
      <w:r>
        <w:rPr>
          <w:rFonts w:ascii="Arial" w:eastAsia="Arial" w:hAnsi="Arial" w:cs="Arial"/>
          <w:color w:val="000000"/>
        </w:rPr>
        <w:t>o pisać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4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65782"/>
    <w:multiLevelType w:val="multilevel"/>
    <w:tmpl w:val="DAB290A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A5572E"/>
    <w:multiLevelType w:val="multilevel"/>
    <w:tmpl w:val="9EE675B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E6545E"/>
    <w:multiLevelType w:val="multilevel"/>
    <w:tmpl w:val="BF7695D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F5"/>
    <w:rsid w:val="00140E13"/>
    <w:rsid w:val="0025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294AA6-ED01-415D-892B-9CAA02C2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1439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E1FBA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0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P1XPZ+M5qBWntw/8zJGlOCSKow==">CgMxLjAaJwoBMBIiCiAIBCocCgtBQUFCZE9ZWF9RSRAIGgtBQUFCZE9ZWF9RSSKkAgoLQUFBQmRPWVhfUUkS8gEKC0FBQUJkT1lYX1FJEgtBQUFCZE9ZWF9RSRouCgl0ZXh0L2h0bWwSIVByb3N6xJkgemRlY3lkb3dhxIcgY3p5IHRvIHBpc2HEhyIvCgp0ZXh0L3BsYWluEiFQcm9zesSZIHpkZWN5ZG93YcSHIGN6eSB0byBwaXNhxIcqGyIVMTAwNjI5NDQ1NzkyMjM2NDgwNzE5KAA4ADDw5e3y0zI48OXt8tMyWgxtZ2d0c2Zud3d5YzByAiAAeACIAQKaAQYIABAAGACqASMSIVByb3N6xJkgemRlY3lkb3dhxIcgY3p5IHRvIHBpc2HEh7ABALgBARjw5e3y0zIg8OXt8tMyMABCEGtpeC4yMjl4b24zbTduaWoyCGguZ2pkZ3hzOABqKQoUc3VnZ2VzdC4zMmhuOHM5MnI4c2gSEVdvamNpZWNoIEZ1cmdhxYJhaikKFHN1Z2dlc3Qucml2bmZyNjJoMThiEhFXb2pjaWVjaCBGdXJnYcWCYXIhMTYtMUo5SnZuVlk1eVprR1JWQXFqSV9wSGpMcGQxZT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784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Małorzata Golec</dc:creator>
  <cp:lastModifiedBy>Małorzata Golec</cp:lastModifiedBy>
  <cp:revision>2</cp:revision>
  <dcterms:created xsi:type="dcterms:W3CDTF">2025-03-03T09:58:00Z</dcterms:created>
  <dcterms:modified xsi:type="dcterms:W3CDTF">2025-03-03T09:58:00Z</dcterms:modified>
</cp:coreProperties>
</file>