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7E35957E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E000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08</w:t>
      </w:r>
      <w:r w:rsidR="006865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października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52BD2DE3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6865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4278B083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="00E00038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WRAZ ZE ZMIANĄ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  <w:r w:rsidR="00E00038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 (2)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289F8B06" w14:textId="77777777" w:rsidR="009A0C4C" w:rsidRPr="009A0C4C" w:rsidRDefault="009A0C4C" w:rsidP="009A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Dotyczy: 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postępowania na zadanie pn.: </w:t>
      </w:r>
      <w:bookmarkStart w:id="0" w:name="_Hlk176350798"/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Zaprojektowanie i wykonanie budynku Branżowego Centrum Umiejętności na potrzeby dydaktyczne wraz z zagospodarowaniem terenu i niezbędną infrastrukturą techniczną - III postępowanie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,</w:t>
      </w: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bookmarkEnd w:id="0"/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0BA53428" w14:textId="77777777" w:rsidR="009A0C4C" w:rsidRPr="009A0C4C" w:rsidRDefault="009A0C4C" w:rsidP="009A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ID postępowania: ocds-148610-d3bfa98f-3d9a-4b26-ba73-0c907f05c6d3</w:t>
      </w:r>
    </w:p>
    <w:p w14:paraId="5BCEA73D" w14:textId="77777777" w:rsidR="009A0C4C" w:rsidRPr="009A0C4C" w:rsidRDefault="009A0C4C" w:rsidP="009A0C4C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2024/BZP 00515186 z dnia 2024-09-25</w:t>
      </w:r>
    </w:p>
    <w:p w14:paraId="6562ADBA" w14:textId="77777777" w:rsidR="00F006CF" w:rsidRPr="00D83449" w:rsidRDefault="00F006CF" w:rsidP="00F00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0B4646B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E00038" w:rsidRPr="00E000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E000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</w:t>
      </w:r>
      <w:r w:rsidR="00E00038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działając na podstawie art. 286 </w:t>
      </w:r>
      <w:proofErr w:type="spellStart"/>
      <w:r w:rsidR="00E00038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E00038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zmienia treść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C725888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4FFEF854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ych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3EF61E0D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1" w:name="_Hlk173241632"/>
      <w:bookmarkStart w:id="2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E0003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07 października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2024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1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964676" w14:textId="77777777" w:rsidR="00C27165" w:rsidRDefault="006676EA" w:rsidP="00C27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Podany w SWZ i w umowie termin wykonania dokumentacji nie uwzględnia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 administracyjnych i terminów. Dla wykonania ETAPU 1 zamówienia niezbędne jest między innymi wykonanie mapy do celów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projektowych (30 dni), uzyskanie decyzji Wojewódzkiego Urzędu Ochrony Zabytków (termin 30 dni, w sprawach skomplikowanych w ciągu dwóch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miesięcy), uzyskanie decyzji o pozwoleniu na budowę (65 dni) Zgodnie z art. 387 Kodeksu cywilnego § 1. Umowa o świadczenie niemożliwe jest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nieważna. W związku z powyższym wnioskuję o zmianę terminów wykonania zamówienia 1) Etap 1: wykonanie części zamówienia dotyczącej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„zaprojektuj” (kompletna dokumentacja projektowo-kosztorysowa rozbiórki i budowy) wraz z uzyskaniem pozwoleń na rozbiórkę i budowę w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terminie do 240 dni od dnia zawarcia umowy. 2) Etap 2: wykonanie części zamówienia dotyczącej „wykonaj” w rozumieniu Programu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funkcjonalno-użytkowego (wykonanie rozbiórki i kompletnego obiektu budowlanego wraz z zagospodarowaniem terenu i niezbędną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infrastrukturą) wraz z uzyskaniem pozwolenia na użytkowanie w terminie do 550 dni od dnia zawarcia umowy, nie dłużej niż do dnia 30 czerwca</w:t>
      </w:r>
      <w:r w:rsid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7165"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2026 r. </w:t>
      </w:r>
    </w:p>
    <w:p w14:paraId="4E16477B" w14:textId="77777777" w:rsidR="003153DA" w:rsidRDefault="00C27165" w:rsidP="00C27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Podane w </w:t>
      </w:r>
      <w:proofErr w:type="spellStart"/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pfu</w:t>
      </w:r>
      <w:proofErr w:type="spellEnd"/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materiał do wykonania ścian i dachu - płyta warstwowa jest niezgodny z zapisami w punkcie 4 decyzji o lokalizacji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inwestycji "e) zewnętrzne mury obwodowe budynku winny być otynkowane tynkiem gładkim w stonowanej kolorystyce nawiązującej do istniejącej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zabudowy gospodarczo-technicznej" oraz "f) Budynek powinien posiadać ujednolicony dach nawiązujący do historycznych kształtów dachów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(dwuspadowy) i ich pokrycia lub zastosować historycznie występujące np. pokrycia dachowe bitumiczne w kolorze czarnym lub grafitowym,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blachę na rąbek stojący w matowym kolorze stalowym, lub szarym" Proszę o potwierdzenie, że budynek ma być zgodny z punktem 4 decyzji 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lokalizacji inwestycji - "Ustalenia dotyczące dziedzictwa kulturowego i ochrony zabytków", a zapisy PFU sprzeczne z warunkami ochrony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konserwatorskiej podanymi w punkcie 4 decyzji o lokalizacji inwestycji nie obowiązują. Proszę o aktualizację PFU zgodnie z warunkami decyzji 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lokalizacji inwestycji. </w:t>
      </w:r>
    </w:p>
    <w:p w14:paraId="44E15EEC" w14:textId="3786EBF1" w:rsidR="0008158E" w:rsidRDefault="00C27165" w:rsidP="00C27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3. Proszę o informacje jaki konkretnie właściwości (normy) dla budynku pasywnego wymaga zamawiający ? Dotyczy zapisu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271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par. 2 pkt 3. umowy</w:t>
      </w:r>
      <w:r w:rsidR="00645D38" w:rsidRPr="00645D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6676EA" w:rsidRPr="006676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6363FF88" w14:textId="77777777" w:rsidR="00C27165" w:rsidRPr="00457892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3" w:name="_Hlk173241721"/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</w:p>
    <w:p w14:paraId="7881AEB2" w14:textId="34DB52C1" w:rsidR="003153DA" w:rsidRPr="00457892" w:rsidRDefault="00B27007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1.</w:t>
      </w:r>
      <w:r w:rsidR="00386044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Zamawiający wyjaśnia, że Wykonawca w pytaniu posługuje się maksymalnymi terminami wykonania przedmiotowych etapów, które wcale mogą nie wystąpić. Zamawiający informuje, że terminy wykonania zamówienia określono w postępowaniu zgodnie z </w:t>
      </w:r>
      <w:bookmarkStart w:id="4" w:name="_Hlk179291501"/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przedsięwzięciem</w:t>
      </w:r>
      <w:r w:rsidR="003153DA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planowanym do realizacji</w:t>
      </w:r>
      <w:r w:rsidR="00386044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 ramach 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Krajowego Plan Odbudowy i Zwiększania Odporności (KPO</w:t>
      </w:r>
      <w:bookmarkEnd w:id="4"/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).</w:t>
      </w:r>
      <w:r w:rsidR="00386044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Zamawiający podtrzymuje zapisy SWZ w tym zakresie.</w:t>
      </w:r>
      <w:r w:rsidR="006676EA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bookmarkStart w:id="5" w:name="_Hlk178960540"/>
      <w:bookmarkEnd w:id="3"/>
    </w:p>
    <w:p w14:paraId="2E81A03B" w14:textId="6D4AEB59" w:rsidR="003153DA" w:rsidRPr="00457892" w:rsidRDefault="003153DA" w:rsidP="003153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2. </w:t>
      </w:r>
      <w:r w:rsidR="006676EA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</w:t>
      </w:r>
      <w:r w:rsidR="00303BBD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wyjaśnia, że </w:t>
      </w:r>
      <w:bookmarkEnd w:id="2"/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Szczegółowy opis przedmiotu zamówienia 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tj.</w:t>
      </w:r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Program funkcjonalno- użytkowy </w:t>
      </w:r>
      <w:bookmarkEnd w:id="5"/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pn. „Zaprojektowanie i wykonanie budynku branżowego centrum umiejętności na potrzeby dydaktyczne z częścią wykładową, biurową, socjalną, magazynową, garażową i montażową urządzeń i systemów energetyki odnawialnej wraz z zagospodarowaniem terenu i niezbędną infrastrukturą techniczną” -</w:t>
      </w:r>
      <w:bookmarkStart w:id="6" w:name="_Hlk178960562"/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załącznik nr 1 do SWZ</w:t>
      </w:r>
      <w:bookmarkEnd w:id="6"/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opracowany przez ARCHSENTIO ul. Powstańców Wielkopolskich 4, 89-100 Nakło nad Notecią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(PFU) wcale nie jest sprzeczny z </w:t>
      </w:r>
      <w:r w:rsidR="00B27007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decyzją o ustaleniu lokalizacji inwestycji celu publicznego, ponieważ sformułowania: „winny, powinny i np.” nie wykluczają proponowanych przez PFU rozwiązań. Zamawiający podtrzymuje zapisy SWZ w tym zakresie. </w:t>
      </w:r>
    </w:p>
    <w:p w14:paraId="6DFAF794" w14:textId="3E7B8317" w:rsidR="00B05A03" w:rsidRPr="00457892" w:rsidRDefault="003153DA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3. </w:t>
      </w:r>
      <w:bookmarkStart w:id="7" w:name="_Hlk179291720"/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wyjaśnia, że b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udynek powinien spełniać normy budynku pasywnego, w zakresie </w:t>
      </w:r>
      <w:bookmarkStart w:id="8" w:name="_Hlk179292053"/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odpowi</w:t>
      </w:r>
      <w:r w:rsidR="008A209E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</w:t>
      </w:r>
      <w:r w:rsidR="008A209E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nim do jego charakteru i 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przeznaczeni</w:t>
      </w:r>
      <w:r w:rsidR="008A209E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</w:t>
      </w:r>
      <w:r w:rsidR="00B05A03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. </w:t>
      </w:r>
      <w:bookmarkEnd w:id="8"/>
      <w:r w:rsidR="00B05A03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W zakresie realizacji zamówienia w ramach 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przedsięwzięcia, planowanego do realizacji w ramach Krajowego Plan Odbudowy i Zwiększania Odporności (KPO)</w:t>
      </w:r>
      <w:r w:rsidR="00B05A03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Zamawiający zobowiązany będzie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B05A03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przedstawić w szczególności:</w:t>
      </w:r>
    </w:p>
    <w:p w14:paraId="4FF8C8D3" w14:textId="77777777" w:rsidR="00B05A03" w:rsidRPr="00457892" w:rsidRDefault="00B05A03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1) dokumenty potwierdzające zakończenie budowy, w tym zaświadczenie o zakończeniu budowy/robót budowlanych, wystawione przez kierownika budowy oraz inspektora nadzoru (w przypadku budowy i rozbudowy obiektów) lub kierownika robót (w przypadku remontu i modernizacji, adaptacji obiektów) i właściwy organ, wskazujące, że:</w:t>
      </w:r>
    </w:p>
    <w:p w14:paraId="163D1B66" w14:textId="77777777" w:rsidR="00B05A03" w:rsidRPr="00457892" w:rsidRDefault="00B05A03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a) prace budowlano-remontowe zostały wykonane zgodnie rozporządzeniem Ministra Infrastruktury z dnia 12 kwietnia 2002 r. w sprawie warunków technicznych, jakim powinny odpowiadać budynki i ich usytuowanie (tj. Dz. U. z 2022 r., poz. 1225),</w:t>
      </w:r>
    </w:p>
    <w:p w14:paraId="56560046" w14:textId="0C59C9B5" w:rsidR="00B05A03" w:rsidRPr="00457892" w:rsidRDefault="00B05A03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b) roboty zostały ukończone zgodnie z obowiązującymi przepisami, w tym w pełnej zgodności z „Wytycznymi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Technicznymi dotyczącymi stosowania zasady „nie czyn´ poważnych szkód” na podstawie rozporządzenia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ustanawiającego Instrument na rzecz Odbudowy i Zwiększania Odporności 2021/C 58/01”;</w:t>
      </w:r>
    </w:p>
    <w:p w14:paraId="3C555279" w14:textId="19803550" w:rsidR="00B05A03" w:rsidRPr="00457892" w:rsidRDefault="00457892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c) nowy budynek oddawany do użytkowania spełnia standardy budynków określone w dyrektywie Parlamentu Europejskiego i Rady 2010/31/UE z dnia 19 maja 2010 r. w sprawie charakterystyki energetycznej budynków</w:t>
      </w:r>
      <w:r w:rsidR="003527A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ze zm.</w:t>
      </w:r>
      <w:r w:rsidR="00B05A03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;</w:t>
      </w:r>
    </w:p>
    <w:p w14:paraId="4DCE4613" w14:textId="56FF275E" w:rsidR="00B05A03" w:rsidRPr="00457892" w:rsidRDefault="00B05A03" w:rsidP="00B05A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d) zaświadczenie wydane przez właściwy organ potwierdzające, że inwestycja nie obejmowała zakupu gruntu</w:t>
      </w:r>
      <w:r w:rsidR="00467399" w:rsidRPr="0045789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</w:t>
      </w:r>
    </w:p>
    <w:p w14:paraId="2679E160" w14:textId="77777777" w:rsidR="00B27007" w:rsidRPr="00782BF4" w:rsidRDefault="00B27007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bookmarkEnd w:id="7"/>
    <w:p w14:paraId="50E63085" w14:textId="503FEC53" w:rsidR="00645D38" w:rsidRPr="00782BF4" w:rsidRDefault="00645D38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E0003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07 października</w:t>
      </w:r>
      <w:r w:rsidRPr="00782BF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2024 r. wykonawca zwrócił się z zapytani</w:t>
      </w:r>
      <w:r w:rsidR="00E0003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</w:t>
      </w:r>
      <w:r w:rsidRPr="00782BF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m</w:t>
      </w:r>
      <w:r w:rsidR="00E00038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i</w:t>
      </w:r>
      <w:r w:rsidRPr="00782BF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29E0353C" w14:textId="77777777" w:rsidR="00645D38" w:rsidRPr="00782BF4" w:rsidRDefault="00645D38" w:rsidP="00645D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9670D40" w14:textId="77777777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PYTANIA I ODPOWIEDZI:</w:t>
      </w:r>
    </w:p>
    <w:p w14:paraId="21740A8C" w14:textId="77777777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69F8CD" w14:textId="7F005CA8" w:rsidR="007200AF" w:rsidRPr="007200AF" w:rsidRDefault="00645D38" w:rsidP="00720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="007200AF"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PYTANIE NR 1 Czy Zamawiający zaakceptuje w ramach optymalizacji kosztów inwestycji, przy jednoczesnym zachowaniu funkcji opisanych w</w:t>
      </w:r>
      <w:r w:rsid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200AF"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Programie </w:t>
      </w:r>
      <w:proofErr w:type="spellStart"/>
      <w:r w:rsidR="007200AF"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Funkcjonano</w:t>
      </w:r>
      <w:proofErr w:type="spellEnd"/>
      <w:r w:rsidR="007200AF"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Użytkowym podział parametrów efektywności energetycznej budynku, tj. zaprojektowanie budynku Branżowego Centrum</w:t>
      </w:r>
    </w:p>
    <w:p w14:paraId="67C8890C" w14:textId="77777777" w:rsidR="007200AF" w:rsidRDefault="007200AF" w:rsidP="00720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Umiejętności z częścią wykładową, biurową, socjalną, szkoleniowo praktyczną - egzaminacyjną, salą komputerową i montażową urządzeń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systemów energetyki odnawialnej wraz z wyposażeniem we wszystkie niezbędne instalacje (wentylacyjne, klimatyzacyjne, c.o., elektryczne, IT,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SSWiN</w:t>
      </w:r>
      <w:proofErr w:type="spellEnd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ppoż., </w:t>
      </w:r>
      <w:proofErr w:type="spellStart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wod</w:t>
      </w:r>
      <w:proofErr w:type="spellEnd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– kan., fotowoltaiczna, związane z zapewnieniem podstawowych funkcji socjalnych obsługi budynku), na części o różnych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wymaganiach efektywności energetycznej budynku - część dydaktyczną budynku, która spełni normy budynku pasywnego, oraz część budynku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służąca do odbywania nauki praktycznej zawodu, która zostałaby zaprojektowana i wybudowana według obecnie obowiązujących standardowych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norm i wskaźników energetycznych. </w:t>
      </w:r>
    </w:p>
    <w:p w14:paraId="5D796FF6" w14:textId="619EE5AA" w:rsidR="00645D38" w:rsidRPr="00782BF4" w:rsidRDefault="007200AF" w:rsidP="00720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Pytanie NR 2 Czy Zamawiający zaakceptuje w ramach optymalizacji kosztów inwestycji, przy jednoczesnym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zachowaniu funkcji opisanych w Programie </w:t>
      </w:r>
      <w:proofErr w:type="spellStart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Funkcjonano</w:t>
      </w:r>
      <w:proofErr w:type="spellEnd"/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Użytkowym, ograniczenie wartości powierzchni użytkowej budynku do niezbędnego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200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minimum co według naszej wiedzy wyniesie ~ 1300 m2, przy zachowaniu warunków PFU w tym zapisanych obowiązujących przepisów</w:t>
      </w:r>
      <w:r w:rsidR="00645D38" w:rsidRPr="00782B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.”</w:t>
      </w:r>
    </w:p>
    <w:p w14:paraId="5B3964F3" w14:textId="77777777" w:rsidR="007200AF" w:rsidRPr="000A5486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Odp. </w:t>
      </w:r>
    </w:p>
    <w:p w14:paraId="2AE4E660" w14:textId="39CAB6B5" w:rsidR="00467399" w:rsidRPr="000A5486" w:rsidRDefault="007200AF" w:rsidP="004673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1. </w:t>
      </w:r>
      <w:r w:rsidR="00467399"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wyjaśnia, że budynek powinien spełniać normy budynku pasywnego, w zakresie </w:t>
      </w:r>
      <w:r w:rsidR="008A209E"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odpowiednim do jego charakteru i przeznaczenia</w:t>
      </w:r>
      <w:r w:rsidR="00467399"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 W zakresie realizacji zamówienia w ramach przedsięwzięcia, planowanego do realizacji w ramach Krajowego Plan Odbudowy i Zwiększania Odporności (KPO), Zamawiający zobowiązany będzie przedstawić w szczególności:</w:t>
      </w:r>
    </w:p>
    <w:p w14:paraId="2A66C2C6" w14:textId="77777777" w:rsidR="00467399" w:rsidRPr="000A5486" w:rsidRDefault="00467399" w:rsidP="004673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1) dokumenty potwierdzające zakończenie budowy, w tym zaświadczenie o zakończeniu budowy/robót budowlanych, wystawione przez kierownika budowy oraz inspektora nadzoru (w przypadku budowy i rozbudowy obiektów) lub kierownika robót (w przypadku remontu i modernizacji, adaptacji obiektów) i właściwy organ, wskazujące, że:</w:t>
      </w:r>
    </w:p>
    <w:p w14:paraId="434AEDDC" w14:textId="77777777" w:rsidR="00467399" w:rsidRPr="000A5486" w:rsidRDefault="00467399" w:rsidP="004673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a) prace budowlano-remontowe zostały wykonane zgodnie rozporządzeniem Ministra Infrastruktury z dnia 12 kwietnia 2002 r. w sprawie warunków technicznych, jakim powinny odpowiadać budynki i ich usytuowanie (tj. Dz. U. z 2022 r., poz. 1225),</w:t>
      </w:r>
    </w:p>
    <w:p w14:paraId="2C93F926" w14:textId="77777777" w:rsidR="00467399" w:rsidRPr="000A5486" w:rsidRDefault="00467399" w:rsidP="004673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b) roboty zostały ukończone zgodnie z obowiązującymi przepisami, w tym w pełnej zgodności z „Wytycznymi Technicznymi dotyczącymi stosowania zasady „nie czyn´ poważnych szkód” na podstawie rozporządzenia ustanawiającego Instrument na rzecz Odbudowy i Zwiększania Odporności 2021/C 58/01”;</w:t>
      </w:r>
    </w:p>
    <w:p w14:paraId="43C9F3AE" w14:textId="151BE9DF" w:rsidR="00467399" w:rsidRPr="000A5486" w:rsidRDefault="00457892" w:rsidP="004673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c) nowy budynek oddawany do użytkowania spełnia standardy budynków określone w dyrektywie Parlamentu Europejskiego i Rady 2010/31/UE z dnia 19 maja 2010 r. w sprawie charakterystyki energetycznej budynków</w:t>
      </w: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ze zm.</w:t>
      </w:r>
      <w:r w:rsidR="00467399"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;</w:t>
      </w:r>
    </w:p>
    <w:p w14:paraId="3CF7BE21" w14:textId="030CF3C0" w:rsidR="00645D38" w:rsidRPr="000A5486" w:rsidRDefault="00467399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d) zaświadczenie wydane przez właściwy organ potwierdzające, że inwestycja nie obejmowała zakupu gruntu.</w:t>
      </w:r>
    </w:p>
    <w:p w14:paraId="67BBBF84" w14:textId="5696E552" w:rsidR="007200AF" w:rsidRPr="000A5486" w:rsidRDefault="007200AF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2. </w:t>
      </w:r>
      <w:r w:rsidR="008A209E" w:rsidRPr="000A548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wyjaśnia, że zgodnie z PFU dopuszcza się uzasadnione odstępstwa od zapisów PFU, wprowadzane na etapie projektu koncepcyjnego, dotyczące określonych powierzchni użytkowych pomieszczeń w granicach ±30%, przy zachowaniu przepisów, przy czym struktura pomieszczeń oraz ich ilość, nie może być zmieniana. Podane ilości w PFU są wartościami orientacyjnymi. Ostateczne rozmieszczenie pomieszczeń oraz powierzchnia wynikające z projektu budowlanego i wykonawczego po winny zapewniać prawidłowe funkcjonowanie budynku.</w:t>
      </w:r>
    </w:p>
    <w:p w14:paraId="651D12C4" w14:textId="77777777" w:rsidR="00E00038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5C58E815" w14:textId="2B187A6B" w:rsidR="00E00038" w:rsidRPr="00551E70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Działając na podstawie art. 286 </w:t>
      </w:r>
      <w:proofErr w:type="spellStart"/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pzp</w:t>
      </w:r>
      <w:proofErr w:type="spellEnd"/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, zamawiający zmienia treść SWZ w ten sposób, że:</w:t>
      </w:r>
    </w:p>
    <w:p w14:paraId="427355D5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pl-PL"/>
          <w14:ligatures w14:val="none"/>
        </w:rPr>
      </w:pPr>
      <w:bookmarkStart w:id="9" w:name="_Hlk102386661"/>
    </w:p>
    <w:p w14:paraId="5DB0B2CE" w14:textId="7F116B7F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10" w:name="_Hlk173215998"/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1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) </w:t>
      </w:r>
      <w:bookmarkStart w:id="11" w:name="_Hlk173215523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Rozdział I pkt 11.1. SWZ zmienia brzmienie z: </w:t>
      </w:r>
    </w:p>
    <w:p w14:paraId="5EC86E4A" w14:textId="4EC1144B" w:rsidR="00E00038" w:rsidRPr="00B958F1" w:rsidRDefault="00E00038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2" w:name="_Hlk179288741"/>
      <w:bookmarkEnd w:id="10"/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200AF"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11.1. Wykonawca jest związany ofertą od dnia upływu terminu składania ofert do dnia 08 listopada 2024 r., przy czym pierwszym dniem terminu związania ofertą jest dzień, w którym upływa termin składania ofert.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4A3BE479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13" w:name="_Hlk173216088"/>
      <w:bookmarkEnd w:id="12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bookmarkEnd w:id="9"/>
    <w:bookmarkEnd w:id="13"/>
    <w:p w14:paraId="2CF9E069" w14:textId="1C759233" w:rsidR="00E00038" w:rsidRDefault="007200AF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„11.1. Wykonawca jest związany ofertą od dnia upływu terminu składania ofert do dnia 0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9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listopada 2024 r., przy czym pierwszym dniem terminu związania ofertą jest dzień, w którym upływa termin składania ofert.”</w:t>
      </w:r>
    </w:p>
    <w:p w14:paraId="3E11812C" w14:textId="77777777" w:rsidR="007200AF" w:rsidRPr="00B958F1" w:rsidRDefault="007200AF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bookmarkEnd w:id="11"/>
    <w:p w14:paraId="0922DF36" w14:textId="4F209366" w:rsidR="00E00038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. SWZ zmienia brzmienie z: </w:t>
      </w:r>
    </w:p>
    <w:p w14:paraId="19D9BD89" w14:textId="026D56B1" w:rsidR="00E00038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4" w:name="_Hlk177141234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7200AF"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13.2.  Wadium wnosi się przed upływem terminu składania ofert tj. do dnia 10 października 2024 r., do godz. 10:00 i utrzymuje nieprzerwanie do dnia upływu terminu związania ofertą, z wyjątkiem przypadków, o których mowa w art. 98 ust. 1 pkt 2 i 3 oraz ust. 2 </w:t>
      </w:r>
      <w:proofErr w:type="spellStart"/>
      <w:r w:rsidR="007200AF"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="007200AF"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14"/>
    <w:p w14:paraId="5148FCF9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2257E252" w14:textId="247B84DD" w:rsidR="007200AF" w:rsidRDefault="007200AF" w:rsidP="00720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13.2.  Wadium wnosi się przed upływem terminu składania ofert tj. do dnia 1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października 2024 r., do godz. 10:00 i utrzymuje nieprzerwanie do dnia upływu terminu związania ofertą, z wyjątkiem przypadków, o których mowa w art. 98 ust. 1 pkt 2 i 3 oraz ust. 2 </w:t>
      </w:r>
      <w:proofErr w:type="spellStart"/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2557C542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33374BD2" w14:textId="7C1AC186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lastRenderedPageBreak/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.4. SWZ zmienia brzmienie z: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6B647EC5" w14:textId="3845BBF7" w:rsidR="00E00038" w:rsidRDefault="00E00038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5" w:name="_Hlk177141289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14.4. Ofertę należy złożyć w terminie do dnia </w:t>
      </w:r>
      <w:r w:rsidR="00DF15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 października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2024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bookmarkEnd w:id="15"/>
    <w:p w14:paraId="09603059" w14:textId="77777777" w:rsidR="00E00038" w:rsidRPr="00B958F1" w:rsidRDefault="00E00038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4A2B85A5" w14:textId="6BC02AC2" w:rsidR="00E00038" w:rsidRDefault="00E00038" w:rsidP="00E00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14.4. Ofertę należy złożyć w terminie do dnia </w:t>
      </w:r>
      <w:r w:rsidR="00DF15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11 października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2024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02B2F771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</w:p>
    <w:p w14:paraId="26CB5E21" w14:textId="0E142F29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5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.1.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</w:t>
      </w:r>
    </w:p>
    <w:p w14:paraId="62E6D4AE" w14:textId="36B206C9" w:rsidR="00E00038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6" w:name="_Hlk177141330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15.1. Otwarcie ofert nastąpi w dniu </w:t>
      </w:r>
      <w:r w:rsidR="00DF15A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10 października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o godzinie 10:30.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16"/>
    <w:p w14:paraId="4C7A0CFF" w14:textId="77777777" w:rsidR="00E00038" w:rsidRPr="00B958F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01518129" w14:textId="31FD4EC7" w:rsidR="00E00038" w:rsidRPr="00165921" w:rsidRDefault="00E00038" w:rsidP="00E00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„15.1. Otwarcie ofert nastąpi w dniu </w:t>
      </w:r>
      <w:r w:rsidR="00DF15A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 pa</w:t>
      </w:r>
      <w:r w:rsidR="0043271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ź</w:t>
      </w:r>
      <w:r w:rsidR="00DF15A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dziernika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o godzinie 10:30.”</w:t>
      </w: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3C689" w14:textId="77777777" w:rsidR="008F32E5" w:rsidRDefault="008F32E5">
      <w:pPr>
        <w:spacing w:after="0" w:line="240" w:lineRule="auto"/>
      </w:pPr>
      <w:r>
        <w:separator/>
      </w:r>
    </w:p>
  </w:endnote>
  <w:endnote w:type="continuationSeparator" w:id="0">
    <w:p w14:paraId="19F6AD4F" w14:textId="77777777" w:rsidR="008F32E5" w:rsidRDefault="008F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3D84C" w14:textId="77777777" w:rsidR="008F32E5" w:rsidRDefault="008F32E5">
      <w:pPr>
        <w:spacing w:after="0" w:line="240" w:lineRule="auto"/>
      </w:pPr>
      <w:r>
        <w:separator/>
      </w:r>
    </w:p>
  </w:footnote>
  <w:footnote w:type="continuationSeparator" w:id="0">
    <w:p w14:paraId="3260F3C1" w14:textId="77777777" w:rsidR="008F32E5" w:rsidRDefault="008F3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50C2F"/>
    <w:rsid w:val="000514B5"/>
    <w:rsid w:val="0008158E"/>
    <w:rsid w:val="00091DD7"/>
    <w:rsid w:val="00093733"/>
    <w:rsid w:val="000A5486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C2CB8"/>
    <w:rsid w:val="002C6A63"/>
    <w:rsid w:val="002D7FA3"/>
    <w:rsid w:val="002F1523"/>
    <w:rsid w:val="00303BBD"/>
    <w:rsid w:val="003153DA"/>
    <w:rsid w:val="003527AF"/>
    <w:rsid w:val="00366C69"/>
    <w:rsid w:val="00386044"/>
    <w:rsid w:val="00391B6B"/>
    <w:rsid w:val="003B0615"/>
    <w:rsid w:val="003B7340"/>
    <w:rsid w:val="0042291C"/>
    <w:rsid w:val="00432716"/>
    <w:rsid w:val="00457892"/>
    <w:rsid w:val="00467399"/>
    <w:rsid w:val="00472657"/>
    <w:rsid w:val="004A440C"/>
    <w:rsid w:val="004C0869"/>
    <w:rsid w:val="004D554A"/>
    <w:rsid w:val="004F0076"/>
    <w:rsid w:val="004F6B5D"/>
    <w:rsid w:val="005142EF"/>
    <w:rsid w:val="00535A6F"/>
    <w:rsid w:val="005361E5"/>
    <w:rsid w:val="00537B51"/>
    <w:rsid w:val="00551E70"/>
    <w:rsid w:val="0058290B"/>
    <w:rsid w:val="005A6448"/>
    <w:rsid w:val="005B4608"/>
    <w:rsid w:val="005B718E"/>
    <w:rsid w:val="005B77B3"/>
    <w:rsid w:val="005E1E0F"/>
    <w:rsid w:val="00604D9D"/>
    <w:rsid w:val="00610F05"/>
    <w:rsid w:val="00644E43"/>
    <w:rsid w:val="00645D38"/>
    <w:rsid w:val="00654A67"/>
    <w:rsid w:val="006676EA"/>
    <w:rsid w:val="006865E4"/>
    <w:rsid w:val="00690097"/>
    <w:rsid w:val="00710465"/>
    <w:rsid w:val="007141AF"/>
    <w:rsid w:val="007200AF"/>
    <w:rsid w:val="00765918"/>
    <w:rsid w:val="00782BF4"/>
    <w:rsid w:val="007F62DB"/>
    <w:rsid w:val="008569F4"/>
    <w:rsid w:val="0087100E"/>
    <w:rsid w:val="008A209E"/>
    <w:rsid w:val="008B6879"/>
    <w:rsid w:val="008D56A0"/>
    <w:rsid w:val="008F32E5"/>
    <w:rsid w:val="009019EC"/>
    <w:rsid w:val="00915BFA"/>
    <w:rsid w:val="009365D0"/>
    <w:rsid w:val="0099700C"/>
    <w:rsid w:val="009A0C4C"/>
    <w:rsid w:val="00A22BCE"/>
    <w:rsid w:val="00A71BB5"/>
    <w:rsid w:val="00AD16EE"/>
    <w:rsid w:val="00AD7651"/>
    <w:rsid w:val="00AF3BF3"/>
    <w:rsid w:val="00B05A03"/>
    <w:rsid w:val="00B266F9"/>
    <w:rsid w:val="00B27007"/>
    <w:rsid w:val="00B958F1"/>
    <w:rsid w:val="00BC2BD1"/>
    <w:rsid w:val="00C27165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3449"/>
    <w:rsid w:val="00DB7903"/>
    <w:rsid w:val="00DF15AE"/>
    <w:rsid w:val="00E00038"/>
    <w:rsid w:val="00E31AB3"/>
    <w:rsid w:val="00E40ABA"/>
    <w:rsid w:val="00E50C80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7445D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1652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14</cp:revision>
  <cp:lastPrinted>2024-07-30T12:24:00Z</cp:lastPrinted>
  <dcterms:created xsi:type="dcterms:W3CDTF">2024-10-08T11:48:00Z</dcterms:created>
  <dcterms:modified xsi:type="dcterms:W3CDTF">2024-10-08T14:28:00Z</dcterms:modified>
</cp:coreProperties>
</file>