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bidi w:val="0"/>
        <w:spacing w:lineRule="auto" w:line="360" w:before="0" w:after="113"/>
        <w:ind w:left="0" w:right="0" w:hanging="0"/>
        <w:jc w:val="right"/>
        <w:rPr>
          <w:rFonts w:ascii="Calibri" w:hAnsi="Calibri" w:cs="Arial"/>
          <w:b w:val="false"/>
          <w:b w:val="false"/>
          <w:bCs w:val="false"/>
          <w:color w:val="000000"/>
          <w:sz w:val="22"/>
          <w:szCs w:val="22"/>
          <w:u w:val="none"/>
          <w:lang w:val="pl-PL"/>
        </w:rPr>
      </w:pPr>
      <w:r>
        <w:rPr>
          <w:rFonts w:cs="Arial" w:ascii="Calibri" w:hAnsi="Calibri"/>
          <w:b w:val="false"/>
          <w:bCs w:val="false"/>
          <w:color w:val="000000"/>
          <w:sz w:val="22"/>
          <w:szCs w:val="22"/>
          <w:u w:val="none"/>
          <w:lang w:val="pl-PL"/>
        </w:rPr>
        <w:t>Załącznik nr 8 do SWZ</w:t>
      </w:r>
    </w:p>
    <w:p>
      <w:pPr>
        <w:pStyle w:val="Normal"/>
        <w:bidi w:val="0"/>
        <w:spacing w:lineRule="auto" w:line="360" w:before="0" w:after="113"/>
        <w:ind w:left="0" w:right="0" w:hanging="0"/>
        <w:jc w:val="right"/>
        <w:rPr>
          <w:rFonts w:ascii="Calibri" w:hAnsi="Calibri" w:cs="Arial"/>
          <w:b w:val="false"/>
          <w:b w:val="false"/>
          <w:bCs w:val="false"/>
          <w:i/>
          <w:i/>
          <w:iCs/>
          <w:strike w:val="false"/>
          <w:dstrike w:val="false"/>
          <w:color w:val="000000"/>
          <w:sz w:val="22"/>
          <w:szCs w:val="22"/>
          <w:u w:val="none"/>
          <w:lang w:val="pl-PL"/>
        </w:rPr>
      </w:pPr>
      <w:r>
        <w:rPr>
          <w:rFonts w:cs="Arial" w:ascii="Calibri" w:hAnsi="Calibri"/>
          <w:b w:val="false"/>
          <w:bCs w:val="false"/>
          <w:i/>
          <w:iCs/>
          <w:strike w:val="false"/>
          <w:dstrike w:val="false"/>
          <w:color w:val="000000"/>
          <w:sz w:val="22"/>
          <w:szCs w:val="22"/>
          <w:u w:val="none"/>
          <w:lang w:val="pl-PL"/>
        </w:rPr>
        <w:t>- projektowane postanowienia umowy -</w:t>
      </w:r>
    </w:p>
    <w:p>
      <w:pPr>
        <w:pStyle w:val="Normal"/>
        <w:bidi w:val="0"/>
        <w:spacing w:lineRule="auto" w:line="360" w:before="0" w:after="113"/>
        <w:ind w:left="0" w:right="0" w:hanging="0"/>
        <w:jc w:val="center"/>
        <w:rPr>
          <w:rFonts w:ascii="Calibri" w:hAnsi="Calibri" w:cs="Arial"/>
          <w:b/>
          <w:b/>
          <w:bCs/>
          <w:color w:val="000000"/>
          <w:sz w:val="22"/>
          <w:szCs w:val="22"/>
          <w:u w:val="none"/>
          <w:lang w:val="pl-PL"/>
        </w:rPr>
      </w:pPr>
      <w:r>
        <w:rPr>
          <w:rFonts w:cs="Arial" w:ascii="Calibri" w:hAnsi="Calibri"/>
          <w:b/>
          <w:bCs/>
          <w:color w:val="000000"/>
          <w:sz w:val="22"/>
          <w:szCs w:val="22"/>
          <w:u w:val="none"/>
          <w:lang w:val="pl-PL"/>
        </w:rPr>
        <w:t>UMOWA Nr …………………...</w:t>
      </w:r>
    </w:p>
    <w:p>
      <w:pPr>
        <w:pStyle w:val="Normal"/>
        <w:bidi w:val="0"/>
        <w:spacing w:lineRule="auto" w:line="360" w:before="0" w:after="113"/>
        <w:ind w:left="0" w:right="0" w:hanging="0"/>
        <w:jc w:val="center"/>
        <w:rPr>
          <w:rFonts w:ascii="Calibri" w:hAnsi="Calibri"/>
          <w:color w:val="000000"/>
        </w:rPr>
      </w:pPr>
      <w:r>
        <w:rPr>
          <w:rFonts w:cs="Arial" w:ascii="Calibri" w:hAnsi="Calibri"/>
          <w:b w:val="false"/>
          <w:bCs w:val="false"/>
          <w:color w:val="000000"/>
          <w:sz w:val="22"/>
          <w:szCs w:val="22"/>
          <w:u w:val="none"/>
          <w:lang w:val="pl-PL"/>
        </w:rPr>
        <w:t>zawarta w Jaworznie w dniu …................. r. pomiędzy:</w:t>
      </w:r>
    </w:p>
    <w:p>
      <w:pPr>
        <w:pStyle w:val="Normal"/>
        <w:bidi w:val="0"/>
        <w:spacing w:lineRule="auto" w:line="360" w:before="0" w:after="113"/>
        <w:ind w:left="0" w:right="0" w:hanging="0"/>
        <w:jc w:val="both"/>
        <w:rPr>
          <w:rFonts w:ascii="Calibri" w:hAnsi="Calibri" w:cs="Arial"/>
          <w:b w:val="false"/>
          <w:b w:val="false"/>
          <w:bCs w:val="false"/>
          <w:color w:val="000000"/>
          <w:sz w:val="22"/>
          <w:szCs w:val="22"/>
          <w:u w:val="none"/>
          <w:lang w:val="pl-PL"/>
        </w:rPr>
      </w:pPr>
      <w:r>
        <w:rPr>
          <w:rFonts w:cs="Arial" w:ascii="Calibri" w:hAnsi="Calibri"/>
          <w:b/>
          <w:bCs/>
          <w:color w:val="000000"/>
          <w:sz w:val="22"/>
          <w:szCs w:val="22"/>
          <w:u w:val="none"/>
          <w:lang w:val="pl-PL"/>
        </w:rPr>
        <w:t>Gminą Miasta Jaworzna – Żłobkiem Miejskim w Jaworznie</w:t>
      </w:r>
      <w:r>
        <w:rPr>
          <w:rFonts w:cs="Arial" w:ascii="Calibri" w:hAnsi="Calibri"/>
          <w:b w:val="false"/>
          <w:bCs w:val="false"/>
          <w:color w:val="000000"/>
          <w:sz w:val="22"/>
          <w:szCs w:val="22"/>
          <w:u w:val="none"/>
          <w:lang w:val="pl-PL"/>
        </w:rPr>
        <w:t xml:space="preserve"> z siedzibą pod adresem:……………………………. reprezentowanym przez Panią Elżbietę Orzechowską-Filipczyk, Dyrektora Żłobka Miejskiego w Jaworznie działającą  na  podstawie  pełnomocnictwa  Prezydenta Miasta Jaworzna OR-OK.0052.1.82.2018                              z dnia 24 maja 2018 r. </w:t>
      </w:r>
    </w:p>
    <w:p>
      <w:pPr>
        <w:pStyle w:val="Normal"/>
        <w:bidi w:val="0"/>
        <w:spacing w:lineRule="auto" w:line="360" w:before="0" w:after="113"/>
        <w:ind w:left="0" w:right="0" w:hanging="0"/>
        <w:jc w:val="both"/>
        <w:rPr>
          <w:rFonts w:ascii="Calibri" w:hAnsi="Calibri" w:cs="Arial"/>
          <w:b w:val="false"/>
          <w:b w:val="false"/>
          <w:bCs w:val="false"/>
          <w:color w:val="000000"/>
          <w:sz w:val="22"/>
          <w:szCs w:val="22"/>
          <w:u w:val="none"/>
          <w:lang w:val="pl-PL"/>
        </w:rPr>
      </w:pPr>
      <w:r>
        <w:rPr>
          <w:rFonts w:cs="Arial" w:ascii="Calibri" w:hAnsi="Calibri"/>
          <w:b w:val="false"/>
          <w:bCs w:val="false"/>
          <w:color w:val="000000"/>
          <w:sz w:val="22"/>
          <w:szCs w:val="22"/>
          <w:u w:val="none"/>
          <w:lang w:val="pl-PL"/>
        </w:rPr>
        <w:t xml:space="preserve">- zwaną </w:t>
      </w:r>
      <w:r>
        <w:rPr>
          <w:rStyle w:val="Domylnaczcionkaakapitu"/>
          <w:rFonts w:cs="Times New Roman" w:ascii="Calibri" w:hAnsi="Calibri"/>
          <w:b w:val="false"/>
          <w:bCs w:val="false"/>
          <w:iCs/>
          <w:color w:val="000000"/>
          <w:sz w:val="22"/>
          <w:szCs w:val="22"/>
          <w:u w:val="none"/>
          <w:lang w:val="pl-PL"/>
        </w:rPr>
        <w:t>w dalszej części umowy</w:t>
      </w:r>
      <w:r>
        <w:rPr>
          <w:rFonts w:cs="Arial" w:ascii="Calibri" w:hAnsi="Calibri"/>
          <w:b w:val="false"/>
          <w:bCs w:val="false"/>
          <w:color w:val="000000"/>
          <w:sz w:val="22"/>
          <w:szCs w:val="22"/>
          <w:u w:val="none"/>
          <w:lang w:val="pl-PL"/>
        </w:rPr>
        <w:t xml:space="preserve"> </w:t>
      </w:r>
      <w:r>
        <w:rPr>
          <w:rFonts w:cs="Arial" w:ascii="Calibri" w:hAnsi="Calibri"/>
          <w:b/>
          <w:bCs/>
          <w:color w:val="000000"/>
          <w:sz w:val="22"/>
          <w:szCs w:val="22"/>
          <w:u w:val="none"/>
          <w:lang w:val="pl-PL"/>
        </w:rPr>
        <w:t>„Zamawiającym”</w:t>
      </w:r>
      <w:r>
        <w:rPr>
          <w:rFonts w:cs="Arial" w:ascii="Calibri" w:hAnsi="Calibri"/>
          <w:b w:val="false"/>
          <w:bCs w:val="false"/>
          <w:color w:val="000000"/>
          <w:sz w:val="22"/>
          <w:szCs w:val="22"/>
          <w:u w:val="none"/>
          <w:lang w:val="pl-PL"/>
        </w:rPr>
        <w:t>,</w:t>
      </w:r>
    </w:p>
    <w:p>
      <w:pPr>
        <w:pStyle w:val="Normal"/>
        <w:bidi w:val="0"/>
        <w:spacing w:lineRule="auto" w:line="360" w:before="0" w:after="113"/>
        <w:ind w:left="0" w:right="0" w:hanging="0"/>
        <w:jc w:val="both"/>
        <w:rPr>
          <w:rFonts w:ascii="Calibri" w:hAnsi="Calibri" w:cs="Arial"/>
          <w:b w:val="false"/>
          <w:b w:val="false"/>
          <w:bCs w:val="false"/>
          <w:color w:val="000000"/>
          <w:sz w:val="22"/>
          <w:szCs w:val="22"/>
          <w:u w:val="none"/>
          <w:lang w:val="pl-PL"/>
        </w:rPr>
      </w:pPr>
      <w:r>
        <w:rPr>
          <w:rFonts w:cs="Arial" w:ascii="Calibri" w:hAnsi="Calibri"/>
          <w:b w:val="false"/>
          <w:bCs w:val="false"/>
          <w:color w:val="000000"/>
          <w:sz w:val="22"/>
          <w:szCs w:val="22"/>
          <w:u w:val="none"/>
          <w:lang w:val="pl-PL"/>
        </w:rPr>
        <w:t>a</w:t>
      </w:r>
    </w:p>
    <w:p>
      <w:pPr>
        <w:pStyle w:val="Normal"/>
        <w:bidi w:val="0"/>
        <w:spacing w:lineRule="auto" w:line="360" w:before="0" w:after="113"/>
        <w:ind w:left="0" w:right="0" w:hanging="0"/>
        <w:jc w:val="both"/>
        <w:rPr>
          <w:rFonts w:ascii="Calibri" w:hAnsi="Calibri" w:cs="Arial"/>
          <w:b w:val="false"/>
          <w:b w:val="false"/>
          <w:bCs w:val="false"/>
          <w:color w:val="000000"/>
          <w:sz w:val="22"/>
          <w:szCs w:val="22"/>
          <w:u w:val="none"/>
          <w:lang w:val="pl-PL"/>
        </w:rPr>
      </w:pPr>
      <w:r>
        <w:rPr>
          <w:rStyle w:val="Domylnaczcionkaakapitu"/>
          <w:rFonts w:cs="Times New Roman" w:ascii="Calibri" w:hAnsi="Calibri"/>
          <w:b w:val="false"/>
          <w:bCs w:val="false"/>
          <w:iCs/>
          <w:color w:val="000000"/>
          <w:sz w:val="22"/>
          <w:szCs w:val="22"/>
          <w:u w:val="none"/>
          <w:lang w:val="pl-PL"/>
        </w:rPr>
        <w:t>………………………………</w:t>
      </w:r>
      <w:r>
        <w:rPr>
          <w:rStyle w:val="Domylnaczcionkaakapitu"/>
          <w:rFonts w:cs="Times New Roman" w:ascii="Calibri" w:hAnsi="Calibri"/>
          <w:b w:val="false"/>
          <w:bCs w:val="false"/>
          <w:iCs/>
          <w:color w:val="000000"/>
          <w:sz w:val="22"/>
          <w:szCs w:val="22"/>
          <w:u w:val="none"/>
          <w:lang w:val="pl-PL"/>
        </w:rPr>
        <w:t xml:space="preserve">..…………………………………. </w:t>
      </w:r>
      <w:r>
        <w:rPr>
          <w:rStyle w:val="Domylnaczcionkaakapitu"/>
          <w:rFonts w:cs="Times New Roman" w:ascii="Calibri" w:hAnsi="Calibri"/>
          <w:b w:val="false"/>
          <w:bCs w:val="false"/>
          <w:i/>
          <w:iCs/>
          <w:color w:val="000000"/>
          <w:sz w:val="22"/>
          <w:szCs w:val="22"/>
          <w:u w:val="none"/>
          <w:lang w:val="pl-PL"/>
        </w:rPr>
        <w:t xml:space="preserve">(nazwa </w:t>
      </w:r>
      <w:r>
        <w:rPr>
          <w:rStyle w:val="Domylnaczcionkaakapitu"/>
          <w:rFonts w:eastAsia="Times New Roman" w:cs="Times New Roman" w:ascii="Calibri" w:hAnsi="Calibri"/>
          <w:b w:val="false"/>
          <w:bCs w:val="false"/>
          <w:i/>
          <w:iCs/>
          <w:color w:val="000000"/>
          <w:sz w:val="22"/>
          <w:szCs w:val="22"/>
          <w:u w:val="none"/>
          <w:lang w:val="pl-PL" w:bidi="ar-SA"/>
        </w:rPr>
        <w:t>Wykonawcy</w:t>
      </w:r>
      <w:r>
        <w:rPr>
          <w:rStyle w:val="Domylnaczcionkaakapitu"/>
          <w:rFonts w:cs="Times New Roman" w:ascii="Calibri" w:hAnsi="Calibri"/>
          <w:b w:val="false"/>
          <w:bCs w:val="false"/>
          <w:i/>
          <w:iCs/>
          <w:color w:val="000000"/>
          <w:sz w:val="22"/>
          <w:szCs w:val="22"/>
          <w:u w:val="none"/>
          <w:lang w:val="pl-PL"/>
        </w:rPr>
        <w:t xml:space="preserve"> lub imię i nazwisko)</w:t>
      </w:r>
      <w:r>
        <w:rPr>
          <w:rStyle w:val="Domylnaczcionkaakapitu"/>
          <w:rFonts w:cs="Times New Roman" w:ascii="Calibri" w:hAnsi="Calibri"/>
          <w:b w:val="false"/>
          <w:bCs w:val="false"/>
          <w:iCs/>
          <w:color w:val="000000"/>
          <w:sz w:val="22"/>
          <w:szCs w:val="22"/>
          <w:u w:val="none"/>
          <w:lang w:val="pl-PL"/>
        </w:rPr>
        <w:t xml:space="preserve">,                                         z siedzibą/miejscem prowadzenia działalności/miejscem zamieszkania dla celów podatkowych                       pod adresem: …………...…………………...… </w:t>
      </w:r>
      <w:r>
        <w:rPr>
          <w:rStyle w:val="Domylnaczcionkaakapitu"/>
          <w:rFonts w:cs="Times New Roman" w:ascii="Calibri" w:hAnsi="Calibri"/>
          <w:b w:val="false"/>
          <w:bCs w:val="false"/>
          <w:i/>
          <w:iCs/>
          <w:color w:val="000000"/>
          <w:sz w:val="22"/>
          <w:szCs w:val="22"/>
          <w:u w:val="none"/>
          <w:lang w:val="pl-PL"/>
        </w:rPr>
        <w:t>(adres siedziby/miejsca prowadzenia działalności/miejsca zamieszkania)</w:t>
      </w:r>
      <w:r>
        <w:rPr>
          <w:rStyle w:val="Domylnaczcionkaakapitu"/>
          <w:rFonts w:cs="Times New Roman" w:ascii="Calibri" w:hAnsi="Calibri"/>
          <w:b w:val="false"/>
          <w:bCs w:val="false"/>
          <w:iCs/>
          <w:color w:val="000000"/>
          <w:sz w:val="22"/>
          <w:szCs w:val="22"/>
          <w:u w:val="none"/>
          <w:lang w:val="pl-PL"/>
        </w:rPr>
        <w:t>, NIP …………………</w:t>
      </w:r>
      <w:r>
        <w:rPr>
          <w:rStyle w:val="Domylnaczcionkaakapitu"/>
          <w:rFonts w:cs="Arial" w:ascii="Calibri" w:hAnsi="Calibri"/>
          <w:b w:val="false"/>
          <w:bCs w:val="false"/>
          <w:iCs/>
          <w:color w:val="000000"/>
          <w:sz w:val="22"/>
          <w:szCs w:val="22"/>
          <w:u w:val="none"/>
          <w:lang w:val="pl-PL"/>
        </w:rPr>
        <w:t xml:space="preserve">, </w:t>
      </w:r>
      <w:r>
        <w:rPr>
          <w:rStyle w:val="Domylnaczcionkaakapitu"/>
          <w:rFonts w:cs="Times New Roman" w:ascii="Calibri" w:hAnsi="Calibri"/>
          <w:b w:val="false"/>
          <w:bCs w:val="false"/>
          <w:iCs/>
          <w:color w:val="000000"/>
          <w:sz w:val="22"/>
          <w:szCs w:val="22"/>
          <w:u w:val="none"/>
          <w:lang w:val="pl-PL"/>
        </w:rPr>
        <w:t>wpisanym do …………………. </w:t>
      </w:r>
      <w:r>
        <w:rPr>
          <w:rStyle w:val="Domylnaczcionkaakapitu"/>
          <w:rFonts w:cs="Times New Roman" w:ascii="Calibri" w:hAnsi="Calibri"/>
          <w:b w:val="false"/>
          <w:bCs w:val="false"/>
          <w:i/>
          <w:iCs/>
          <w:color w:val="000000"/>
          <w:sz w:val="22"/>
          <w:szCs w:val="22"/>
          <w:u w:val="none"/>
          <w:lang w:val="pl-PL"/>
        </w:rPr>
        <w:t>(rodzaj lub nazwa rejestru)</w:t>
      </w:r>
      <w:r>
        <w:rPr>
          <w:rStyle w:val="Domylnaczcionkaakapitu"/>
          <w:rFonts w:cs="Times New Roman" w:ascii="Calibri" w:hAnsi="Calibri"/>
          <w:b w:val="false"/>
          <w:bCs w:val="false"/>
          <w:iCs/>
          <w:color w:val="000000"/>
          <w:sz w:val="22"/>
          <w:szCs w:val="22"/>
          <w:u w:val="none"/>
          <w:lang w:val="pl-PL"/>
        </w:rPr>
        <w:t xml:space="preserve"> prowadzonego przez …………………………...…...…., pod numerem …………………………….… </w:t>
      </w:r>
      <w:r>
        <w:rPr>
          <w:rStyle w:val="Domylnaczcionkaakapitu"/>
          <w:rFonts w:cs="Times New Roman" w:ascii="Calibri" w:hAnsi="Calibri"/>
          <w:b w:val="false"/>
          <w:bCs w:val="false"/>
          <w:i/>
          <w:iCs/>
          <w:color w:val="000000"/>
          <w:sz w:val="22"/>
          <w:szCs w:val="22"/>
          <w:u w:val="none"/>
          <w:lang w:val="pl-PL"/>
        </w:rPr>
        <w:t>(jeśli dotyczy), kapitał zakładowy …………………... zł (jeśli dotyczy),</w:t>
      </w:r>
      <w:r>
        <w:rPr>
          <w:rStyle w:val="Domylnaczcionkaakapitu"/>
          <w:rFonts w:cs="Times New Roman" w:ascii="Calibri" w:hAnsi="Calibri"/>
          <w:b w:val="false"/>
          <w:bCs w:val="false"/>
          <w:iCs/>
          <w:color w:val="000000"/>
          <w:sz w:val="22"/>
          <w:szCs w:val="22"/>
          <w:u w:val="none"/>
          <w:lang w:val="pl-PL"/>
        </w:rPr>
        <w:t> </w:t>
      </w:r>
    </w:p>
    <w:p>
      <w:pPr>
        <w:pStyle w:val="Normal"/>
        <w:bidi w:val="0"/>
        <w:spacing w:lineRule="auto" w:line="360" w:before="0" w:after="113"/>
        <w:ind w:left="0" w:right="0" w:hanging="0"/>
        <w:jc w:val="both"/>
        <w:rPr>
          <w:rFonts w:ascii="Calibri" w:hAnsi="Calibri" w:cs="Arial"/>
          <w:b w:val="false"/>
          <w:b w:val="false"/>
          <w:bCs w:val="false"/>
          <w:color w:val="000000"/>
          <w:sz w:val="22"/>
          <w:szCs w:val="22"/>
          <w:u w:val="none"/>
          <w:lang w:val="pl-PL"/>
        </w:rPr>
      </w:pPr>
      <w:r>
        <w:rPr>
          <w:rStyle w:val="Domylnaczcionkaakapitu"/>
          <w:rFonts w:cs="Times New Roman" w:ascii="Calibri" w:hAnsi="Calibri"/>
          <w:b w:val="false"/>
          <w:bCs w:val="false"/>
          <w:iCs/>
          <w:color w:val="000000"/>
          <w:sz w:val="22"/>
          <w:szCs w:val="22"/>
          <w:u w:val="none"/>
          <w:lang w:val="pl-PL"/>
        </w:rPr>
        <w:t xml:space="preserve">-  zwanym w dalszej części umowy </w:t>
      </w:r>
      <w:r>
        <w:rPr>
          <w:rStyle w:val="Domylnaczcionkaakapitu"/>
          <w:rFonts w:cs="Times New Roman" w:ascii="Calibri" w:hAnsi="Calibri"/>
          <w:b/>
          <w:bCs/>
          <w:iCs/>
          <w:color w:val="000000"/>
          <w:sz w:val="22"/>
          <w:szCs w:val="22"/>
          <w:u w:val="none"/>
          <w:lang w:val="pl-PL"/>
        </w:rPr>
        <w:t>„</w:t>
      </w:r>
      <w:r>
        <w:rPr>
          <w:rStyle w:val="Domylnaczcionkaakapitu"/>
          <w:rFonts w:eastAsia="Times New Roman" w:cs="Times New Roman" w:ascii="Calibri" w:hAnsi="Calibri"/>
          <w:b/>
          <w:bCs/>
          <w:iCs/>
          <w:color w:val="000000"/>
          <w:sz w:val="22"/>
          <w:szCs w:val="22"/>
          <w:u w:val="none"/>
          <w:lang w:val="pl-PL" w:bidi="ar-SA"/>
        </w:rPr>
        <w:t>Wykonawcą</w:t>
      </w:r>
      <w:r>
        <w:rPr>
          <w:rStyle w:val="Domylnaczcionkaakapitu"/>
          <w:rFonts w:cs="Times New Roman" w:ascii="Calibri" w:hAnsi="Calibri"/>
          <w:b/>
          <w:bCs/>
          <w:iCs/>
          <w:color w:val="000000"/>
          <w:sz w:val="22"/>
          <w:szCs w:val="22"/>
          <w:u w:val="none"/>
          <w:lang w:val="pl-PL"/>
        </w:rPr>
        <w:t>”</w:t>
      </w:r>
      <w:r>
        <w:rPr>
          <w:rStyle w:val="Domylnaczcionkaakapitu"/>
          <w:rFonts w:cs="Times New Roman" w:ascii="Calibri" w:hAnsi="Calibri"/>
          <w:b w:val="false"/>
          <w:bCs w:val="false"/>
          <w:iCs/>
          <w:color w:val="000000"/>
          <w:sz w:val="22"/>
          <w:szCs w:val="22"/>
          <w:u w:val="none"/>
          <w:lang w:val="pl-PL"/>
        </w:rPr>
        <w:t>,</w:t>
      </w:r>
    </w:p>
    <w:p>
      <w:pPr>
        <w:pStyle w:val="Normal"/>
        <w:bidi w:val="0"/>
        <w:spacing w:lineRule="auto" w:line="360" w:before="0" w:after="113"/>
        <w:ind w:left="0" w:right="0" w:hanging="0"/>
        <w:jc w:val="both"/>
        <w:rPr>
          <w:rFonts w:ascii="Calibri" w:hAnsi="Calibri" w:cs="Arial"/>
          <w:b w:val="false"/>
          <w:b w:val="false"/>
          <w:bCs w:val="false"/>
          <w:color w:val="000000"/>
          <w:sz w:val="22"/>
          <w:szCs w:val="22"/>
          <w:u w:val="none"/>
          <w:lang w:val="pl-PL"/>
        </w:rPr>
      </w:pPr>
      <w:r>
        <w:rPr>
          <w:rFonts w:cs="Arial" w:ascii="Calibri" w:hAnsi="Calibri"/>
          <w:b w:val="false"/>
          <w:bCs w:val="false"/>
          <w:color w:val="000000"/>
          <w:sz w:val="22"/>
          <w:szCs w:val="22"/>
          <w:u w:val="none"/>
          <w:lang w:val="pl-PL"/>
        </w:rPr>
        <w:t>o następującej treści:</w:t>
      </w:r>
    </w:p>
    <w:p>
      <w:pPr>
        <w:pStyle w:val="Paragrafumowy"/>
        <w:numPr>
          <w:ilvl w:val="0"/>
          <w:numId w:val="2"/>
        </w:numPr>
        <w:bidi w:val="0"/>
        <w:ind w:left="0" w:right="0" w:hanging="0"/>
        <w:rPr>
          <w:rFonts w:ascii="Calibri" w:hAnsi="Calibri"/>
          <w:color w:val="000000"/>
        </w:rPr>
      </w:pPr>
      <w:r>
        <w:rPr>
          <w:rFonts w:ascii="Calibri" w:hAnsi="Calibri"/>
          <w:color w:val="000000"/>
        </w:rPr>
      </w:r>
    </w:p>
    <w:p>
      <w:pPr>
        <w:pStyle w:val="Rozdziaumowy"/>
        <w:bidi w:val="0"/>
        <w:rPr>
          <w:rFonts w:ascii="Calibri" w:hAnsi="Calibri"/>
          <w:color w:val="000000"/>
        </w:rPr>
      </w:pPr>
      <w:r>
        <w:rPr>
          <w:rFonts w:ascii="Calibri" w:hAnsi="Calibri"/>
          <w:color w:val="000000"/>
        </w:rPr>
        <w:t>Przedmiot umowy</w:t>
      </w:r>
    </w:p>
    <w:p>
      <w:pPr>
        <w:pStyle w:val="Punktyumowy"/>
        <w:numPr>
          <w:ilvl w:val="0"/>
          <w:numId w:val="1"/>
        </w:numPr>
        <w:bidi w:val="0"/>
        <w:rPr>
          <w:rFonts w:ascii="Calibri" w:hAnsi="Calibri"/>
          <w:color w:val="000000"/>
        </w:rPr>
      </w:pPr>
      <w:r>
        <w:rPr>
          <w:color w:val="000000"/>
        </w:rPr>
        <w:t xml:space="preserve">Zgodnie z przeprowadzonym postępowaniem o udzielenie zamówienia publicznego w trybie podstawowym, na podstawie art. 275 ust. 1 pkt 1)  ustawy z dnia 11 września 2019r. - Prawo zamówień publicznych, zwanej dalej ustawą Pzp, przedmiotem </w:t>
      </w:r>
      <w:r>
        <w:rPr>
          <w:color w:val="000000"/>
          <w:sz w:val="22"/>
          <w:szCs w:val="20"/>
          <w:lang w:val="pl-PL"/>
        </w:rPr>
        <w:t>umowy, jest</w:t>
      </w:r>
      <w:r>
        <w:rPr>
          <w:color w:val="000000"/>
        </w:rPr>
        <w:t xml:space="preserve"> </w:t>
      </w:r>
      <w:r>
        <w:rPr>
          <w:b/>
          <w:bCs/>
          <w:color w:val="000000"/>
        </w:rPr>
        <w:t>zakup usługi przygotowania                           i dowożenia gotowych posiłków dla 71 dzieci w wieku od 20 tygodnia do 3 lat, uczęszczających do Filii Żłobka Miejskiego w Jaworznie przy ul. Towarowej 61.</w:t>
      </w:r>
    </w:p>
    <w:p>
      <w:pPr>
        <w:pStyle w:val="Punktyumowy"/>
        <w:numPr>
          <w:ilvl w:val="0"/>
          <w:numId w:val="1"/>
        </w:numPr>
        <w:bidi w:val="0"/>
        <w:rPr>
          <w:rFonts w:ascii="Calibri" w:hAnsi="Calibri" w:cs="Arial"/>
          <w:b w:val="false"/>
          <w:b w:val="false"/>
          <w:bCs w:val="false"/>
          <w:color w:val="000000"/>
          <w:sz w:val="22"/>
          <w:szCs w:val="22"/>
          <w:u w:val="none"/>
          <w:lang w:val="pl-PL"/>
        </w:rPr>
      </w:pPr>
      <w:r>
        <w:rPr>
          <w:rFonts w:cs="Arial"/>
          <w:b w:val="false"/>
          <w:bCs w:val="false"/>
          <w:color w:val="000000"/>
          <w:sz w:val="22"/>
          <w:szCs w:val="22"/>
          <w:u w:val="none"/>
          <w:lang w:val="pl-PL"/>
        </w:rPr>
        <w:t>Zamawiający zleca, a Wykonawca zobowiązuje się do świadczenia usług gastronomicznych dla dzieci ze żłobka, polegających na przygotowaniach i dostawach gotowych posiłków oraz odbiorze i utylizacji resztek po spożytych posiłkach wraz z dostarczeniem dla nich pojemników. Posiłki obejmują (całodzienne wyżywienie jednego dziecka w żłobku/porcja):</w:t>
      </w:r>
    </w:p>
    <w:p>
      <w:pPr>
        <w:pStyle w:val="Punktyumowy"/>
        <w:numPr>
          <w:ilvl w:val="1"/>
          <w:numId w:val="1"/>
        </w:numPr>
        <w:bidi w:val="0"/>
        <w:rPr>
          <w:rFonts w:ascii="Calibri" w:hAnsi="Calibri" w:cs="Arial"/>
          <w:b w:val="false"/>
          <w:b w:val="false"/>
          <w:bCs w:val="false"/>
          <w:color w:val="000000"/>
          <w:sz w:val="22"/>
          <w:szCs w:val="22"/>
          <w:u w:val="none"/>
          <w:lang w:val="pl-PL"/>
        </w:rPr>
      </w:pPr>
      <w:r>
        <w:rPr>
          <w:rFonts w:cs="Arial"/>
          <w:b w:val="false"/>
          <w:bCs w:val="false"/>
          <w:color w:val="000000"/>
          <w:sz w:val="22"/>
          <w:szCs w:val="22"/>
          <w:u w:val="none"/>
          <w:lang w:val="pl-PL"/>
        </w:rPr>
        <w:t>I śniadanie – dla 71 dzieci,</w:t>
      </w:r>
    </w:p>
    <w:p>
      <w:pPr>
        <w:pStyle w:val="Punktyumowy"/>
        <w:numPr>
          <w:ilvl w:val="1"/>
          <w:numId w:val="1"/>
        </w:numPr>
        <w:bidi w:val="0"/>
        <w:rPr>
          <w:rFonts w:ascii="Calibri" w:hAnsi="Calibri" w:cs="Arial"/>
          <w:b w:val="false"/>
          <w:b w:val="false"/>
          <w:bCs w:val="false"/>
          <w:color w:val="000000"/>
          <w:sz w:val="22"/>
          <w:szCs w:val="22"/>
          <w:u w:val="none"/>
          <w:lang w:val="pl-PL"/>
        </w:rPr>
      </w:pPr>
      <w:r>
        <w:rPr>
          <w:rFonts w:cs="Arial"/>
          <w:b w:val="false"/>
          <w:bCs w:val="false"/>
          <w:color w:val="000000"/>
          <w:sz w:val="22"/>
          <w:szCs w:val="22"/>
          <w:u w:val="none"/>
          <w:lang w:val="pl-PL"/>
        </w:rPr>
        <w:t>II śniadanie – dla 71 dzieci,</w:t>
      </w:r>
    </w:p>
    <w:p>
      <w:pPr>
        <w:pStyle w:val="Punktyumowy"/>
        <w:numPr>
          <w:ilvl w:val="1"/>
          <w:numId w:val="1"/>
        </w:numPr>
        <w:bidi w:val="0"/>
        <w:rPr>
          <w:rFonts w:ascii="Calibri" w:hAnsi="Calibri" w:cs="Arial"/>
          <w:b w:val="false"/>
          <w:b w:val="false"/>
          <w:bCs w:val="false"/>
          <w:color w:val="000000"/>
          <w:sz w:val="22"/>
          <w:szCs w:val="22"/>
          <w:u w:val="none"/>
          <w:lang w:val="pl-PL"/>
        </w:rPr>
      </w:pPr>
      <w:r>
        <w:rPr>
          <w:rFonts w:cs="Arial"/>
          <w:b w:val="false"/>
          <w:bCs w:val="false"/>
          <w:color w:val="000000"/>
          <w:sz w:val="22"/>
          <w:szCs w:val="22"/>
          <w:u w:val="none"/>
          <w:lang w:val="pl-PL"/>
        </w:rPr>
        <w:t>obiad dwudaniowy – dla 71 dzieci,</w:t>
      </w:r>
    </w:p>
    <w:p>
      <w:pPr>
        <w:pStyle w:val="Punktyumowy"/>
        <w:numPr>
          <w:ilvl w:val="1"/>
          <w:numId w:val="1"/>
        </w:numPr>
        <w:bidi w:val="0"/>
        <w:rPr>
          <w:rFonts w:ascii="Calibri" w:hAnsi="Calibri" w:cs="Arial"/>
          <w:b w:val="false"/>
          <w:b w:val="false"/>
          <w:bCs w:val="false"/>
          <w:color w:val="000000"/>
          <w:sz w:val="22"/>
          <w:szCs w:val="22"/>
          <w:u w:val="none"/>
          <w:lang w:val="pl-PL"/>
        </w:rPr>
      </w:pPr>
      <w:r>
        <w:rPr>
          <w:rFonts w:cs="Arial"/>
          <w:b w:val="false"/>
          <w:bCs w:val="false"/>
          <w:color w:val="000000"/>
          <w:sz w:val="22"/>
          <w:szCs w:val="22"/>
          <w:u w:val="none"/>
          <w:lang w:val="pl-PL"/>
        </w:rPr>
        <w:t>podwieczorek – dla  71 dzieci.</w:t>
      </w:r>
    </w:p>
    <w:p>
      <w:pPr>
        <w:pStyle w:val="Punktyumowy"/>
        <w:numPr>
          <w:ilvl w:val="0"/>
          <w:numId w:val="1"/>
        </w:numPr>
        <w:bidi w:val="0"/>
        <w:rPr>
          <w:rFonts w:ascii="Calibri" w:hAnsi="Calibri" w:cs="Arial"/>
          <w:b w:val="false"/>
          <w:b w:val="false"/>
          <w:bCs w:val="false"/>
          <w:color w:val="000000"/>
          <w:sz w:val="22"/>
          <w:szCs w:val="22"/>
          <w:u w:val="none"/>
          <w:lang w:val="pl-PL"/>
        </w:rPr>
      </w:pPr>
      <w:r>
        <w:rPr>
          <w:rFonts w:cs="Arial"/>
          <w:b w:val="false"/>
          <w:bCs w:val="false"/>
          <w:color w:val="000000"/>
          <w:sz w:val="22"/>
          <w:szCs w:val="22"/>
          <w:u w:val="none"/>
          <w:lang w:val="pl-PL"/>
        </w:rPr>
        <w:t>Realizując dostawy Wykonawca zachowywać będzie segregację potraw, dostarczając je Zamawiającemu każdego dnia, w odpowiednich zbiorczych pojemnikach zapewniających przydatność potraw                          do spożycia zgodnie z normami żywienia, o których mowa w rekomendacjach opracowanych przez ekspertów zajmujących się  żywieniem dzieci w wieku do 3 roku życia z Instytutu Żywności i Żywienia              w Warszawie oraz ekspertów zajmujących się żywieniem w 1. roku życia dziecka:  Zalecenia Polskiego Towarzystwa Gastroenterologii, Hepatologii i Żywienia Dzieci. Zasady żywienia zdrowych niemowląt (Szajewska i in., 2014). Stanowisko Polskiego Towarzystwa Gastroenterologii, Hepatologii i Żywienia Dzieci. Karmienie piersią (Szajewska i in., 2016), Stanowisko Komitetu Żywienia European Society for Paediatric Gastroenterology, Hepatology and Nutrition (ESPGHAN) dotyczące żywienia niemowląt (Fewtrell i in., 2017, Rekomendacje Amerykańskiej Akademii Pediatrii (AAP) dotyczące spożycia soków owocowych (Heyman i Abrams, 2017).</w:t>
      </w:r>
    </w:p>
    <w:p>
      <w:pPr>
        <w:pStyle w:val="Punktyumowy"/>
        <w:numPr>
          <w:ilvl w:val="0"/>
          <w:numId w:val="1"/>
        </w:numPr>
        <w:bidi w:val="0"/>
        <w:rPr>
          <w:rFonts w:ascii="Calibri" w:hAnsi="Calibri" w:cs="Arial"/>
          <w:b w:val="false"/>
          <w:b w:val="false"/>
          <w:bCs w:val="false"/>
          <w:color w:val="000000"/>
          <w:sz w:val="22"/>
          <w:szCs w:val="22"/>
          <w:u w:val="none"/>
          <w:lang w:val="pl-PL"/>
        </w:rPr>
      </w:pPr>
      <w:r>
        <w:rPr>
          <w:rFonts w:cs="Arial"/>
          <w:b w:val="false"/>
          <w:bCs w:val="false"/>
          <w:color w:val="000000"/>
          <w:sz w:val="22"/>
          <w:szCs w:val="22"/>
          <w:u w:val="none"/>
          <w:lang w:val="pl-PL"/>
        </w:rPr>
        <w:t>Dostawa konkretnej ilości posiłków na dany dzień będzie następować na podstawie codziennych zamówień składanych przez Zamawiającego telefonicznie lub na wskazany adres e-mail Wykonawcy, każdego dnia poprzedzającego ich dostawę lub rano najpóźniej  do godziny 7.30 w dniu dostawy.</w:t>
      </w:r>
    </w:p>
    <w:p>
      <w:pPr>
        <w:pStyle w:val="Punktyumowy"/>
        <w:numPr>
          <w:ilvl w:val="0"/>
          <w:numId w:val="1"/>
        </w:numPr>
        <w:bidi w:val="0"/>
        <w:rPr>
          <w:rFonts w:ascii="Calibri" w:hAnsi="Calibri" w:cs="Arial"/>
          <w:b w:val="false"/>
          <w:b w:val="false"/>
          <w:bCs w:val="false"/>
          <w:color w:val="000000"/>
          <w:sz w:val="22"/>
          <w:szCs w:val="22"/>
          <w:u w:val="none"/>
          <w:lang w:val="pl-PL"/>
        </w:rPr>
      </w:pPr>
      <w:r>
        <w:rPr>
          <w:rFonts w:cs="Arial"/>
          <w:b w:val="false"/>
          <w:bCs w:val="false"/>
          <w:color w:val="000000"/>
          <w:sz w:val="22"/>
          <w:szCs w:val="22"/>
          <w:u w:val="none"/>
          <w:lang w:val="pl-PL"/>
        </w:rPr>
        <w:t>Wykonawca przekazywać będzie zawartości pojemników z żywnością, utrzymując ich właściwą temperaturę. Dostawa i odbiór następować będzie w Filii Żłobka Miejskiego, przy ul. Towarowa 61                 w Jaworznie, przez osoby upoważnione ze strony Wykonawcy i Zamawiającego.</w:t>
      </w:r>
    </w:p>
    <w:p>
      <w:pPr>
        <w:pStyle w:val="Punktyumowy"/>
        <w:numPr>
          <w:ilvl w:val="0"/>
          <w:numId w:val="1"/>
        </w:numPr>
        <w:bidi w:val="0"/>
        <w:rPr>
          <w:rFonts w:ascii="Calibri" w:hAnsi="Calibri" w:cs="Arial"/>
          <w:b w:val="false"/>
          <w:b w:val="false"/>
          <w:bCs w:val="false"/>
          <w:color w:val="000000"/>
          <w:sz w:val="22"/>
          <w:szCs w:val="22"/>
          <w:u w:val="none"/>
          <w:lang w:val="pl-PL"/>
        </w:rPr>
      </w:pPr>
      <w:r>
        <w:rPr>
          <w:rFonts w:cs="Arial"/>
          <w:b w:val="false"/>
          <w:bCs w:val="false"/>
          <w:color w:val="000000"/>
          <w:sz w:val="22"/>
          <w:szCs w:val="22"/>
          <w:u w:val="none"/>
          <w:lang w:val="pl-PL"/>
        </w:rPr>
        <w:t>Zamawiający wymaga aby posiłki były dostarczane w następujących godzinach: godz. 8.00 do 8.30 śniadania I i II oraz godz. 10.00 do 10.45 obiad wraz z podwieczorkiem.</w:t>
      </w:r>
    </w:p>
    <w:p>
      <w:pPr>
        <w:pStyle w:val="Punktyumowy"/>
        <w:numPr>
          <w:ilvl w:val="0"/>
          <w:numId w:val="1"/>
        </w:numPr>
        <w:bidi w:val="0"/>
        <w:rPr>
          <w:rFonts w:ascii="Calibri" w:hAnsi="Calibri" w:cs="Arial"/>
          <w:b w:val="false"/>
          <w:b w:val="false"/>
          <w:bCs w:val="false"/>
          <w:color w:val="000000"/>
          <w:sz w:val="22"/>
          <w:szCs w:val="22"/>
          <w:u w:val="none"/>
          <w:lang w:val="pl-PL"/>
        </w:rPr>
      </w:pPr>
      <w:r>
        <w:rPr>
          <w:rFonts w:cs="Arial"/>
          <w:b w:val="false"/>
          <w:bCs w:val="false"/>
          <w:color w:val="000000"/>
          <w:sz w:val="22"/>
          <w:szCs w:val="22"/>
          <w:u w:val="none"/>
          <w:lang w:val="pl-PL"/>
        </w:rPr>
        <w:t>Miesięczny jadłospis powinien być urozmaicony, uwzględniający sezonowość surowców, a dzienny zestaw produktów winien gwarantować pełnowartościowe posiłki o odpowiedniej wartości energetycznej i odżywczej oraz wysokich walorach smakowych. Przygotowanie posiłków powinno odbywać się z surowców świeżych, najwyższej jakości, posiadających dokumenty dopuszczające je do spożywania, z zachowaniem reżimów dietetycznych i  sanitarnych. Posiłki muszą uwzględniać zalecane normy energii i składników pokarmowych. Wykonawca zobowiązany jest do uwzględniania diet eliminacyjnych wynikających z alergii pokarmowych u dzieci.</w:t>
      </w:r>
    </w:p>
    <w:p>
      <w:pPr>
        <w:pStyle w:val="Punktyumowy"/>
        <w:numPr>
          <w:ilvl w:val="0"/>
          <w:numId w:val="1"/>
        </w:numPr>
        <w:bidi w:val="0"/>
        <w:rPr>
          <w:rFonts w:ascii="Calibri" w:hAnsi="Calibri" w:cs="Arial"/>
          <w:b w:val="false"/>
          <w:b w:val="false"/>
          <w:bCs w:val="false"/>
          <w:color w:val="000000"/>
          <w:sz w:val="22"/>
          <w:szCs w:val="22"/>
          <w:u w:val="none"/>
          <w:lang w:val="pl-PL"/>
        </w:rPr>
      </w:pPr>
      <w:r>
        <w:rPr>
          <w:rFonts w:cs="Arial"/>
          <w:b w:val="false"/>
          <w:bCs w:val="false"/>
          <w:color w:val="000000"/>
          <w:sz w:val="22"/>
          <w:szCs w:val="22"/>
          <w:u w:val="none"/>
          <w:lang w:val="pl-PL"/>
        </w:rPr>
        <w:t>Wykonawca zapewnia odbiór i utylizację resztek po spożytych posiłkach, oraz dostarczenie na nie pojemników.</w:t>
      </w:r>
    </w:p>
    <w:p>
      <w:pPr>
        <w:pStyle w:val="Punktyumowy"/>
        <w:numPr>
          <w:ilvl w:val="0"/>
          <w:numId w:val="1"/>
        </w:numPr>
        <w:bidi w:val="0"/>
        <w:rPr>
          <w:rFonts w:ascii="Calibri" w:hAnsi="Calibri" w:cs="Arial"/>
          <w:b w:val="false"/>
          <w:b w:val="false"/>
          <w:bCs w:val="false"/>
          <w:color w:val="000000"/>
          <w:sz w:val="22"/>
          <w:szCs w:val="22"/>
          <w:u w:val="none"/>
          <w:lang w:val="pl-PL"/>
        </w:rPr>
      </w:pPr>
      <w:r>
        <w:rPr>
          <w:rFonts w:cs="Arial"/>
          <w:b w:val="false"/>
          <w:bCs w:val="false"/>
          <w:color w:val="000000"/>
          <w:sz w:val="22"/>
          <w:szCs w:val="22"/>
          <w:u w:val="none"/>
          <w:lang w:val="pl-PL"/>
        </w:rPr>
        <w:t>Zakres przedmiotu umowy składa się z zamówienia podstawowego (część gwarantowana) oraz                            z zamówienia objętego prawem opcji (część objęta prawem opcji).</w:t>
      </w:r>
    </w:p>
    <w:p>
      <w:pPr>
        <w:pStyle w:val="Punktyumowy"/>
        <w:numPr>
          <w:ilvl w:val="0"/>
          <w:numId w:val="1"/>
        </w:numPr>
        <w:bidi w:val="0"/>
        <w:rPr>
          <w:rFonts w:ascii="Calibri" w:hAnsi="Calibri"/>
          <w:color w:val="000000"/>
        </w:rPr>
      </w:pPr>
      <w:r>
        <w:rPr>
          <w:rFonts w:cs="Arial"/>
          <w:b w:val="false"/>
          <w:bCs w:val="false"/>
          <w:color w:val="000000"/>
          <w:sz w:val="22"/>
          <w:szCs w:val="22"/>
          <w:u w:val="none"/>
          <w:lang w:val="pl-PL"/>
        </w:rPr>
        <w:t xml:space="preserve">Minimalny zakres realizacji przedmiotu umowy (część gwarantowana) obejmuje usługi, o których mowa w  ust. 2 niniejszego paragrafu w ilości </w:t>
      </w:r>
      <w:r>
        <w:rPr>
          <w:rFonts w:cs="Arial"/>
          <w:b/>
          <w:bCs/>
          <w:color w:val="000000"/>
          <w:sz w:val="22"/>
          <w:szCs w:val="22"/>
          <w:u w:val="none"/>
          <w:lang w:val="pl-PL"/>
        </w:rPr>
        <w:t>6 000</w:t>
      </w:r>
      <w:r>
        <w:rPr>
          <w:rFonts w:cs="Arial"/>
          <w:b w:val="false"/>
          <w:bCs w:val="false"/>
          <w:color w:val="000000"/>
          <w:sz w:val="22"/>
          <w:szCs w:val="22"/>
          <w:u w:val="none"/>
          <w:lang w:val="pl-PL"/>
        </w:rPr>
        <w:t xml:space="preserve"> porcji. </w:t>
      </w:r>
    </w:p>
    <w:p>
      <w:pPr>
        <w:pStyle w:val="Punktyumowy"/>
        <w:numPr>
          <w:ilvl w:val="0"/>
          <w:numId w:val="1"/>
        </w:numPr>
        <w:bidi w:val="0"/>
        <w:rPr>
          <w:rFonts w:ascii="Calibri" w:hAnsi="Calibri"/>
          <w:color w:val="000000"/>
        </w:rPr>
      </w:pPr>
      <w:r>
        <w:rPr>
          <w:rFonts w:cs="Arial"/>
          <w:b w:val="false"/>
          <w:bCs w:val="false"/>
          <w:color w:val="000000"/>
          <w:sz w:val="22"/>
          <w:szCs w:val="22"/>
          <w:u w:val="none"/>
          <w:lang w:val="pl-PL"/>
        </w:rPr>
        <w:t xml:space="preserve">Zakres realizacji przedmiotu umowy poddany prawu opcji (część objęta prawem opcji) obejmuje usługi, o których mowa w ust. 2 niniejszego paragrafu w ilości  </w:t>
      </w:r>
      <w:r>
        <w:rPr>
          <w:rFonts w:cs="Arial"/>
          <w:b/>
          <w:bCs/>
          <w:color w:val="000000"/>
          <w:sz w:val="22"/>
          <w:szCs w:val="22"/>
          <w:u w:val="none"/>
          <w:lang w:val="pl-PL"/>
        </w:rPr>
        <w:t>11 111</w:t>
      </w:r>
      <w:r>
        <w:rPr>
          <w:rFonts w:cs="Arial"/>
          <w:b w:val="false"/>
          <w:bCs w:val="false"/>
          <w:color w:val="000000"/>
          <w:sz w:val="22"/>
          <w:szCs w:val="22"/>
          <w:u w:val="none"/>
          <w:lang w:val="pl-PL"/>
        </w:rPr>
        <w:t xml:space="preserve"> porcji. </w:t>
      </w:r>
    </w:p>
    <w:p>
      <w:pPr>
        <w:pStyle w:val="Punktyumowy"/>
        <w:numPr>
          <w:ilvl w:val="0"/>
          <w:numId w:val="1"/>
        </w:numPr>
        <w:bidi w:val="0"/>
        <w:rPr>
          <w:rFonts w:ascii="Calibri" w:hAnsi="Calibri"/>
          <w:color w:val="000000"/>
        </w:rPr>
      </w:pPr>
      <w:r>
        <w:rPr>
          <w:rFonts w:cs="Arial"/>
          <w:b w:val="false"/>
          <w:bCs w:val="false"/>
          <w:color w:val="000000"/>
          <w:sz w:val="22"/>
          <w:szCs w:val="22"/>
          <w:u w:val="none"/>
          <w:lang w:val="pl-PL"/>
        </w:rPr>
        <w:t xml:space="preserve">Maksymalny zakres przedmiotu umowy, obejmujący część gwarantowaną oraz czesć objętą prawem opcji obejmuje usługi, o których mowa w ust. 2 niniejszego paragrafu w ilości </w:t>
      </w:r>
      <w:r>
        <w:rPr>
          <w:rFonts w:cs="Arial"/>
          <w:b/>
          <w:bCs/>
          <w:color w:val="000000"/>
          <w:sz w:val="22"/>
          <w:szCs w:val="22"/>
          <w:u w:val="none"/>
          <w:lang w:val="pl-PL"/>
        </w:rPr>
        <w:t>17 111</w:t>
      </w:r>
      <w:r>
        <w:rPr>
          <w:rFonts w:cs="Arial"/>
          <w:b w:val="false"/>
          <w:bCs w:val="false"/>
          <w:color w:val="000000"/>
          <w:sz w:val="22"/>
          <w:szCs w:val="22"/>
          <w:u w:val="none"/>
          <w:lang w:val="pl-PL"/>
        </w:rPr>
        <w:t xml:space="preserve"> porcji. </w:t>
      </w:r>
    </w:p>
    <w:p>
      <w:pPr>
        <w:pStyle w:val="Punktyumowy"/>
        <w:numPr>
          <w:ilvl w:val="0"/>
          <w:numId w:val="1"/>
        </w:numPr>
        <w:bidi w:val="0"/>
        <w:rPr>
          <w:rFonts w:ascii="Calibri" w:hAnsi="Calibri"/>
          <w:color w:val="000000"/>
        </w:rPr>
      </w:pPr>
      <w:r>
        <w:rPr>
          <w:rFonts w:cs="Arial"/>
          <w:b w:val="false"/>
          <w:bCs w:val="false"/>
          <w:color w:val="000000"/>
          <w:sz w:val="22"/>
          <w:szCs w:val="22"/>
          <w:u w:val="none"/>
          <w:lang w:val="pl-PL"/>
        </w:rPr>
        <w:t>Zamawiający zastrzega, iż część umowy określona jako „część objęta prawem opcji” jest uprawnieniem, a nie zobowiązaniem Zamawiającego. Zamawiający może nie skorzystać z prawa opcji, skorzystać                   z niego w mniejszym zakresie aniżeli określony powyżej, w szczególności w przypadku gdy mniejsze zapotrzebowanie wynika z nieobecności dzieci w placówce lub nieuzyskania środków finansowych na ten cel, a Wykonawcy nie przysługują z tego tytułu żadne roszczenia, co niniejszym akceptuje poprzez podpisanie niniejszej umowy.</w:t>
      </w:r>
    </w:p>
    <w:p>
      <w:pPr>
        <w:pStyle w:val="Punktyumowy"/>
        <w:numPr>
          <w:ilvl w:val="0"/>
          <w:numId w:val="1"/>
        </w:numPr>
        <w:bidi w:val="0"/>
        <w:rPr>
          <w:rFonts w:ascii="Calibri" w:hAnsi="Calibri" w:cs="Arial"/>
          <w:b w:val="false"/>
          <w:b w:val="false"/>
          <w:bCs w:val="false"/>
          <w:color w:val="000000"/>
          <w:sz w:val="22"/>
          <w:szCs w:val="22"/>
          <w:u w:val="none"/>
          <w:lang w:val="pl-PL"/>
        </w:rPr>
      </w:pPr>
      <w:r>
        <w:rPr>
          <w:rFonts w:cs="Arial"/>
          <w:b w:val="false"/>
          <w:bCs w:val="false"/>
          <w:color w:val="000000"/>
          <w:sz w:val="22"/>
          <w:szCs w:val="22"/>
          <w:u w:val="none"/>
          <w:lang w:val="pl-PL"/>
        </w:rPr>
        <w:t xml:space="preserve">Zamawiający może z prawa opcji korzystać wielokrotnie w okresie obowiązywania niniejszej umowy,  do wyczerpania maksymalnej ilości określonej w ust. 11 niniejszego paragrafu. Skorzystanie z prawa opcji nie wymaga aneksowania przedmiotowej umowy. </w:t>
      </w:r>
    </w:p>
    <w:p>
      <w:pPr>
        <w:pStyle w:val="Punktyumowy"/>
        <w:numPr>
          <w:ilvl w:val="0"/>
          <w:numId w:val="1"/>
        </w:numPr>
        <w:bidi w:val="0"/>
        <w:rPr>
          <w:rFonts w:ascii="Calibri" w:hAnsi="Calibri" w:cs="Arial"/>
          <w:b w:val="false"/>
          <w:b w:val="false"/>
          <w:bCs w:val="false"/>
          <w:color w:val="000000"/>
          <w:sz w:val="22"/>
          <w:szCs w:val="22"/>
          <w:u w:val="none"/>
          <w:lang w:val="pl-PL"/>
        </w:rPr>
      </w:pPr>
      <w:r>
        <w:rPr>
          <w:rFonts w:cs="Arial"/>
          <w:b w:val="false"/>
          <w:bCs w:val="false"/>
          <w:color w:val="000000"/>
          <w:sz w:val="22"/>
          <w:szCs w:val="22"/>
          <w:u w:val="none"/>
          <w:lang w:val="pl-PL"/>
        </w:rPr>
        <w:t>Warunkiem uruchomienia prawa opcji jest złożenie przez Zamawiającego oświadczenia woli                           o skorzystaniu z prawa opcji i jego zakresie. Strony dopuszczają możliwość złożenia tego oświadczenia za pośrednictwem poczty elektronicznej lub telefonicznie na adres i numer Wykonawcy wskazane                 w § 2  niniejszej umowy.</w:t>
      </w:r>
    </w:p>
    <w:p>
      <w:pPr>
        <w:pStyle w:val="Punktyumowy"/>
        <w:numPr>
          <w:ilvl w:val="0"/>
          <w:numId w:val="1"/>
        </w:numPr>
        <w:bidi w:val="0"/>
        <w:rPr>
          <w:rFonts w:ascii="Calibri" w:hAnsi="Calibri" w:cs="Arial"/>
          <w:b w:val="false"/>
          <w:b w:val="false"/>
          <w:bCs w:val="false"/>
          <w:color w:val="000000"/>
          <w:sz w:val="22"/>
          <w:szCs w:val="22"/>
          <w:u w:val="none"/>
          <w:lang w:val="pl-PL"/>
        </w:rPr>
      </w:pPr>
      <w:r>
        <w:rPr>
          <w:rFonts w:cs="Arial"/>
          <w:b w:val="false"/>
          <w:bCs w:val="false"/>
          <w:color w:val="000000"/>
          <w:sz w:val="22"/>
          <w:szCs w:val="22"/>
          <w:u w:val="none"/>
          <w:lang w:val="pl-PL"/>
        </w:rPr>
        <w:t xml:space="preserve">Postanowienia umowy odnoszące się do przedmiotu umowy objętego zamówieniem podstawowym znajdują odpowiednie zastosowanie w odniesieniu do przedmiotu umowy objętego prawem opcji. </w:t>
      </w:r>
    </w:p>
    <w:p>
      <w:pPr>
        <w:pStyle w:val="Punktyumowy"/>
        <w:numPr>
          <w:ilvl w:val="0"/>
          <w:numId w:val="1"/>
        </w:numPr>
        <w:bidi w:val="0"/>
        <w:rPr>
          <w:rFonts w:ascii="Calibri" w:hAnsi="Calibri" w:cs="Arial"/>
          <w:b w:val="false"/>
          <w:b w:val="false"/>
          <w:bCs w:val="false"/>
          <w:color w:val="000000"/>
          <w:sz w:val="22"/>
          <w:szCs w:val="22"/>
          <w:u w:val="none"/>
          <w:lang w:val="pl-PL"/>
        </w:rPr>
      </w:pPr>
      <w:r>
        <w:rPr>
          <w:rFonts w:cs="Arial"/>
          <w:b w:val="false"/>
          <w:bCs w:val="false"/>
          <w:color w:val="000000"/>
          <w:sz w:val="22"/>
          <w:szCs w:val="22"/>
          <w:u w:val="none"/>
          <w:lang w:val="pl-PL"/>
        </w:rPr>
        <w:t xml:space="preserve">W przypadku skorzystania przez Zamawiającego z prawa opcji Wykonawca jest zobowiązany do jego realizacji, na warunkach określonych w niniejszej umowie, co niniejszym Wykonawca akceptuje przez podpisanie umowy. </w:t>
      </w:r>
    </w:p>
    <w:p>
      <w:pPr>
        <w:pStyle w:val="Punktyumowy"/>
        <w:numPr>
          <w:ilvl w:val="0"/>
          <w:numId w:val="1"/>
        </w:numPr>
        <w:bidi w:val="0"/>
        <w:rPr>
          <w:rFonts w:ascii="Calibri" w:hAnsi="Calibri"/>
          <w:color w:val="000000"/>
        </w:rPr>
      </w:pPr>
      <w:r>
        <w:rPr>
          <w:rFonts w:cs="Arial"/>
          <w:b w:val="false"/>
          <w:bCs w:val="false"/>
          <w:color w:val="000000"/>
          <w:sz w:val="22"/>
          <w:szCs w:val="22"/>
          <w:u w:val="none"/>
          <w:lang w:val="pl-PL"/>
        </w:rPr>
        <w:t xml:space="preserve">Rzeczywista ilość dziennych zestawów może ulec zmniejszeniu i wynikać będzie z bieżących potrzeb Zamawiającego i uzależniona będzie od obecności dzieci w placówce, z tym zastrzeżeniem,                             że minimalna część zamówienia, jaka zostanie zrealizowana wynosi 6 000 porcji.      </w:t>
      </w:r>
    </w:p>
    <w:p>
      <w:pPr>
        <w:pStyle w:val="Punktyumowy"/>
        <w:numPr>
          <w:ilvl w:val="0"/>
          <w:numId w:val="1"/>
        </w:numPr>
        <w:bidi w:val="0"/>
        <w:rPr>
          <w:rFonts w:ascii="Calibri" w:hAnsi="Calibri" w:cs="Arial"/>
          <w:b w:val="false"/>
          <w:b w:val="false"/>
          <w:bCs w:val="false"/>
          <w:color w:val="000000"/>
          <w:sz w:val="22"/>
          <w:szCs w:val="22"/>
          <w:u w:val="none"/>
          <w:lang w:val="pl-PL"/>
        </w:rPr>
      </w:pPr>
      <w:r>
        <w:rPr>
          <w:rFonts w:cs="Arial"/>
          <w:b w:val="false"/>
          <w:bCs w:val="false"/>
          <w:color w:val="000000"/>
          <w:sz w:val="22"/>
          <w:szCs w:val="22"/>
          <w:u w:val="none"/>
          <w:lang w:val="pl-PL"/>
        </w:rPr>
        <w:t xml:space="preserve">Wykonawcy nie przysługuje prawo roszczeń finansowych z tytułu niezrealizowanych usług powyżej liczby określonej w ust. 10 niniejszego paragrafu. Wykonawca nie może odmówić realizacji usług ze względu na zmniejszenie zamówienia. </w:t>
      </w:r>
    </w:p>
    <w:p>
      <w:pPr>
        <w:pStyle w:val="Punktyumowy"/>
        <w:numPr>
          <w:ilvl w:val="0"/>
          <w:numId w:val="1"/>
        </w:numPr>
        <w:bidi w:val="0"/>
        <w:rPr>
          <w:rFonts w:ascii="Calibri" w:hAnsi="Calibri" w:cs="Arial"/>
          <w:b w:val="false"/>
          <w:b w:val="false"/>
          <w:bCs w:val="false"/>
          <w:color w:val="000000"/>
          <w:sz w:val="22"/>
          <w:szCs w:val="22"/>
          <w:u w:val="none"/>
          <w:lang w:val="pl-PL"/>
        </w:rPr>
      </w:pPr>
      <w:r>
        <w:rPr>
          <w:rFonts w:cs="Arial"/>
          <w:b w:val="false"/>
          <w:bCs w:val="false"/>
          <w:color w:val="000000"/>
          <w:sz w:val="22"/>
          <w:szCs w:val="22"/>
          <w:u w:val="none"/>
          <w:lang w:val="pl-PL"/>
        </w:rPr>
        <w:t>Wykonawca zobligowany będzie do dostarczenia rzeczywiście wymaganej na dany dzień liczby posiłków przy zachowaniu ceny jednostkowej posiłku danego rodzaju przez cały okres realizacji zamówienia.</w:t>
      </w:r>
    </w:p>
    <w:p>
      <w:pPr>
        <w:pStyle w:val="Punktyumowy"/>
        <w:numPr>
          <w:ilvl w:val="0"/>
          <w:numId w:val="1"/>
        </w:numPr>
        <w:bidi w:val="0"/>
        <w:rPr>
          <w:rFonts w:ascii="Calibri" w:hAnsi="Calibri" w:cs="Arial"/>
          <w:b w:val="false"/>
          <w:b w:val="false"/>
          <w:bCs w:val="false"/>
          <w:color w:val="000000"/>
          <w:sz w:val="22"/>
          <w:szCs w:val="22"/>
          <w:u w:val="none"/>
          <w:lang w:val="pl-PL"/>
        </w:rPr>
      </w:pPr>
      <w:r>
        <w:rPr>
          <w:rFonts w:cs="Arial"/>
          <w:b w:val="false"/>
          <w:bCs w:val="false"/>
          <w:color w:val="000000"/>
          <w:sz w:val="22"/>
          <w:szCs w:val="22"/>
          <w:u w:val="none"/>
          <w:lang w:val="pl-PL"/>
        </w:rPr>
        <w:t>Wykonawca oświadcza, że jego oferta jest kompletna i umożliwia należytą realizację przedmiotu zamówienia oraz, że przy jego sporządzeniu zostały wzięte pod uwagę wszystkie zagrożenia                               i ograniczenia związane z umową, jak również, że uzyskał niezbędne informacje dotyczące czynników mogących mieć wpływ na wartość, zakres oraz sposób wykonania przedmiotu umowy.</w:t>
      </w:r>
    </w:p>
    <w:p>
      <w:pPr>
        <w:pStyle w:val="Punktyumowy"/>
        <w:numPr>
          <w:ilvl w:val="0"/>
          <w:numId w:val="1"/>
        </w:numPr>
        <w:bidi w:val="0"/>
        <w:rPr>
          <w:rFonts w:ascii="Calibri" w:hAnsi="Calibri" w:cs="Arial"/>
          <w:b w:val="false"/>
          <w:b w:val="false"/>
          <w:bCs w:val="false"/>
          <w:color w:val="000000"/>
          <w:sz w:val="22"/>
          <w:szCs w:val="22"/>
          <w:u w:val="none"/>
          <w:lang w:val="pl-PL"/>
        </w:rPr>
      </w:pPr>
      <w:r>
        <w:rPr>
          <w:rFonts w:cs="Arial"/>
          <w:b w:val="false"/>
          <w:bCs w:val="false"/>
          <w:color w:val="000000"/>
          <w:sz w:val="22"/>
          <w:szCs w:val="22"/>
          <w:u w:val="none"/>
          <w:lang w:val="pl-PL"/>
        </w:rPr>
        <w:t>Integralną część niniejszej umowy stanowią specyfikacja warunków zamówienia oraz oferta wykonawcy.</w:t>
      </w:r>
    </w:p>
    <w:p>
      <w:pPr>
        <w:pStyle w:val="Paragrafumowy"/>
        <w:numPr>
          <w:ilvl w:val="0"/>
          <w:numId w:val="2"/>
        </w:numPr>
        <w:bidi w:val="0"/>
        <w:ind w:left="0" w:right="0" w:hanging="0"/>
        <w:rPr>
          <w:rFonts w:ascii="Calibri" w:hAnsi="Calibri"/>
          <w:color w:val="000000"/>
        </w:rPr>
      </w:pPr>
      <w:r>
        <w:rPr>
          <w:rFonts w:ascii="Calibri" w:hAnsi="Calibri"/>
          <w:color w:val="000000"/>
        </w:rPr>
      </w:r>
    </w:p>
    <w:p>
      <w:pPr>
        <w:pStyle w:val="Rozdziaumowy"/>
        <w:bidi w:val="0"/>
        <w:rPr>
          <w:rFonts w:ascii="Calibri" w:hAnsi="Calibri"/>
          <w:color w:val="000000"/>
        </w:rPr>
      </w:pPr>
      <w:r>
        <w:rPr>
          <w:rFonts w:ascii="Calibri" w:hAnsi="Calibri"/>
          <w:color w:val="000000"/>
        </w:rPr>
        <w:t>Sposób komunikowania się</w:t>
      </w:r>
    </w:p>
    <w:p>
      <w:pPr>
        <w:pStyle w:val="Punktyumowy"/>
        <w:numPr>
          <w:ilvl w:val="0"/>
          <w:numId w:val="4"/>
        </w:numPr>
        <w:bidi w:val="0"/>
        <w:rPr>
          <w:rFonts w:ascii="Calibri" w:hAnsi="Calibri"/>
          <w:color w:val="000000"/>
        </w:rPr>
      </w:pPr>
      <w:r>
        <w:rPr>
          <w:color w:val="000000"/>
        </w:rPr>
        <w:t>Strony ustalają, że cała korespondencja dotyczy niniejszej umowy będzie przekazywana na następujące adresy:</w:t>
      </w:r>
    </w:p>
    <w:p>
      <w:pPr>
        <w:pStyle w:val="Punktyumowy"/>
        <w:numPr>
          <w:ilvl w:val="1"/>
          <w:numId w:val="1"/>
        </w:numPr>
        <w:bidi w:val="0"/>
        <w:rPr>
          <w:rFonts w:ascii="Calibri" w:hAnsi="Calibri" w:cs="Arial"/>
          <w:b w:val="false"/>
          <w:b w:val="false"/>
          <w:bCs w:val="false"/>
          <w:color w:val="000000"/>
          <w:sz w:val="22"/>
          <w:szCs w:val="22"/>
          <w:u w:val="none"/>
          <w:lang w:val="pl-PL"/>
        </w:rPr>
      </w:pPr>
      <w:r>
        <w:rPr>
          <w:rFonts w:cs="Arial"/>
          <w:b w:val="false"/>
          <w:bCs w:val="false"/>
          <w:color w:val="000000"/>
          <w:sz w:val="22"/>
          <w:szCs w:val="22"/>
          <w:u w:val="none"/>
          <w:lang w:val="pl-PL"/>
        </w:rPr>
        <w:t>Zamawiający:  Filia Żłobka Miejskiego w Jaworznie, ul. Towarowa 61.</w:t>
      </w:r>
    </w:p>
    <w:p>
      <w:pPr>
        <w:pStyle w:val="Punktyumowy"/>
        <w:numPr>
          <w:ilvl w:val="0"/>
          <w:numId w:val="0"/>
        </w:numPr>
        <w:bidi w:val="0"/>
        <w:ind w:left="850" w:hanging="0"/>
        <w:rPr/>
      </w:pPr>
      <w:r>
        <w:rPr>
          <w:rFonts w:cs="Arial"/>
          <w:b w:val="false"/>
          <w:bCs w:val="false"/>
          <w:color w:val="000000"/>
          <w:sz w:val="22"/>
          <w:szCs w:val="22"/>
          <w:u w:val="none"/>
          <w:lang w:val="pl-PL"/>
        </w:rPr>
        <w:t xml:space="preserve">e-mail:  </w:t>
      </w:r>
      <w:hyperlink r:id="rId2">
        <w:r>
          <w:rPr>
            <w:rStyle w:val="Czeinternetowe"/>
            <w:color w:val="000000"/>
          </w:rPr>
          <w:t>sekretariat@zlobekmiejski.jaworzno.edu.pl</w:t>
        </w:r>
      </w:hyperlink>
    </w:p>
    <w:p>
      <w:pPr>
        <w:pStyle w:val="Punktyumowy"/>
        <w:numPr>
          <w:ilvl w:val="1"/>
          <w:numId w:val="1"/>
        </w:numPr>
        <w:bidi w:val="0"/>
        <w:rPr>
          <w:rFonts w:ascii="Calibri" w:hAnsi="Calibri" w:cs="Arial"/>
          <w:b w:val="false"/>
          <w:b w:val="false"/>
          <w:bCs w:val="false"/>
          <w:color w:val="000000"/>
          <w:sz w:val="22"/>
          <w:szCs w:val="22"/>
          <w:u w:val="none"/>
          <w:lang w:val="pl-PL"/>
        </w:rPr>
      </w:pPr>
      <w:r>
        <w:rPr>
          <w:rFonts w:cs="Arial"/>
          <w:b w:val="false"/>
          <w:bCs w:val="false"/>
          <w:color w:val="000000"/>
          <w:sz w:val="22"/>
          <w:szCs w:val="22"/>
          <w:u w:val="none"/>
          <w:lang w:val="pl-PL"/>
        </w:rPr>
        <w:t>Wykonawca:…………………………………………………………………………………………</w:t>
      </w:r>
    </w:p>
    <w:p>
      <w:pPr>
        <w:pStyle w:val="Punktyumowy"/>
        <w:numPr>
          <w:ilvl w:val="0"/>
          <w:numId w:val="0"/>
        </w:numPr>
        <w:bidi w:val="0"/>
        <w:ind w:left="850" w:hanging="0"/>
        <w:rPr>
          <w:rFonts w:ascii="Calibri" w:hAnsi="Calibri" w:cs="Arial"/>
          <w:b w:val="false"/>
          <w:b w:val="false"/>
          <w:bCs w:val="false"/>
          <w:color w:val="000000"/>
          <w:sz w:val="22"/>
          <w:szCs w:val="22"/>
          <w:u w:val="none"/>
          <w:lang w:val="pl-PL"/>
        </w:rPr>
      </w:pPr>
      <w:r>
        <w:rPr>
          <w:rFonts w:cs="Arial"/>
          <w:b w:val="false"/>
          <w:bCs w:val="false"/>
          <w:color w:val="000000"/>
          <w:sz w:val="22"/>
          <w:szCs w:val="22"/>
          <w:u w:val="none"/>
          <w:lang w:val="pl-PL"/>
        </w:rPr>
        <w:t>e-mail: ………………………………………………………………………..……………………….</w:t>
      </w:r>
    </w:p>
    <w:p>
      <w:pPr>
        <w:pStyle w:val="Punktyumowy"/>
        <w:numPr>
          <w:ilvl w:val="0"/>
          <w:numId w:val="1"/>
        </w:numPr>
        <w:bidi w:val="0"/>
        <w:rPr>
          <w:rFonts w:ascii="Calibri" w:hAnsi="Calibri" w:cs="Arial"/>
          <w:b w:val="false"/>
          <w:b w:val="false"/>
          <w:bCs w:val="false"/>
          <w:color w:val="000000"/>
          <w:sz w:val="22"/>
          <w:szCs w:val="22"/>
          <w:u w:val="none"/>
          <w:lang w:val="pl-PL"/>
        </w:rPr>
      </w:pPr>
      <w:r>
        <w:rPr>
          <w:rFonts w:cs="Arial"/>
          <w:b w:val="false"/>
          <w:bCs w:val="false"/>
          <w:color w:val="000000"/>
          <w:sz w:val="22"/>
          <w:szCs w:val="22"/>
          <w:u w:val="none"/>
          <w:lang w:val="pl-PL"/>
        </w:rPr>
        <w:t>Strony są zobowiązane do wzajemnego informowania się o jakiejkolwiek zmianie powyższych adresów w terminie do 3 dni kalendarzowych od daty zmiany. W przypadku nie powiadomienia drugiej strony, korespondencja wysyłana na wymienione adresy uważana będzie za prawidłowo doręczoną.</w:t>
      </w:r>
    </w:p>
    <w:p>
      <w:pPr>
        <w:pStyle w:val="Punktyumowy"/>
        <w:numPr>
          <w:ilvl w:val="0"/>
          <w:numId w:val="1"/>
        </w:numPr>
        <w:bidi w:val="0"/>
        <w:rPr>
          <w:rFonts w:ascii="Calibri" w:hAnsi="Calibri"/>
          <w:color w:val="000000"/>
        </w:rPr>
      </w:pPr>
      <w:r>
        <w:rPr>
          <w:rFonts w:cs="Arial"/>
          <w:b w:val="false"/>
          <w:bCs w:val="false"/>
          <w:color w:val="000000"/>
          <w:sz w:val="22"/>
          <w:szCs w:val="22"/>
          <w:u w:val="none"/>
          <w:lang w:val="pl-PL"/>
        </w:rPr>
        <w:t>Przedstawicielem Zamawiającego przy realizacji umowy jest: Katarzyna Biśta, tel. 32 762 91 64,               e–mail: sekretariat@zlobekmiejski.jaworzno.edu.pl lub osoba zastępująca i/lub Zamawiający.</w:t>
      </w:r>
    </w:p>
    <w:p>
      <w:pPr>
        <w:pStyle w:val="Punktyumowy"/>
        <w:numPr>
          <w:ilvl w:val="0"/>
          <w:numId w:val="1"/>
        </w:numPr>
        <w:bidi w:val="0"/>
        <w:rPr>
          <w:rFonts w:ascii="Calibri" w:hAnsi="Calibri" w:cs="Arial"/>
          <w:b w:val="false"/>
          <w:b w:val="false"/>
          <w:bCs w:val="false"/>
          <w:color w:val="000000"/>
          <w:sz w:val="22"/>
          <w:szCs w:val="22"/>
          <w:u w:val="none"/>
          <w:lang w:val="pl-PL"/>
        </w:rPr>
      </w:pPr>
      <w:r>
        <w:rPr>
          <w:rFonts w:cs="Arial"/>
          <w:b w:val="false"/>
          <w:bCs w:val="false"/>
          <w:color w:val="000000"/>
          <w:sz w:val="22"/>
          <w:szCs w:val="22"/>
          <w:u w:val="none"/>
          <w:lang w:val="pl-PL"/>
        </w:rPr>
        <w:t>Przedstawicielem Wykonawcy przy realizacji umowy jest:…………………………………., tel………………………………………., e – mail:………………………………………...…………</w:t>
      </w:r>
    </w:p>
    <w:p>
      <w:pPr>
        <w:pStyle w:val="Punktyumowy"/>
        <w:numPr>
          <w:ilvl w:val="0"/>
          <w:numId w:val="1"/>
        </w:numPr>
        <w:bidi w:val="0"/>
        <w:rPr>
          <w:rFonts w:ascii="Calibri" w:hAnsi="Calibri"/>
          <w:color w:val="000000"/>
        </w:rPr>
      </w:pPr>
      <w:r>
        <w:rPr>
          <w:rFonts w:eastAsia="Palatino Linotype" w:cs="Arial"/>
          <w:b w:val="false"/>
          <w:bCs w:val="false"/>
          <w:color w:val="000000"/>
          <w:sz w:val="22"/>
          <w:szCs w:val="22"/>
          <w:u w:val="none"/>
          <w:shd w:fill="auto" w:val="clear"/>
          <w:lang w:val="pl-PL"/>
        </w:rPr>
        <w:t>Strony mają prawo do zmiany osób wymienionych w ust. 3 i 4 i ich danych kontaktowych.                            W celu dokonania powyższej zmiany wystarczające jest pisemne zawiadomienie drugiej Strony                             o dokonanej zmianie, bez konieczności zmiany umowy.</w:t>
      </w:r>
    </w:p>
    <w:p>
      <w:pPr>
        <w:pStyle w:val="Paragrafumowy"/>
        <w:numPr>
          <w:ilvl w:val="0"/>
          <w:numId w:val="2"/>
        </w:numPr>
        <w:bidi w:val="0"/>
        <w:ind w:left="0" w:right="0" w:hanging="0"/>
        <w:rPr>
          <w:rFonts w:ascii="Calibri" w:hAnsi="Calibri"/>
          <w:color w:val="000000"/>
        </w:rPr>
      </w:pPr>
      <w:r>
        <w:rPr>
          <w:rFonts w:ascii="Calibri" w:hAnsi="Calibri"/>
          <w:color w:val="000000"/>
        </w:rPr>
      </w:r>
    </w:p>
    <w:p>
      <w:pPr>
        <w:pStyle w:val="Rozdziaumowy"/>
        <w:bidi w:val="0"/>
        <w:rPr>
          <w:rFonts w:ascii="Calibri" w:hAnsi="Calibri"/>
          <w:color w:val="000000"/>
        </w:rPr>
      </w:pPr>
      <w:r>
        <w:rPr>
          <w:rFonts w:ascii="Calibri" w:hAnsi="Calibri"/>
          <w:color w:val="000000"/>
        </w:rPr>
        <w:t>Termin realizacji</w:t>
      </w:r>
    </w:p>
    <w:p>
      <w:pPr>
        <w:pStyle w:val="Normal"/>
        <w:bidi w:val="0"/>
        <w:spacing w:lineRule="auto" w:line="360" w:before="0" w:after="113"/>
        <w:ind w:left="0" w:right="0" w:hanging="0"/>
        <w:jc w:val="both"/>
        <w:rPr>
          <w:rFonts w:ascii="Calibri" w:hAnsi="Calibri" w:cs="Arial"/>
          <w:b w:val="false"/>
          <w:b w:val="false"/>
          <w:bCs w:val="false"/>
          <w:color w:val="000000"/>
          <w:sz w:val="22"/>
          <w:szCs w:val="22"/>
          <w:u w:val="none"/>
          <w:lang w:val="pl-PL"/>
        </w:rPr>
      </w:pPr>
      <w:r>
        <w:rPr>
          <w:rFonts w:cs="Arial" w:ascii="Calibri" w:hAnsi="Calibri"/>
          <w:b w:val="false"/>
          <w:bCs w:val="false"/>
          <w:color w:val="000000"/>
          <w:sz w:val="22"/>
          <w:szCs w:val="22"/>
          <w:u w:val="none"/>
          <w:lang w:val="pl-PL"/>
        </w:rPr>
        <w:t>Wykonawca zobowiązuje się do wykonania przedmiotu umowy w terminie od 01.01.2023 r. do 31.12.2023 r. w dni robocze, z wyłączeniem okresów, w których żłobek nie będzie czynny.</w:t>
      </w:r>
    </w:p>
    <w:p>
      <w:pPr>
        <w:pStyle w:val="Paragrafumowy"/>
        <w:numPr>
          <w:ilvl w:val="0"/>
          <w:numId w:val="2"/>
        </w:numPr>
        <w:bidi w:val="0"/>
        <w:ind w:left="0" w:right="0" w:hanging="0"/>
        <w:rPr>
          <w:rFonts w:ascii="Calibri" w:hAnsi="Calibri"/>
          <w:color w:val="000000"/>
        </w:rPr>
      </w:pPr>
      <w:r>
        <w:rPr>
          <w:rFonts w:ascii="Calibri" w:hAnsi="Calibri"/>
          <w:color w:val="000000"/>
        </w:rPr>
      </w:r>
    </w:p>
    <w:p>
      <w:pPr>
        <w:pStyle w:val="Rozdziaumowy"/>
        <w:bidi w:val="0"/>
        <w:rPr>
          <w:rFonts w:ascii="Calibri" w:hAnsi="Calibri"/>
          <w:color w:val="000000"/>
        </w:rPr>
      </w:pPr>
      <w:r>
        <w:rPr>
          <w:rFonts w:ascii="Calibri" w:hAnsi="Calibri"/>
          <w:color w:val="000000"/>
        </w:rPr>
        <w:t>Wynagrodzenie</w:t>
      </w:r>
    </w:p>
    <w:p>
      <w:pPr>
        <w:pStyle w:val="Punktyumowy"/>
        <w:numPr>
          <w:ilvl w:val="0"/>
          <w:numId w:val="5"/>
        </w:numPr>
        <w:bidi w:val="0"/>
        <w:rPr>
          <w:rFonts w:ascii="Calibri" w:hAnsi="Calibri"/>
          <w:color w:val="000000"/>
        </w:rPr>
      </w:pPr>
      <w:r>
        <w:rPr>
          <w:color w:val="000000"/>
        </w:rPr>
        <w:t>Ustala się wynagrodzenie Wykonawcy za całodzienne wyżywienie jednego dziecka w żłobku (dzienna stawka żywieniowa) w wysokości: ….........…… zł netto (słownie: …………………………….………. zł ….../100) plus podatek VAT:….%, brutto………………………… (słownie:………………………………..zł …../100.</w:t>
      </w:r>
    </w:p>
    <w:p>
      <w:pPr>
        <w:pStyle w:val="Punktyumowy"/>
        <w:numPr>
          <w:ilvl w:val="0"/>
          <w:numId w:val="1"/>
        </w:numPr>
        <w:bidi w:val="0"/>
        <w:rPr>
          <w:rFonts w:ascii="Calibri" w:hAnsi="Calibri" w:cs="Arial"/>
          <w:b w:val="false"/>
          <w:b w:val="false"/>
          <w:bCs w:val="false"/>
          <w:color w:val="000000"/>
          <w:sz w:val="22"/>
          <w:szCs w:val="22"/>
          <w:u w:val="none"/>
          <w:lang w:val="pl-PL"/>
        </w:rPr>
      </w:pPr>
      <w:r>
        <w:rPr>
          <w:rFonts w:cs="Arial"/>
          <w:b w:val="false"/>
          <w:bCs w:val="false"/>
          <w:color w:val="000000"/>
          <w:sz w:val="22"/>
          <w:szCs w:val="22"/>
          <w:u w:val="none"/>
          <w:lang w:val="pl-PL"/>
        </w:rPr>
        <w:t>Wynagrodzenie, o którym mowa w ust. 1 obejmuje wszystkie koszty niezbędne do realizacji przedmiotu zamówienia w tym koszty transportu posiłków do filii Żłobka Miejskiego, przy ul. Towarowej 61 w Jaworznie oraz odbioru i utylizacji resztek po spożytych posiłkach, a także wszystkie opłaty oraz ryzyko Wykonawcy.</w:t>
      </w:r>
    </w:p>
    <w:p>
      <w:pPr>
        <w:pStyle w:val="Punktyumowy"/>
        <w:numPr>
          <w:ilvl w:val="0"/>
          <w:numId w:val="1"/>
        </w:numPr>
        <w:bidi w:val="0"/>
        <w:rPr>
          <w:rFonts w:ascii="Calibri" w:hAnsi="Calibri" w:cs="Arial"/>
          <w:b w:val="false"/>
          <w:b w:val="false"/>
          <w:bCs w:val="false"/>
          <w:color w:val="000000"/>
          <w:sz w:val="22"/>
          <w:szCs w:val="22"/>
          <w:u w:val="none"/>
          <w:lang w:val="pl-PL"/>
        </w:rPr>
      </w:pPr>
      <w:r>
        <w:rPr>
          <w:rFonts w:cs="Arial"/>
          <w:b w:val="false"/>
          <w:bCs w:val="false"/>
          <w:color w:val="000000"/>
          <w:sz w:val="22"/>
          <w:szCs w:val="22"/>
          <w:u w:val="none"/>
          <w:lang w:val="pl-PL"/>
        </w:rPr>
        <w:t xml:space="preserve">Za wykonanie przedmiotu umowy Zamawiający zapłaci Wykonawcy wynagrodzenie w wysokości stanowiącej iloczyn faktycznie dostarczonych posiłków oraz ceny jednostkowej wskazanej w ust. 1 niniejszego paragrafu, z zastrzeżeniem § 1 ust. 10 niniejszej umowy. </w:t>
      </w:r>
    </w:p>
    <w:p>
      <w:pPr>
        <w:pStyle w:val="Punktyumowy"/>
        <w:numPr>
          <w:ilvl w:val="0"/>
          <w:numId w:val="1"/>
        </w:numPr>
        <w:bidi w:val="0"/>
        <w:rPr>
          <w:rFonts w:ascii="Calibri" w:hAnsi="Calibri"/>
          <w:color w:val="000000"/>
        </w:rPr>
      </w:pPr>
      <w:r>
        <w:rPr>
          <w:rFonts w:cs="Arial"/>
          <w:b w:val="false"/>
          <w:bCs w:val="false"/>
          <w:color w:val="000000"/>
          <w:sz w:val="22"/>
          <w:szCs w:val="22"/>
          <w:u w:val="none"/>
          <w:lang w:val="pl-PL"/>
        </w:rPr>
        <w:t xml:space="preserve">Wartość umowy przewidziana za realizację umowy w ramach </w:t>
      </w:r>
      <w:r>
        <w:rPr>
          <w:rFonts w:cs="Arial"/>
          <w:b/>
          <w:bCs/>
          <w:color w:val="000000"/>
          <w:sz w:val="22"/>
          <w:szCs w:val="22"/>
          <w:u w:val="none"/>
          <w:lang w:val="pl-PL"/>
        </w:rPr>
        <w:t>zamówienia gwarantowanego</w:t>
      </w:r>
      <w:r>
        <w:rPr>
          <w:rFonts w:cs="Arial"/>
          <w:b w:val="false"/>
          <w:bCs w:val="false"/>
          <w:color w:val="000000"/>
          <w:sz w:val="22"/>
          <w:szCs w:val="22"/>
          <w:u w:val="none"/>
          <w:lang w:val="pl-PL"/>
        </w:rPr>
        <w:t>, o którym mowa w  § 1 ust. 10 niniejszej umowy nie może przekroczyć łącznie kwoty ……………… zł netto, plus należny podatek VAT…%, tj. kwoty …………… zł brutto.</w:t>
      </w:r>
    </w:p>
    <w:p>
      <w:pPr>
        <w:pStyle w:val="Punktyumowy"/>
        <w:numPr>
          <w:ilvl w:val="0"/>
          <w:numId w:val="1"/>
        </w:numPr>
        <w:bidi w:val="0"/>
        <w:rPr>
          <w:rFonts w:ascii="Calibri" w:hAnsi="Calibri"/>
          <w:color w:val="000000"/>
        </w:rPr>
      </w:pPr>
      <w:r>
        <w:rPr>
          <w:rFonts w:cs="Arial"/>
          <w:b w:val="false"/>
          <w:bCs w:val="false"/>
          <w:color w:val="000000"/>
          <w:sz w:val="22"/>
          <w:szCs w:val="22"/>
          <w:u w:val="none"/>
          <w:lang w:val="pl-PL"/>
        </w:rPr>
        <w:t xml:space="preserve">Maksymalne wartość umowy przewidziana za realizację umowy w ramach części zamówienia </w:t>
      </w:r>
      <w:r>
        <w:rPr>
          <w:rFonts w:cs="Arial"/>
          <w:b/>
          <w:bCs/>
          <w:color w:val="000000"/>
          <w:sz w:val="22"/>
          <w:szCs w:val="22"/>
          <w:u w:val="none"/>
          <w:lang w:val="pl-PL"/>
        </w:rPr>
        <w:t xml:space="preserve">objetego prawem opcji </w:t>
      </w:r>
      <w:r>
        <w:rPr>
          <w:rFonts w:cs="Arial"/>
          <w:b w:val="false"/>
          <w:bCs w:val="false"/>
          <w:color w:val="000000"/>
          <w:sz w:val="22"/>
          <w:szCs w:val="22"/>
          <w:u w:val="none"/>
          <w:lang w:val="pl-PL"/>
        </w:rPr>
        <w:t>(w przypadku skorzystania przez Zamawiającego z prawa opcji) nie może przekroczyć łącznie kwoty  ……………… zł netto, plus należny podatek VAT…%, tj. kwoty …………… zł brutto.</w:t>
      </w:r>
    </w:p>
    <w:p>
      <w:pPr>
        <w:pStyle w:val="Punktyumowy"/>
        <w:numPr>
          <w:ilvl w:val="0"/>
          <w:numId w:val="1"/>
        </w:numPr>
        <w:bidi w:val="0"/>
        <w:rPr>
          <w:rFonts w:ascii="Calibri" w:hAnsi="Calibri"/>
          <w:color w:val="000000"/>
        </w:rPr>
      </w:pPr>
      <w:r>
        <w:rPr>
          <w:rFonts w:cs="Arial"/>
          <w:b/>
          <w:bCs/>
          <w:color w:val="000000"/>
          <w:sz w:val="22"/>
          <w:szCs w:val="22"/>
          <w:u w:val="none"/>
          <w:lang w:val="pl-PL"/>
        </w:rPr>
        <w:t>Maksymalna wartość niniejszej umowy</w:t>
      </w:r>
      <w:r>
        <w:rPr>
          <w:rFonts w:cs="Arial"/>
          <w:b w:val="false"/>
          <w:bCs w:val="false"/>
          <w:color w:val="000000"/>
          <w:sz w:val="22"/>
          <w:szCs w:val="22"/>
          <w:u w:val="none"/>
          <w:lang w:val="pl-PL"/>
        </w:rPr>
        <w:t>, uwzględniająca prawo opcji, nie może przekroczyć łącznie kwoty  ……………… zł netto, plus należny podatek VAT…%, tj. kwoty …………… zł brutto. ……………………… zł (suma kwot określonych w ust. 4 i 5 niniejszego paragrafu).</w:t>
      </w:r>
    </w:p>
    <w:p>
      <w:pPr>
        <w:pStyle w:val="Punktyumowy"/>
        <w:numPr>
          <w:ilvl w:val="0"/>
          <w:numId w:val="1"/>
        </w:numPr>
        <w:bidi w:val="0"/>
        <w:rPr>
          <w:rFonts w:ascii="Calibri" w:hAnsi="Calibri" w:cs="Arial"/>
          <w:b w:val="false"/>
          <w:b w:val="false"/>
          <w:bCs w:val="false"/>
          <w:color w:val="000000"/>
          <w:sz w:val="22"/>
          <w:szCs w:val="22"/>
          <w:u w:val="none"/>
          <w:lang w:val="pl-PL"/>
        </w:rPr>
      </w:pPr>
      <w:r>
        <w:rPr>
          <w:rFonts w:cs="Arial"/>
          <w:b w:val="false"/>
          <w:bCs w:val="false"/>
          <w:color w:val="000000"/>
          <w:sz w:val="22"/>
          <w:szCs w:val="22"/>
          <w:u w:val="none"/>
          <w:lang w:val="pl-PL"/>
        </w:rPr>
        <w:t>W przypadku niewykorzystania kwoty określonej w ust. 5 niniejszego paragrafu, z powodu mniejszego faktycznego zapotrzebowania, wykonawca nie będzie dochodził żadnych roszczeń wobec Zamawiającego.</w:t>
      </w:r>
    </w:p>
    <w:p>
      <w:pPr>
        <w:pStyle w:val="Punktyumowy"/>
        <w:numPr>
          <w:ilvl w:val="0"/>
          <w:numId w:val="1"/>
        </w:numPr>
        <w:bidi w:val="0"/>
        <w:rPr>
          <w:rFonts w:ascii="Calibri" w:hAnsi="Calibri"/>
          <w:color w:val="000000"/>
        </w:rPr>
      </w:pPr>
      <w:r>
        <w:rPr>
          <w:rFonts w:cs="Arial"/>
          <w:b w:val="false"/>
          <w:bCs w:val="false"/>
          <w:color w:val="000000"/>
          <w:sz w:val="22"/>
          <w:szCs w:val="22"/>
          <w:u w:val="none"/>
          <w:lang w:val="pl-PL"/>
        </w:rPr>
        <w:t>Zadanie finansowane będzie ze środków budżetowych ujętych w: dział 855, rozdział 85516, § 4300.</w:t>
      </w:r>
    </w:p>
    <w:p>
      <w:pPr>
        <w:pStyle w:val="Normal"/>
        <w:bidi w:val="0"/>
        <w:spacing w:lineRule="auto" w:line="360" w:before="0" w:after="113"/>
        <w:ind w:left="0" w:right="0" w:hanging="0"/>
        <w:jc w:val="both"/>
        <w:rPr>
          <w:rFonts w:ascii="Calibri" w:hAnsi="Calibri" w:cs="Arial"/>
          <w:b w:val="false"/>
          <w:b w:val="false"/>
          <w:bCs w:val="false"/>
          <w:color w:val="000000"/>
          <w:sz w:val="22"/>
          <w:szCs w:val="22"/>
          <w:u w:val="none"/>
          <w:lang w:val="pl-PL"/>
        </w:rPr>
      </w:pPr>
      <w:r>
        <w:rPr>
          <w:rFonts w:cs="Arial" w:ascii="Calibri" w:hAnsi="Calibri"/>
          <w:b w:val="false"/>
          <w:bCs w:val="false"/>
          <w:color w:val="000000"/>
          <w:sz w:val="22"/>
          <w:szCs w:val="22"/>
          <w:u w:val="none"/>
          <w:lang w:val="pl-PL"/>
        </w:rPr>
        <w:t xml:space="preserve">       </w:t>
      </w:r>
    </w:p>
    <w:p>
      <w:pPr>
        <w:pStyle w:val="Paragrafumowy"/>
        <w:numPr>
          <w:ilvl w:val="0"/>
          <w:numId w:val="2"/>
        </w:numPr>
        <w:bidi w:val="0"/>
        <w:ind w:left="0" w:right="0" w:hanging="0"/>
        <w:rPr>
          <w:rFonts w:ascii="Calibri" w:hAnsi="Calibri"/>
          <w:color w:val="000000"/>
        </w:rPr>
      </w:pPr>
      <w:r>
        <w:rPr>
          <w:rFonts w:ascii="Calibri" w:hAnsi="Calibri"/>
          <w:color w:val="000000"/>
        </w:rPr>
      </w:r>
    </w:p>
    <w:p>
      <w:pPr>
        <w:pStyle w:val="Rozdziaumowy"/>
        <w:bidi w:val="0"/>
        <w:rPr>
          <w:rFonts w:ascii="Calibri" w:hAnsi="Calibri"/>
          <w:color w:val="000000"/>
        </w:rPr>
      </w:pPr>
      <w:r>
        <w:rPr>
          <w:rFonts w:ascii="Calibri" w:hAnsi="Calibri"/>
          <w:color w:val="000000"/>
        </w:rPr>
        <w:t>Fakturowanie usługi i płatności faktur</w:t>
      </w:r>
    </w:p>
    <w:p>
      <w:pPr>
        <w:pStyle w:val="Punktyumowy"/>
        <w:numPr>
          <w:ilvl w:val="0"/>
          <w:numId w:val="6"/>
        </w:numPr>
        <w:bidi w:val="0"/>
        <w:rPr>
          <w:rFonts w:ascii="Calibri" w:hAnsi="Calibri"/>
          <w:color w:val="000000"/>
        </w:rPr>
      </w:pPr>
      <w:r>
        <w:rPr>
          <w:color w:val="000000"/>
        </w:rPr>
        <w:t>Zamawiający dopuszcza fakturowanie częściowe miesięczne za faktycznie zrealizowany przedmiot usługi, jednak nie częściej niż 1 raz w miesiącu.</w:t>
      </w:r>
    </w:p>
    <w:p>
      <w:pPr>
        <w:pStyle w:val="Punktyumowy"/>
        <w:numPr>
          <w:ilvl w:val="0"/>
          <w:numId w:val="1"/>
        </w:numPr>
        <w:bidi w:val="0"/>
        <w:rPr>
          <w:rFonts w:ascii="Calibri" w:hAnsi="Calibri" w:cs="Arial"/>
          <w:b w:val="false"/>
          <w:b w:val="false"/>
          <w:bCs w:val="false"/>
          <w:color w:val="000000"/>
          <w:sz w:val="22"/>
          <w:szCs w:val="22"/>
          <w:u w:val="none"/>
          <w:lang w:val="pl-PL"/>
        </w:rPr>
      </w:pPr>
      <w:r>
        <w:rPr>
          <w:rFonts w:cs="Arial"/>
          <w:b w:val="false"/>
          <w:bCs w:val="false"/>
          <w:color w:val="000000"/>
          <w:sz w:val="22"/>
          <w:szCs w:val="22"/>
          <w:u w:val="none"/>
          <w:lang w:val="pl-PL"/>
        </w:rPr>
        <w:t>Wykonawca wystawi fakturę za wykonaną usługę na Zamawiającego:</w:t>
      </w:r>
    </w:p>
    <w:p>
      <w:pPr>
        <w:pStyle w:val="Punktyumowy"/>
        <w:numPr>
          <w:ilvl w:val="1"/>
          <w:numId w:val="1"/>
        </w:numPr>
        <w:bidi w:val="0"/>
        <w:rPr>
          <w:rFonts w:ascii="Calibri" w:hAnsi="Calibri" w:cs="Arial"/>
          <w:b w:val="false"/>
          <w:b w:val="false"/>
          <w:bCs w:val="false"/>
          <w:color w:val="000000"/>
          <w:sz w:val="22"/>
          <w:szCs w:val="22"/>
          <w:u w:val="none"/>
          <w:lang w:val="pl-PL"/>
        </w:rPr>
      </w:pPr>
      <w:r>
        <w:rPr>
          <w:rFonts w:cs="Arial"/>
          <w:b w:val="false"/>
          <w:bCs w:val="false"/>
          <w:color w:val="000000"/>
          <w:sz w:val="22"/>
          <w:szCs w:val="22"/>
          <w:u w:val="none"/>
          <w:lang w:val="pl-PL"/>
        </w:rPr>
        <w:t>Nabywca: Gmina Miasta Jaworzna,ul. Grunwaldzka 33, 43-600 Jaworzno NIP: 632-201-00-13</w:t>
      </w:r>
    </w:p>
    <w:p>
      <w:pPr>
        <w:pStyle w:val="Punktyumowy"/>
        <w:numPr>
          <w:ilvl w:val="1"/>
          <w:numId w:val="1"/>
        </w:numPr>
        <w:bidi w:val="0"/>
        <w:rPr>
          <w:rFonts w:ascii="Calibri" w:hAnsi="Calibri" w:cs="Arial"/>
          <w:b w:val="false"/>
          <w:b w:val="false"/>
          <w:bCs w:val="false"/>
          <w:color w:val="000000"/>
          <w:sz w:val="22"/>
          <w:szCs w:val="22"/>
          <w:u w:val="none"/>
          <w:lang w:val="pl-PL"/>
        </w:rPr>
      </w:pPr>
      <w:r>
        <w:rPr>
          <w:rFonts w:cs="Arial"/>
          <w:b w:val="false"/>
          <w:bCs w:val="false"/>
          <w:color w:val="000000"/>
          <w:sz w:val="22"/>
          <w:szCs w:val="22"/>
          <w:u w:val="none"/>
          <w:lang w:val="pl-PL"/>
        </w:rPr>
        <w:t>Odbiorca: Żłobek Miejski w Jaworznie, ul.3 Maja 16, 43-600 Jaworzno</w:t>
      </w:r>
    </w:p>
    <w:p>
      <w:pPr>
        <w:pStyle w:val="Punktyumowy"/>
        <w:numPr>
          <w:ilvl w:val="0"/>
          <w:numId w:val="1"/>
        </w:numPr>
        <w:bidi w:val="0"/>
        <w:rPr>
          <w:rFonts w:ascii="Calibri" w:hAnsi="Calibri" w:cs="Arial"/>
          <w:b w:val="false"/>
          <w:b w:val="false"/>
          <w:bCs w:val="false"/>
          <w:color w:val="000000"/>
          <w:sz w:val="22"/>
          <w:szCs w:val="22"/>
          <w:u w:val="none"/>
          <w:lang w:val="pl-PL"/>
        </w:rPr>
      </w:pPr>
      <w:r>
        <w:rPr>
          <w:rFonts w:cs="Arial"/>
          <w:b w:val="false"/>
          <w:bCs w:val="false"/>
          <w:color w:val="000000"/>
          <w:sz w:val="22"/>
          <w:szCs w:val="22"/>
          <w:u w:val="none"/>
          <w:lang w:val="pl-PL"/>
        </w:rPr>
        <w:t>Zamawiający dokona zapłaty na podstawie faktur / rachunków częściowych, przelewem na konto Wykonawcy wskazane na fakturze / rachunku w terminie 21 dni od daty otrzymania prawidłowo wystawionej faktury / rachunku.</w:t>
      </w:r>
    </w:p>
    <w:p>
      <w:pPr>
        <w:pStyle w:val="Punktyumowy"/>
        <w:numPr>
          <w:ilvl w:val="0"/>
          <w:numId w:val="1"/>
        </w:numPr>
        <w:bidi w:val="0"/>
        <w:rPr>
          <w:rFonts w:ascii="Calibri" w:hAnsi="Calibri" w:cs="Arial"/>
          <w:b w:val="false"/>
          <w:b w:val="false"/>
          <w:bCs w:val="false"/>
          <w:color w:val="C9211E"/>
          <w:sz w:val="22"/>
          <w:szCs w:val="22"/>
          <w:u w:val="none"/>
          <w:lang w:val="pl-PL"/>
        </w:rPr>
      </w:pPr>
      <w:r>
        <w:rPr>
          <w:rFonts w:cs="Arial"/>
          <w:b w:val="false"/>
          <w:bCs w:val="false"/>
          <w:color w:val="000000"/>
          <w:sz w:val="22"/>
          <w:szCs w:val="22"/>
          <w:u w:val="none"/>
          <w:lang w:val="pl-PL"/>
        </w:rPr>
        <w:t xml:space="preserve">Faktura VAT może zostać złożona w postaci papierowej, elektronicznej przekazywanej na adres e-mail Zamawiającego: </w:t>
      </w:r>
      <w:hyperlink r:id="rId3">
        <w:r>
          <w:rPr>
            <w:rStyle w:val="Czeinternetowe"/>
            <w:rFonts w:cs="Arial"/>
            <w:b w:val="false"/>
            <w:bCs w:val="false"/>
            <w:color w:val="C9211E"/>
            <w:sz w:val="22"/>
            <w:szCs w:val="22"/>
            <w:u w:val="none"/>
            <w:lang w:val="pl-PL"/>
          </w:rPr>
          <w:t>sekretariat@zlobekmiejski.jaworzno.edu.pl</w:t>
        </w:r>
      </w:hyperlink>
      <w:r>
        <w:rPr>
          <w:rFonts w:cs="Arial"/>
          <w:b w:val="false"/>
          <w:bCs w:val="false"/>
          <w:color w:val="000000"/>
          <w:sz w:val="22"/>
          <w:szCs w:val="22"/>
          <w:u w:val="none"/>
          <w:lang w:val="pl-PL"/>
        </w:rPr>
        <w:t xml:space="preserve"> lub ustrukturyzowanej faktury elektronicznej przesłanej za pośrednictwem Platformy Elektronicznego Fakturowania (PEF), o której mowa w ustawie z dnia 9 listopada 2018 r. o elektronicznym fakturowaniu w zamówieniach publicznych, koncesjach na roboty budowlane lub usługi oraz partnerstwie publiczno-prywatnym.</w:t>
      </w:r>
    </w:p>
    <w:p>
      <w:pPr>
        <w:pStyle w:val="Punktyumowy"/>
        <w:numPr>
          <w:ilvl w:val="0"/>
          <w:numId w:val="1"/>
        </w:numPr>
        <w:bidi w:val="0"/>
        <w:rPr>
          <w:rFonts w:ascii="Calibri" w:hAnsi="Calibri" w:cs="Arial"/>
          <w:b w:val="false"/>
          <w:b w:val="false"/>
          <w:bCs w:val="false"/>
          <w:color w:val="000000"/>
          <w:sz w:val="22"/>
          <w:szCs w:val="22"/>
          <w:u w:val="none"/>
          <w:lang w:val="pl-PL"/>
        </w:rPr>
      </w:pPr>
      <w:r>
        <w:rPr>
          <w:rFonts w:cs="Arial"/>
          <w:b w:val="false"/>
          <w:bCs w:val="false"/>
          <w:color w:val="000000"/>
          <w:sz w:val="22"/>
          <w:szCs w:val="22"/>
          <w:u w:val="none"/>
          <w:lang w:val="pl-PL"/>
        </w:rPr>
        <w:t xml:space="preserve">Wykonawca wybiera następującą formę przekazywania faktur Zamawiającemu: formę papierową / elektroniczną / elektroniczną przesłaną za pomocą platformy PEF (Platforma Elektronicznego Fakturowania), a Zamawiający wyraża na to zgodę. </w:t>
      </w:r>
    </w:p>
    <w:p>
      <w:pPr>
        <w:pStyle w:val="Punktyumowy"/>
        <w:numPr>
          <w:ilvl w:val="0"/>
          <w:numId w:val="1"/>
        </w:numPr>
        <w:bidi w:val="0"/>
        <w:rPr>
          <w:rFonts w:ascii="Calibri" w:hAnsi="Calibri" w:cs="Arial"/>
          <w:b w:val="false"/>
          <w:b w:val="false"/>
          <w:bCs w:val="false"/>
          <w:color w:val="000000"/>
          <w:sz w:val="22"/>
          <w:szCs w:val="22"/>
          <w:u w:val="none"/>
          <w:lang w:val="pl-PL"/>
        </w:rPr>
      </w:pPr>
      <w:r>
        <w:rPr>
          <w:rFonts w:cs="Arial"/>
          <w:b w:val="false"/>
          <w:bCs w:val="false"/>
          <w:color w:val="000000"/>
          <w:sz w:val="22"/>
          <w:szCs w:val="22"/>
          <w:u w:val="none"/>
          <w:lang w:val="pl-PL"/>
        </w:rPr>
        <w:t>Każdorazowa zmiana formy przekazywania faktur przez Wykonawcę wymaga jego pisemnego oświadczenia, doręczonego Zamawiającemu oraz wyrażenia stosownej zgody przez Zamawiającego.</w:t>
      </w:r>
    </w:p>
    <w:p>
      <w:pPr>
        <w:pStyle w:val="Punktyumowy"/>
        <w:numPr>
          <w:ilvl w:val="0"/>
          <w:numId w:val="1"/>
        </w:numPr>
        <w:bidi w:val="0"/>
        <w:rPr>
          <w:rFonts w:ascii="Calibri" w:hAnsi="Calibri"/>
          <w:color w:val="000000"/>
        </w:rPr>
      </w:pPr>
      <w:r>
        <w:rPr>
          <w:rFonts w:cs="Arial"/>
          <w:b w:val="false"/>
          <w:bCs w:val="false"/>
          <w:color w:val="000000"/>
          <w:sz w:val="22"/>
          <w:szCs w:val="22"/>
          <w:u w:val="none"/>
          <w:lang w:val="pl-PL"/>
        </w:rPr>
        <w:t>Zamawiający nie wyraża zgody na odbieranie za pośrednictwem Platformy Elektronicznego Fakturowania (PEF) innych ustrukturyzowanych dokumentów elektronicznych.</w:t>
      </w:r>
    </w:p>
    <w:p>
      <w:pPr>
        <w:pStyle w:val="Punktyumowy"/>
        <w:numPr>
          <w:ilvl w:val="0"/>
          <w:numId w:val="1"/>
        </w:numPr>
        <w:bidi w:val="0"/>
        <w:rPr>
          <w:rFonts w:ascii="Calibri" w:hAnsi="Calibri" w:cs="Arial"/>
          <w:b w:val="false"/>
          <w:b w:val="false"/>
          <w:bCs w:val="false"/>
          <w:color w:val="000000"/>
          <w:sz w:val="22"/>
          <w:szCs w:val="22"/>
          <w:u w:val="none"/>
          <w:lang w:val="pl-PL"/>
        </w:rPr>
      </w:pPr>
      <w:r>
        <w:rPr>
          <w:rFonts w:cs="Arial"/>
          <w:b w:val="false"/>
          <w:bCs w:val="false"/>
          <w:color w:val="000000"/>
          <w:sz w:val="22"/>
          <w:szCs w:val="22"/>
          <w:u w:val="none"/>
          <w:lang w:val="pl-PL"/>
        </w:rPr>
        <w:t>Zapłata nastąpi za faktycznie zamówione i dostarczone ilości posiłków. Podstawą do wystawienia faktury będzie każdorazowo protokół odbioru posiłków podpisany przez Zamawiającego.</w:t>
      </w:r>
    </w:p>
    <w:p>
      <w:pPr>
        <w:pStyle w:val="Punktyumowy"/>
        <w:numPr>
          <w:ilvl w:val="0"/>
          <w:numId w:val="1"/>
        </w:numPr>
        <w:bidi w:val="0"/>
        <w:rPr>
          <w:rFonts w:ascii="Calibri" w:hAnsi="Calibri"/>
          <w:color w:val="000000"/>
        </w:rPr>
      </w:pPr>
      <w:r>
        <w:rPr>
          <w:rFonts w:cs="Arial"/>
          <w:b w:val="false"/>
          <w:bCs w:val="false"/>
          <w:color w:val="000000"/>
          <w:sz w:val="22"/>
          <w:szCs w:val="22"/>
          <w:u w:val="none"/>
          <w:lang w:val="pl-PL"/>
        </w:rPr>
        <w:t>Zamawiający dokona zapłaty wynagrodzenia Wykonawcy w formie przelewu na rachunek bankowy Wykonawcy nr:  …................................................................................…………….. prowadzony przez ……………….…..........................………………………………..................................................................……………....…</w:t>
      </w:r>
    </w:p>
    <w:p>
      <w:pPr>
        <w:pStyle w:val="Punktyumowy"/>
        <w:numPr>
          <w:ilvl w:val="0"/>
          <w:numId w:val="1"/>
        </w:numPr>
        <w:bidi w:val="0"/>
        <w:rPr>
          <w:rFonts w:ascii="Calibri" w:hAnsi="Calibri" w:cs="Arial"/>
          <w:b w:val="false"/>
          <w:b w:val="false"/>
          <w:bCs w:val="false"/>
          <w:color w:val="000000"/>
          <w:sz w:val="22"/>
          <w:szCs w:val="22"/>
          <w:u w:val="none"/>
          <w:lang w:val="pl-PL"/>
        </w:rPr>
      </w:pPr>
      <w:r>
        <w:rPr>
          <w:rFonts w:cs="Arial"/>
          <w:b w:val="false"/>
          <w:bCs w:val="false"/>
          <w:color w:val="000000"/>
          <w:sz w:val="22"/>
          <w:szCs w:val="22"/>
          <w:u w:val="none"/>
          <w:lang w:val="pl-PL"/>
        </w:rPr>
        <w:t>Wykonawca oświadcza, że wskazany numer rachunku jest rachunkiem umożliwiającym dokonanie podzielonej płatności w rozumieniu przepisów ustawy z dnia 11 marca 2004 r. o podatku od towarów             i usług oraz znajduje się na „Białej liście” podatników podatku VAT.</w:t>
      </w:r>
    </w:p>
    <w:p>
      <w:pPr>
        <w:pStyle w:val="Punktyumowy"/>
        <w:numPr>
          <w:ilvl w:val="0"/>
          <w:numId w:val="1"/>
        </w:numPr>
        <w:bidi w:val="0"/>
        <w:rPr>
          <w:rFonts w:ascii="Calibri" w:hAnsi="Calibri" w:cs="Arial"/>
          <w:b w:val="false"/>
          <w:b w:val="false"/>
          <w:bCs w:val="false"/>
          <w:color w:val="000000"/>
          <w:sz w:val="22"/>
          <w:szCs w:val="22"/>
          <w:u w:val="none"/>
          <w:lang w:val="pl-PL"/>
        </w:rPr>
      </w:pPr>
      <w:r>
        <w:rPr>
          <w:rFonts w:cs="Arial"/>
          <w:b w:val="false"/>
          <w:bCs w:val="false"/>
          <w:color w:val="000000"/>
          <w:sz w:val="22"/>
          <w:szCs w:val="22"/>
          <w:u w:val="none"/>
          <w:lang w:val="pl-PL"/>
        </w:rPr>
        <w:t>Za datę zapłaty strony uznają datę obciążenia rachunku bankowego  Zamawiającego.</w:t>
      </w:r>
    </w:p>
    <w:p>
      <w:pPr>
        <w:pStyle w:val="Punktyumowy"/>
        <w:numPr>
          <w:ilvl w:val="0"/>
          <w:numId w:val="1"/>
        </w:numPr>
        <w:bidi w:val="0"/>
        <w:rPr>
          <w:rFonts w:ascii="Calibri" w:hAnsi="Calibri" w:cs="Arial"/>
          <w:b w:val="false"/>
          <w:b w:val="false"/>
          <w:bCs w:val="false"/>
          <w:color w:val="000000"/>
          <w:sz w:val="22"/>
          <w:szCs w:val="22"/>
          <w:u w:val="none"/>
          <w:lang w:val="pl-PL"/>
        </w:rPr>
      </w:pPr>
      <w:r>
        <w:rPr>
          <w:rFonts w:cs="Arial"/>
          <w:b w:val="false"/>
          <w:bCs w:val="false"/>
          <w:color w:val="000000"/>
          <w:sz w:val="22"/>
          <w:szCs w:val="22"/>
          <w:u w:val="none"/>
          <w:lang w:val="pl-PL"/>
        </w:rPr>
        <w:t>Wykonawca wyraża zgodę na potrącenie z kwoty wynagrodzenia wymagalnych zobowiązań wobec Gminy Miasta Jaworzna.</w:t>
      </w:r>
    </w:p>
    <w:p>
      <w:pPr>
        <w:pStyle w:val="Punktyumowy"/>
        <w:numPr>
          <w:ilvl w:val="0"/>
          <w:numId w:val="1"/>
        </w:numPr>
        <w:bidi w:val="0"/>
        <w:rPr>
          <w:rFonts w:ascii="Calibri" w:hAnsi="Calibri" w:cs="Arial"/>
          <w:b w:val="false"/>
          <w:b w:val="false"/>
          <w:bCs w:val="false"/>
          <w:color w:val="000000"/>
          <w:sz w:val="22"/>
          <w:szCs w:val="22"/>
          <w:u w:val="none"/>
          <w:lang w:val="pl-PL"/>
        </w:rPr>
      </w:pPr>
      <w:r>
        <w:rPr>
          <w:rFonts w:cs="Arial"/>
          <w:b w:val="false"/>
          <w:bCs w:val="false"/>
          <w:color w:val="000000"/>
          <w:sz w:val="22"/>
          <w:szCs w:val="22"/>
          <w:u w:val="none"/>
          <w:lang w:val="pl-PL"/>
        </w:rPr>
        <w:t>Wykonawca nie może bez zgody Zamawiającego przenieść wierzytelności wynikające z niniejszej umowy na osobę trzecią, obciążyć jej, ani w inny sposób nią rozporządzać.</w:t>
      </w:r>
    </w:p>
    <w:p>
      <w:pPr>
        <w:pStyle w:val="Normal"/>
        <w:bidi w:val="0"/>
        <w:spacing w:lineRule="auto" w:line="360" w:before="0" w:after="113"/>
        <w:ind w:left="0" w:right="0" w:hanging="0"/>
        <w:jc w:val="both"/>
        <w:rPr>
          <w:rFonts w:ascii="Calibri" w:hAnsi="Calibri" w:cs="Arial"/>
          <w:b w:val="false"/>
          <w:b w:val="false"/>
          <w:bCs w:val="false"/>
          <w:color w:val="000000"/>
          <w:sz w:val="22"/>
          <w:szCs w:val="22"/>
          <w:u w:val="none"/>
          <w:lang w:val="pl-PL"/>
        </w:rPr>
      </w:pPr>
      <w:r>
        <w:rPr>
          <w:rFonts w:cs="Arial" w:ascii="Calibri" w:hAnsi="Calibri"/>
          <w:b w:val="false"/>
          <w:bCs w:val="false"/>
          <w:color w:val="000000"/>
          <w:sz w:val="22"/>
          <w:szCs w:val="22"/>
          <w:u w:val="none"/>
          <w:lang w:val="pl-PL"/>
        </w:rPr>
      </w:r>
    </w:p>
    <w:p>
      <w:pPr>
        <w:pStyle w:val="Paragrafumowy"/>
        <w:numPr>
          <w:ilvl w:val="0"/>
          <w:numId w:val="2"/>
        </w:numPr>
        <w:bidi w:val="0"/>
        <w:ind w:left="0" w:right="0" w:hanging="0"/>
        <w:rPr>
          <w:rFonts w:ascii="Calibri" w:hAnsi="Calibri"/>
          <w:color w:val="000000"/>
        </w:rPr>
      </w:pPr>
      <w:r>
        <w:rPr>
          <w:rFonts w:ascii="Calibri" w:hAnsi="Calibri"/>
          <w:color w:val="000000"/>
        </w:rPr>
      </w:r>
    </w:p>
    <w:p>
      <w:pPr>
        <w:pStyle w:val="Rozdziaumowy"/>
        <w:bidi w:val="0"/>
        <w:rPr>
          <w:rFonts w:ascii="Calibri" w:hAnsi="Calibri"/>
          <w:color w:val="000000"/>
        </w:rPr>
      </w:pPr>
      <w:r>
        <w:rPr>
          <w:rFonts w:ascii="Calibri" w:hAnsi="Calibri"/>
          <w:color w:val="000000"/>
        </w:rPr>
        <w:t>Obowiązki Zamawiającego</w:t>
      </w:r>
    </w:p>
    <w:p>
      <w:pPr>
        <w:pStyle w:val="Punktyumowy"/>
        <w:numPr>
          <w:ilvl w:val="0"/>
          <w:numId w:val="7"/>
        </w:numPr>
        <w:bidi w:val="0"/>
        <w:rPr>
          <w:rFonts w:ascii="Calibri" w:hAnsi="Calibri"/>
          <w:color w:val="000000"/>
        </w:rPr>
      </w:pPr>
      <w:r>
        <w:rPr>
          <w:color w:val="000000"/>
        </w:rPr>
        <w:t>Do obowiązków Zamawiającego należy w szczególności:</w:t>
      </w:r>
    </w:p>
    <w:p>
      <w:pPr>
        <w:pStyle w:val="Punktyumowy"/>
        <w:numPr>
          <w:ilvl w:val="1"/>
          <w:numId w:val="1"/>
        </w:numPr>
        <w:bidi w:val="0"/>
        <w:rPr>
          <w:rFonts w:ascii="Calibri" w:hAnsi="Calibri" w:cs="Arial"/>
          <w:b w:val="false"/>
          <w:b w:val="false"/>
          <w:bCs w:val="false"/>
          <w:color w:val="000000"/>
          <w:sz w:val="22"/>
          <w:szCs w:val="22"/>
          <w:u w:val="none"/>
          <w:lang w:val="pl-PL"/>
        </w:rPr>
      </w:pPr>
      <w:r>
        <w:rPr>
          <w:rFonts w:cs="Arial"/>
          <w:b w:val="false"/>
          <w:bCs w:val="false"/>
          <w:color w:val="000000"/>
          <w:sz w:val="22"/>
          <w:szCs w:val="22"/>
          <w:u w:val="none"/>
          <w:lang w:val="pl-PL"/>
        </w:rPr>
        <w:t>współdziałanie z Wykonawcą w celu sprawnego przebiegu realizacji umowy,</w:t>
      </w:r>
    </w:p>
    <w:p>
      <w:pPr>
        <w:pStyle w:val="Punktyumowy"/>
        <w:numPr>
          <w:ilvl w:val="1"/>
          <w:numId w:val="1"/>
        </w:numPr>
        <w:bidi w:val="0"/>
        <w:rPr>
          <w:rFonts w:ascii="Calibri" w:hAnsi="Calibri"/>
          <w:color w:val="000000"/>
        </w:rPr>
      </w:pPr>
      <w:r>
        <w:rPr>
          <w:rFonts w:cs="Arial"/>
          <w:b w:val="false"/>
          <w:bCs w:val="false"/>
          <w:color w:val="000000"/>
          <w:sz w:val="22"/>
          <w:szCs w:val="22"/>
          <w:u w:val="none"/>
          <w:lang w:val="pl-PL"/>
        </w:rPr>
        <w:t>prowadzenie bieżących kontroli wykonywania usługi,</w:t>
      </w:r>
    </w:p>
    <w:p>
      <w:pPr>
        <w:pStyle w:val="Punktyumowy"/>
        <w:numPr>
          <w:ilvl w:val="1"/>
          <w:numId w:val="1"/>
        </w:numPr>
        <w:bidi w:val="0"/>
        <w:rPr>
          <w:rFonts w:ascii="Calibri" w:hAnsi="Calibri" w:cs="Arial"/>
          <w:b w:val="false"/>
          <w:b w:val="false"/>
          <w:bCs w:val="false"/>
          <w:color w:val="000000"/>
          <w:sz w:val="22"/>
          <w:szCs w:val="22"/>
          <w:u w:val="none"/>
          <w:lang w:val="pl-PL"/>
        </w:rPr>
      </w:pPr>
      <w:r>
        <w:rPr>
          <w:rFonts w:cs="Arial"/>
          <w:b w:val="false"/>
          <w:bCs w:val="false"/>
          <w:color w:val="000000"/>
          <w:sz w:val="22"/>
          <w:szCs w:val="22"/>
          <w:u w:val="none"/>
          <w:lang w:val="pl-PL"/>
        </w:rPr>
        <w:t>terminowa zapłata wynagrodzenia za wykonaną usługę.</w:t>
      </w:r>
    </w:p>
    <w:p>
      <w:pPr>
        <w:pStyle w:val="Punktyumowy"/>
        <w:numPr>
          <w:ilvl w:val="0"/>
          <w:numId w:val="1"/>
        </w:numPr>
        <w:bidi w:val="0"/>
        <w:rPr>
          <w:rFonts w:ascii="Calibri" w:hAnsi="Calibri" w:cs="Arial"/>
          <w:b w:val="false"/>
          <w:b w:val="false"/>
          <w:bCs w:val="false"/>
          <w:color w:val="000000"/>
          <w:sz w:val="22"/>
          <w:szCs w:val="22"/>
          <w:u w:val="none"/>
          <w:lang w:val="pl-PL"/>
        </w:rPr>
      </w:pPr>
      <w:r>
        <w:rPr>
          <w:rFonts w:cs="Arial"/>
          <w:b w:val="false"/>
          <w:bCs w:val="false"/>
          <w:color w:val="000000"/>
          <w:sz w:val="22"/>
          <w:szCs w:val="22"/>
          <w:u w:val="none"/>
          <w:lang w:val="pl-PL"/>
        </w:rPr>
        <w:t>Zamawiający ma prawo:</w:t>
      </w:r>
    </w:p>
    <w:p>
      <w:pPr>
        <w:pStyle w:val="Punktyumowy"/>
        <w:numPr>
          <w:ilvl w:val="1"/>
          <w:numId w:val="1"/>
        </w:numPr>
        <w:bidi w:val="0"/>
        <w:rPr>
          <w:rFonts w:ascii="Calibri" w:hAnsi="Calibri" w:cs="Arial"/>
          <w:b w:val="false"/>
          <w:b w:val="false"/>
          <w:bCs w:val="false"/>
          <w:color w:val="000000"/>
          <w:sz w:val="22"/>
          <w:szCs w:val="22"/>
          <w:u w:val="none"/>
          <w:lang w:val="pl-PL"/>
        </w:rPr>
      </w:pPr>
      <w:r>
        <w:rPr>
          <w:rFonts w:cs="Arial"/>
          <w:b w:val="false"/>
          <w:bCs w:val="false"/>
          <w:color w:val="000000"/>
          <w:sz w:val="22"/>
          <w:szCs w:val="22"/>
          <w:u w:val="none"/>
          <w:lang w:val="pl-PL"/>
        </w:rPr>
        <w:t>wydawać Wykonawcy polecenia dotyczące w szczególności sposobu wykonania usługi, usunięcia nieprawidłowości lub zagrożeń,</w:t>
      </w:r>
    </w:p>
    <w:p>
      <w:pPr>
        <w:pStyle w:val="Punktyumowy"/>
        <w:numPr>
          <w:ilvl w:val="1"/>
          <w:numId w:val="1"/>
        </w:numPr>
        <w:bidi w:val="0"/>
        <w:rPr>
          <w:rFonts w:ascii="Calibri" w:hAnsi="Calibri" w:cs="Arial"/>
          <w:b w:val="false"/>
          <w:b w:val="false"/>
          <w:bCs w:val="false"/>
          <w:color w:val="000000"/>
          <w:sz w:val="22"/>
          <w:szCs w:val="22"/>
          <w:u w:val="none"/>
          <w:lang w:val="pl-PL"/>
        </w:rPr>
      </w:pPr>
      <w:r>
        <w:rPr>
          <w:rFonts w:cs="Arial"/>
          <w:b w:val="false"/>
          <w:bCs w:val="false"/>
          <w:color w:val="000000"/>
          <w:sz w:val="22"/>
          <w:szCs w:val="22"/>
          <w:u w:val="none"/>
          <w:lang w:val="pl-PL"/>
        </w:rPr>
        <w:t>żądać od Wykonawcy dokonania poprawek, bądź ponownego wykonania wadliwie wykonanej usługi, a także ich wstrzymania w przypadku gdyby ich kontynuacja mogła wywołać zagrożenie, bądź spowodować niedopuszczalną niezgodność z umową,</w:t>
      </w:r>
    </w:p>
    <w:p>
      <w:pPr>
        <w:pStyle w:val="Punktyumowy"/>
        <w:numPr>
          <w:ilvl w:val="1"/>
          <w:numId w:val="1"/>
        </w:numPr>
        <w:bidi w:val="0"/>
        <w:rPr>
          <w:rFonts w:ascii="Calibri" w:hAnsi="Calibri" w:cs="Arial"/>
          <w:b w:val="false"/>
          <w:b w:val="false"/>
          <w:bCs w:val="false"/>
          <w:color w:val="000000"/>
          <w:sz w:val="22"/>
          <w:szCs w:val="22"/>
          <w:u w:val="none"/>
          <w:lang w:val="pl-PL"/>
        </w:rPr>
      </w:pPr>
      <w:r>
        <w:rPr>
          <w:rFonts w:cs="Arial"/>
          <w:b w:val="false"/>
          <w:bCs w:val="false"/>
          <w:color w:val="000000"/>
          <w:sz w:val="22"/>
          <w:szCs w:val="22"/>
          <w:u w:val="none"/>
          <w:lang w:val="pl-PL"/>
        </w:rPr>
        <w:t>kontrolować stopień realizacji rzeczowej i jakościowej przedmiotu umowy pod kątem zgodności             z umową oraz wytycznymi Zamawiającego w każdym czasie,</w:t>
      </w:r>
    </w:p>
    <w:p>
      <w:pPr>
        <w:pStyle w:val="Punktyumowy"/>
        <w:numPr>
          <w:ilvl w:val="1"/>
          <w:numId w:val="1"/>
        </w:numPr>
        <w:bidi w:val="0"/>
        <w:rPr>
          <w:rFonts w:ascii="Calibri" w:hAnsi="Calibri" w:cs="Arial"/>
          <w:b w:val="false"/>
          <w:b w:val="false"/>
          <w:bCs w:val="false"/>
          <w:color w:val="000000"/>
          <w:sz w:val="22"/>
          <w:szCs w:val="22"/>
          <w:u w:val="none"/>
          <w:lang w:val="pl-PL"/>
        </w:rPr>
      </w:pPr>
      <w:r>
        <w:rPr>
          <w:rFonts w:cs="Arial"/>
          <w:b w:val="false"/>
          <w:bCs w:val="false"/>
          <w:color w:val="000000"/>
          <w:sz w:val="22"/>
          <w:szCs w:val="22"/>
          <w:u w:val="none"/>
          <w:lang w:val="pl-PL"/>
        </w:rPr>
        <w:t>żądać od Wykonawcy przedstawienia dokumentów lub informacji dotyczących lub związanych                  z wykonaniem przedmiotu niniejszej umowy.</w:t>
      </w:r>
    </w:p>
    <w:p>
      <w:pPr>
        <w:pStyle w:val="Punktyumowy"/>
        <w:numPr>
          <w:ilvl w:val="0"/>
          <w:numId w:val="1"/>
        </w:numPr>
        <w:bidi w:val="0"/>
        <w:rPr>
          <w:rFonts w:ascii="Calibri" w:hAnsi="Calibri" w:cs="Arial"/>
          <w:b w:val="false"/>
          <w:b w:val="false"/>
          <w:bCs w:val="false"/>
          <w:color w:val="000000"/>
          <w:sz w:val="22"/>
          <w:szCs w:val="22"/>
          <w:u w:val="none"/>
          <w:lang w:val="pl-PL"/>
        </w:rPr>
      </w:pPr>
      <w:r>
        <w:rPr>
          <w:rFonts w:cs="Arial"/>
          <w:b w:val="false"/>
          <w:bCs w:val="false"/>
          <w:color w:val="000000"/>
          <w:sz w:val="22"/>
          <w:szCs w:val="22"/>
          <w:u w:val="none"/>
          <w:lang w:val="pl-PL"/>
        </w:rPr>
        <w:t xml:space="preserve">Zamawiający jest uprawniony do współudziału w tworzeniu jadłospisu i ocenie wartości kalorycznej posiłków. </w:t>
      </w:r>
    </w:p>
    <w:p>
      <w:pPr>
        <w:pStyle w:val="Paragrafumowy"/>
        <w:numPr>
          <w:ilvl w:val="0"/>
          <w:numId w:val="2"/>
        </w:numPr>
        <w:bidi w:val="0"/>
        <w:ind w:left="0" w:right="0" w:hanging="0"/>
        <w:rPr>
          <w:rFonts w:ascii="Calibri" w:hAnsi="Calibri"/>
          <w:color w:val="000000"/>
        </w:rPr>
      </w:pPr>
      <w:r>
        <w:rPr>
          <w:rFonts w:ascii="Calibri" w:hAnsi="Calibri"/>
          <w:color w:val="000000"/>
        </w:rPr>
      </w:r>
    </w:p>
    <w:p>
      <w:pPr>
        <w:pStyle w:val="Rozdziaumowy"/>
        <w:bidi w:val="0"/>
        <w:rPr>
          <w:rFonts w:ascii="Calibri" w:hAnsi="Calibri"/>
          <w:color w:val="000000"/>
        </w:rPr>
      </w:pPr>
      <w:r>
        <w:rPr>
          <w:rFonts w:ascii="Calibri" w:hAnsi="Calibri"/>
          <w:color w:val="000000"/>
        </w:rPr>
        <w:t>Obowiązki Wykonawcy</w:t>
      </w:r>
    </w:p>
    <w:p>
      <w:pPr>
        <w:pStyle w:val="Punktyumowy"/>
        <w:numPr>
          <w:ilvl w:val="0"/>
          <w:numId w:val="8"/>
        </w:numPr>
        <w:bidi w:val="0"/>
        <w:rPr>
          <w:rFonts w:ascii="Calibri" w:hAnsi="Calibri"/>
          <w:color w:val="000000"/>
        </w:rPr>
      </w:pPr>
      <w:r>
        <w:rPr>
          <w:color w:val="000000"/>
        </w:rPr>
        <w:t>Wykonawca gwarantuje, iż cały zakres umowy będzie realizowany z należytą starannością, we właściwy i bezpieczny sposób i zgodnie  z obowiązującymi w tym zakresie przepisami, normami i zasadami wiedzy.</w:t>
      </w:r>
    </w:p>
    <w:p>
      <w:pPr>
        <w:pStyle w:val="Punktyumowy"/>
        <w:numPr>
          <w:ilvl w:val="0"/>
          <w:numId w:val="1"/>
        </w:numPr>
        <w:bidi w:val="0"/>
        <w:rPr>
          <w:rFonts w:ascii="Calibri" w:hAnsi="Calibri" w:cs="Arial"/>
          <w:b w:val="false"/>
          <w:b w:val="false"/>
          <w:bCs w:val="false"/>
          <w:color w:val="000000"/>
          <w:sz w:val="22"/>
          <w:szCs w:val="22"/>
          <w:u w:val="none"/>
          <w:lang w:val="pl-PL"/>
        </w:rPr>
      </w:pPr>
      <w:r>
        <w:rPr>
          <w:rFonts w:cs="Arial"/>
          <w:b w:val="false"/>
          <w:bCs w:val="false"/>
          <w:color w:val="000000"/>
          <w:sz w:val="22"/>
          <w:szCs w:val="22"/>
          <w:u w:val="none"/>
          <w:lang w:val="pl-PL"/>
        </w:rPr>
        <w:t>Wykonawca zobowiązany jest do przygotowywania posiłków o najwyższym standardzie, na bazie produktów najwyższej jakości, posiadających aktualną datę przydatności do spożycia.</w:t>
      </w:r>
    </w:p>
    <w:p>
      <w:pPr>
        <w:pStyle w:val="Punktyumowy"/>
        <w:numPr>
          <w:ilvl w:val="0"/>
          <w:numId w:val="1"/>
        </w:numPr>
        <w:bidi w:val="0"/>
        <w:rPr>
          <w:rFonts w:ascii="Calibri" w:hAnsi="Calibri" w:cs="Arial"/>
          <w:b w:val="false"/>
          <w:b w:val="false"/>
          <w:bCs w:val="false"/>
          <w:color w:val="000000"/>
          <w:sz w:val="22"/>
          <w:szCs w:val="22"/>
          <w:u w:val="none"/>
          <w:lang w:val="pl-PL"/>
        </w:rPr>
      </w:pPr>
      <w:r>
        <w:rPr>
          <w:rFonts w:cs="Arial"/>
          <w:b w:val="false"/>
          <w:bCs w:val="false"/>
          <w:color w:val="000000"/>
          <w:sz w:val="22"/>
          <w:szCs w:val="22"/>
          <w:u w:val="none"/>
          <w:lang w:val="pl-PL"/>
        </w:rPr>
        <w:t>Wykonawca zobowiązany jest do zachowania diet pokarmowych (eliminacyjnych) w zależności od indywidualnych, wskazanych przez  Zamawiającego potrzeb dzieci.</w:t>
      </w:r>
    </w:p>
    <w:p>
      <w:pPr>
        <w:pStyle w:val="Punktyumowy"/>
        <w:numPr>
          <w:ilvl w:val="0"/>
          <w:numId w:val="1"/>
        </w:numPr>
        <w:bidi w:val="0"/>
        <w:rPr>
          <w:rFonts w:ascii="Calibri" w:hAnsi="Calibri" w:cs="Arial"/>
          <w:b w:val="false"/>
          <w:b w:val="false"/>
          <w:bCs w:val="false"/>
          <w:color w:val="000000"/>
          <w:sz w:val="22"/>
          <w:szCs w:val="22"/>
          <w:u w:val="none"/>
          <w:lang w:val="pl-PL"/>
        </w:rPr>
      </w:pPr>
      <w:r>
        <w:rPr>
          <w:rFonts w:cs="Arial"/>
          <w:b w:val="false"/>
          <w:bCs w:val="false"/>
          <w:color w:val="000000"/>
          <w:sz w:val="22"/>
          <w:szCs w:val="22"/>
          <w:u w:val="none"/>
          <w:lang w:val="pl-PL"/>
        </w:rPr>
        <w:t>W przypadku awarii lub innych nieprzewidzianych zdarzeń Wykonawca jest zobowiązany zapewnić posiłki o nie gorszej jakości na swój koszt z innych źródeł.</w:t>
      </w:r>
    </w:p>
    <w:p>
      <w:pPr>
        <w:pStyle w:val="Punktyumowy"/>
        <w:numPr>
          <w:ilvl w:val="0"/>
          <w:numId w:val="1"/>
        </w:numPr>
        <w:bidi w:val="0"/>
        <w:rPr>
          <w:rFonts w:ascii="Calibri" w:hAnsi="Calibri" w:cs="Arial"/>
          <w:b w:val="false"/>
          <w:b w:val="false"/>
          <w:bCs w:val="false"/>
          <w:color w:val="000000"/>
          <w:sz w:val="22"/>
          <w:szCs w:val="22"/>
          <w:u w:val="none"/>
          <w:lang w:val="pl-PL"/>
        </w:rPr>
      </w:pPr>
      <w:r>
        <w:rPr>
          <w:rFonts w:cs="Arial"/>
          <w:b w:val="false"/>
          <w:bCs w:val="false"/>
          <w:color w:val="000000"/>
          <w:sz w:val="22"/>
          <w:szCs w:val="22"/>
          <w:u w:val="none"/>
          <w:lang w:val="pl-PL"/>
        </w:rPr>
        <w:t xml:space="preserve">Wykonawca ponosi pełną odpowiedzialność za jakość dostarczanych posiłków oraz skutki wynikające             z zaniedbań przy ich przygotowywaniu i transporcie, mogące mieć negatywny wpływ na zdrowie żywionych dzieci. </w:t>
      </w:r>
    </w:p>
    <w:p>
      <w:pPr>
        <w:pStyle w:val="Punktyumowy"/>
        <w:numPr>
          <w:ilvl w:val="0"/>
          <w:numId w:val="1"/>
        </w:numPr>
        <w:bidi w:val="0"/>
        <w:rPr>
          <w:rFonts w:ascii="Calibri" w:hAnsi="Calibri"/>
          <w:color w:val="000000"/>
        </w:rPr>
      </w:pPr>
      <w:r>
        <w:rPr>
          <w:rFonts w:cs="Arial"/>
          <w:b w:val="false"/>
          <w:bCs w:val="false"/>
          <w:color w:val="000000"/>
          <w:sz w:val="22"/>
          <w:szCs w:val="22"/>
          <w:u w:val="none"/>
          <w:lang w:val="pl-PL"/>
        </w:rPr>
        <w:t xml:space="preserve">W przypadku reklamacji dotyczących w szczególności: ilości porcji, gramatury, temperatury posiłku, jakości (np. nieświeżość), czystości pojemników, Wykonawca jest zobowiązany do dostarczenia posiłku bez wad niezwłocznie, nie później jednak niż w ciągu 60 minut od momentu powiadomienia – telefonicznie lub ustnie (jeśli wady możliwe są do stwierdzenia przy odbiorze), potwierdzonego za pomocą poczty elektronicznej, przez Zamawiającego, niezależnie od kar umownych określonych                     w § 10 ust. 2 pkt 3) niniejszej umowy. </w:t>
      </w:r>
    </w:p>
    <w:p>
      <w:pPr>
        <w:pStyle w:val="Punktyumowy"/>
        <w:numPr>
          <w:ilvl w:val="0"/>
          <w:numId w:val="1"/>
        </w:numPr>
        <w:bidi w:val="0"/>
        <w:rPr>
          <w:rFonts w:ascii="Calibri" w:hAnsi="Calibri"/>
          <w:color w:val="000000"/>
        </w:rPr>
      </w:pPr>
      <w:r>
        <w:rPr>
          <w:rFonts w:cs="Arial"/>
          <w:b w:val="false"/>
          <w:bCs w:val="false"/>
          <w:color w:val="000000"/>
          <w:sz w:val="22"/>
          <w:szCs w:val="22"/>
          <w:u w:val="none"/>
          <w:lang w:val="pl-PL"/>
        </w:rPr>
        <w:t xml:space="preserve">Zwłoka w dostarczeniu posiłku bez wad, po reklamacji przekraczające czas określony  w  ust. 6 niniejszej umowy będzie traktowana jak niedostarczenie posiłków. </w:t>
      </w:r>
    </w:p>
    <w:p>
      <w:pPr>
        <w:pStyle w:val="Punktyumowy"/>
        <w:numPr>
          <w:ilvl w:val="0"/>
          <w:numId w:val="1"/>
        </w:numPr>
        <w:bidi w:val="0"/>
        <w:rPr>
          <w:rFonts w:ascii="Calibri" w:hAnsi="Calibri" w:cs="Arial"/>
          <w:b w:val="false"/>
          <w:b w:val="false"/>
          <w:bCs w:val="false"/>
          <w:color w:val="000000"/>
          <w:sz w:val="22"/>
          <w:szCs w:val="22"/>
          <w:u w:val="none"/>
          <w:lang w:val="pl-PL"/>
        </w:rPr>
      </w:pPr>
      <w:r>
        <w:rPr>
          <w:rFonts w:cs="Arial"/>
          <w:b w:val="false"/>
          <w:bCs w:val="false"/>
          <w:color w:val="000000"/>
          <w:sz w:val="22"/>
          <w:szCs w:val="22"/>
          <w:u w:val="none"/>
          <w:lang w:val="pl-PL"/>
        </w:rPr>
        <w:t>W przypadku niedostarczenia posiłków przez Wykonawcę, Zamawiający jest uprawniony                                   do zagwarantowania dostawy posiłków we własnym zakresie, na koszt i ryzyko Wykonawcy.</w:t>
      </w:r>
    </w:p>
    <w:p>
      <w:pPr>
        <w:pStyle w:val="Punktyumowy"/>
        <w:numPr>
          <w:ilvl w:val="0"/>
          <w:numId w:val="1"/>
        </w:numPr>
        <w:bidi w:val="0"/>
        <w:rPr>
          <w:rFonts w:ascii="Calibri" w:hAnsi="Calibri" w:cs="Arial"/>
          <w:b w:val="false"/>
          <w:b w:val="false"/>
          <w:bCs w:val="false"/>
          <w:color w:val="000000"/>
          <w:sz w:val="22"/>
          <w:szCs w:val="22"/>
          <w:u w:val="none"/>
          <w:lang w:val="pl-PL"/>
        </w:rPr>
      </w:pPr>
      <w:r>
        <w:rPr>
          <w:rFonts w:cs="Arial"/>
          <w:b w:val="false"/>
          <w:bCs w:val="false"/>
          <w:color w:val="000000"/>
          <w:sz w:val="22"/>
          <w:szCs w:val="22"/>
          <w:u w:val="none"/>
          <w:lang w:val="pl-PL"/>
        </w:rPr>
        <w:t>Personel Wykonawcy powinien posiadać bieżące przeszkolenie z zakresu BHP, a także odpowiednio aktualne orzeczenie lekarskie dla celów sanitarno-epidemiologicznych o braku przeciwwskazań do wykonywania prac, przy wykonywaniu, których istnieje możliwość przeniesienia zakażenia na inne osoby. Wykonawca odpowiada prawnie za żywienie dzieci przed Państwowym Inspektorem Sanitarnym. Wykonawca ponosi pełną odpowiedzialność cywilną, administracyjną i karną, za jakość dostarczanych posiłków oraz skutki wynikające z zaniedbań przy ich przygotowaniu i transporcie, mogące mieć negatywny wpływ na zdrowie żywionych dzieci.</w:t>
      </w:r>
    </w:p>
    <w:p>
      <w:pPr>
        <w:pStyle w:val="Punktyumowy"/>
        <w:numPr>
          <w:ilvl w:val="0"/>
          <w:numId w:val="1"/>
        </w:numPr>
        <w:bidi w:val="0"/>
        <w:rPr>
          <w:rFonts w:ascii="Calibri" w:hAnsi="Calibri" w:cs="Arial"/>
          <w:b w:val="false"/>
          <w:b w:val="false"/>
          <w:bCs w:val="false"/>
          <w:color w:val="000000"/>
          <w:sz w:val="22"/>
          <w:szCs w:val="22"/>
          <w:u w:val="none"/>
          <w:lang w:val="pl-PL"/>
        </w:rPr>
      </w:pPr>
      <w:r>
        <w:rPr>
          <w:rFonts w:cs="Arial"/>
          <w:b w:val="false"/>
          <w:bCs w:val="false"/>
          <w:color w:val="000000"/>
          <w:sz w:val="22"/>
          <w:szCs w:val="22"/>
          <w:u w:val="none"/>
          <w:lang w:val="pl-PL"/>
        </w:rPr>
        <w:t>Wykonawca może wykonać przedmiot umowy przy udziale podwykonawców, zawierając z nimi stosowne umowy o podwykonawstwo w formie pisemnej pod rygorem nieważności.</w:t>
      </w:r>
    </w:p>
    <w:p>
      <w:pPr>
        <w:pStyle w:val="Punktyumowy"/>
        <w:numPr>
          <w:ilvl w:val="0"/>
          <w:numId w:val="1"/>
        </w:numPr>
        <w:bidi w:val="0"/>
        <w:rPr>
          <w:rFonts w:ascii="Calibri" w:hAnsi="Calibri"/>
          <w:color w:val="000000"/>
        </w:rPr>
      </w:pPr>
      <w:r>
        <w:rPr>
          <w:rFonts w:cs="Arial"/>
          <w:b w:val="false"/>
          <w:bCs w:val="false"/>
          <w:color w:val="000000"/>
          <w:sz w:val="22"/>
          <w:szCs w:val="22"/>
          <w:u w:val="none"/>
          <w:lang w:val="pl-PL"/>
        </w:rPr>
        <w:t>W przypadku zawarcia umowy z podwykonawcą, Wykonawca zobowiązany jest przedłożyć Zamawiającemu poświadczoną za zgodność z oryginałem kopię tej umowy w terminie 7 dni od daty jej zawarcia.</w:t>
      </w:r>
    </w:p>
    <w:p>
      <w:pPr>
        <w:pStyle w:val="Punktyumowy"/>
        <w:numPr>
          <w:ilvl w:val="0"/>
          <w:numId w:val="1"/>
        </w:numPr>
        <w:bidi w:val="0"/>
        <w:rPr>
          <w:rFonts w:ascii="Calibri" w:hAnsi="Calibri" w:cs="Arial"/>
          <w:b w:val="false"/>
          <w:b w:val="false"/>
          <w:bCs w:val="false"/>
          <w:color w:val="000000"/>
          <w:sz w:val="22"/>
          <w:szCs w:val="22"/>
          <w:u w:val="none"/>
          <w:lang w:val="pl-PL"/>
        </w:rPr>
      </w:pPr>
      <w:r>
        <w:rPr>
          <w:rFonts w:cs="Arial"/>
          <w:b w:val="false"/>
          <w:bCs w:val="false"/>
          <w:color w:val="000000"/>
          <w:sz w:val="22"/>
          <w:szCs w:val="22"/>
          <w:u w:val="none"/>
          <w:lang w:val="pl-PL"/>
        </w:rPr>
        <w:t xml:space="preserve"> </w:t>
      </w:r>
      <w:r>
        <w:rPr>
          <w:rFonts w:cs="Arial"/>
          <w:b w:val="false"/>
          <w:bCs w:val="false"/>
          <w:color w:val="000000"/>
          <w:sz w:val="22"/>
          <w:szCs w:val="22"/>
          <w:u w:val="none"/>
          <w:lang w:val="pl-PL"/>
        </w:rPr>
        <w:t>Wykonawca zobowiązany jest do koordynacji usług realizowanych przez podwykonawców.</w:t>
      </w:r>
    </w:p>
    <w:p>
      <w:pPr>
        <w:pStyle w:val="Punktyumowy"/>
        <w:numPr>
          <w:ilvl w:val="0"/>
          <w:numId w:val="1"/>
        </w:numPr>
        <w:bidi w:val="0"/>
        <w:rPr>
          <w:rFonts w:ascii="Calibri" w:hAnsi="Calibri" w:cs="Arial"/>
          <w:b w:val="false"/>
          <w:b w:val="false"/>
          <w:bCs w:val="false"/>
          <w:color w:val="000000"/>
          <w:sz w:val="22"/>
          <w:szCs w:val="22"/>
          <w:u w:val="none"/>
          <w:lang w:val="pl-PL"/>
        </w:rPr>
      </w:pPr>
      <w:r>
        <w:rPr>
          <w:rFonts w:cs="Arial"/>
          <w:b w:val="false"/>
          <w:bCs w:val="false"/>
          <w:color w:val="000000"/>
          <w:sz w:val="22"/>
          <w:szCs w:val="22"/>
          <w:u w:val="none"/>
          <w:lang w:val="pl-PL"/>
        </w:rPr>
        <w:t>Wykonawca jest zobowiązany do terminowego regulowania wszelkich zobowiązań wobec podwykonawców, z którymi współpracuje w związku z realizacją umowy. Nieterminowe regulowanie wymagalnych zobowiązań wobec wyżej wskazanych podmiotów stanowi nienależyte wykonywanie umowy i uprawnia Zamawiającego do dokonania wypłaty lub potrącenia kwot z wszelkich, wymagalnych wierzytelności Wykonawcy względem Zamawiającego, w celu dokonania zapłaty należności na rzecz podwykonawców.</w:t>
      </w:r>
    </w:p>
    <w:p>
      <w:pPr>
        <w:pStyle w:val="Punktyumowy"/>
        <w:numPr>
          <w:ilvl w:val="0"/>
          <w:numId w:val="1"/>
        </w:numPr>
        <w:bidi w:val="0"/>
        <w:rPr>
          <w:rFonts w:ascii="Calibri" w:hAnsi="Calibri" w:cs="Arial"/>
          <w:b w:val="false"/>
          <w:b w:val="false"/>
          <w:bCs w:val="false"/>
          <w:color w:val="000000"/>
          <w:sz w:val="22"/>
          <w:szCs w:val="22"/>
          <w:u w:val="none"/>
          <w:lang w:val="pl-PL"/>
        </w:rPr>
      </w:pPr>
      <w:r>
        <w:rPr>
          <w:rFonts w:cs="Arial"/>
          <w:b w:val="false"/>
          <w:bCs w:val="false"/>
          <w:color w:val="000000"/>
          <w:sz w:val="22"/>
          <w:szCs w:val="22"/>
          <w:u w:val="none"/>
          <w:lang w:val="pl-PL"/>
        </w:rPr>
        <w:t>Wykonawca jest w pełni odpowiedzialny za działania lub uchybienia każdego podwykonawcy i ich przedstawicieli lub pracowników, tak jakby były to działania lub uchybienia Wykonawcy. Wykonanie usług przez podwykonawców lub dalszych podwykonawców nie zwalnia Wykonawcy                                         z odpowiedzialności i zobowiązań wynikających z warunków niniejszej umowy oraz obowiązujących przepisów prawa.</w:t>
      </w:r>
    </w:p>
    <w:p>
      <w:pPr>
        <w:pStyle w:val="Punktyumowy"/>
        <w:numPr>
          <w:ilvl w:val="0"/>
          <w:numId w:val="1"/>
        </w:numPr>
        <w:bidi w:val="0"/>
        <w:rPr>
          <w:rFonts w:ascii="Calibri" w:hAnsi="Calibri" w:cs="Arial"/>
          <w:b w:val="false"/>
          <w:b w:val="false"/>
          <w:bCs w:val="false"/>
          <w:color w:val="000000"/>
          <w:sz w:val="22"/>
          <w:szCs w:val="22"/>
          <w:u w:val="none"/>
          <w:lang w:val="pl-PL"/>
        </w:rPr>
      </w:pPr>
      <w:r>
        <w:rPr>
          <w:rFonts w:cs="Arial"/>
          <w:b w:val="false"/>
          <w:bCs w:val="false"/>
          <w:color w:val="000000"/>
          <w:sz w:val="22"/>
          <w:szCs w:val="22"/>
          <w:u w:val="none"/>
          <w:lang w:val="pl-PL"/>
        </w:rPr>
        <w:t xml:space="preserve">Wykonawca zobowiązany jest do przechowywania próbek pokarmowych ze wszystkich przygotowanych i dostarczanych posiłków, każdego dnia przez okres 72 godzin z oznaczeniem daty, godziny, zawartości próbki pokarmowej z podpisem osoby odpowiedzialnej za pobieranie tych próbek w temperaturze maksymalnie +4 stopnie Celsjusza.        </w:t>
      </w:r>
    </w:p>
    <w:p>
      <w:pPr>
        <w:pStyle w:val="Paragrafumowy"/>
        <w:numPr>
          <w:ilvl w:val="0"/>
          <w:numId w:val="2"/>
        </w:numPr>
        <w:bidi w:val="0"/>
        <w:ind w:left="0" w:right="0" w:hanging="0"/>
        <w:rPr>
          <w:rFonts w:ascii="Calibri" w:hAnsi="Calibri"/>
          <w:color w:val="000000"/>
        </w:rPr>
      </w:pPr>
      <w:r>
        <w:rPr>
          <w:rFonts w:ascii="Calibri" w:hAnsi="Calibri"/>
          <w:color w:val="000000"/>
        </w:rPr>
      </w:r>
    </w:p>
    <w:p>
      <w:pPr>
        <w:pStyle w:val="Rozdziaumowy"/>
        <w:bidi w:val="0"/>
        <w:rPr>
          <w:rFonts w:ascii="Calibri" w:hAnsi="Calibri"/>
          <w:color w:val="000000"/>
        </w:rPr>
      </w:pPr>
      <w:r>
        <w:rPr>
          <w:rFonts w:ascii="Calibri" w:hAnsi="Calibri"/>
          <w:color w:val="000000"/>
        </w:rPr>
        <w:t>Personel wykonawczy</w:t>
      </w:r>
    </w:p>
    <w:p>
      <w:pPr>
        <w:pStyle w:val="Punktyumowy"/>
        <w:numPr>
          <w:ilvl w:val="0"/>
          <w:numId w:val="9"/>
        </w:numPr>
        <w:bidi w:val="0"/>
        <w:rPr>
          <w:rFonts w:ascii="Calibri" w:hAnsi="Calibri"/>
          <w:color w:val="000000"/>
        </w:rPr>
      </w:pPr>
      <w:r>
        <w:rPr>
          <w:color w:val="000000"/>
        </w:rPr>
        <w:t>Zamawiający wymaga, aby wszystkie czynności polegające na przygotowywaniu i dostarczaniu posiłków były wykonywane przez osoby zatrudnione przez Wykonawcę lub podwykonawcę na podstawie stosunku pracy, w rozumieniu przepisów ustawy z dnia 26 czerwca 1974r. Kodeks pracy.</w:t>
      </w:r>
    </w:p>
    <w:p>
      <w:pPr>
        <w:pStyle w:val="Punktyumowy"/>
        <w:numPr>
          <w:ilvl w:val="0"/>
          <w:numId w:val="1"/>
        </w:numPr>
        <w:bidi w:val="0"/>
        <w:rPr>
          <w:rFonts w:ascii="Calibri" w:hAnsi="Calibri" w:cs="Arial"/>
          <w:b w:val="false"/>
          <w:b w:val="false"/>
          <w:bCs w:val="false"/>
          <w:color w:val="000000"/>
          <w:sz w:val="22"/>
          <w:szCs w:val="22"/>
          <w:u w:val="none"/>
          <w:lang w:val="pl-PL"/>
        </w:rPr>
      </w:pPr>
      <w:r>
        <w:rPr>
          <w:rFonts w:cs="Arial"/>
          <w:b w:val="false"/>
          <w:bCs w:val="false"/>
          <w:color w:val="000000"/>
          <w:sz w:val="22"/>
          <w:szCs w:val="22"/>
          <w:u w:val="none"/>
          <w:lang w:val="pl-PL"/>
        </w:rPr>
        <w:t>Wyjątkiem mogą być czynności wykonywane przez osoby fizyczne, które prowadzą działalność gospodarczą na własny rachunek (samozatrudnienie).</w:t>
      </w:r>
    </w:p>
    <w:p>
      <w:pPr>
        <w:pStyle w:val="Punktyumowy"/>
        <w:numPr>
          <w:ilvl w:val="0"/>
          <w:numId w:val="1"/>
        </w:numPr>
        <w:bidi w:val="0"/>
        <w:rPr>
          <w:rFonts w:ascii="Calibri" w:hAnsi="Calibri"/>
          <w:color w:val="000000"/>
        </w:rPr>
      </w:pPr>
      <w:r>
        <w:rPr>
          <w:rFonts w:cs="Arial"/>
          <w:b w:val="false"/>
          <w:bCs w:val="false"/>
          <w:color w:val="000000"/>
          <w:sz w:val="22"/>
          <w:szCs w:val="22"/>
          <w:u w:val="none"/>
          <w:lang w:val="pl-PL"/>
        </w:rPr>
        <w:t xml:space="preserve">Zamawiający wymaga, aby wykonawca lub podwykonawca, w terminie 7 dni roboczych od podpisania umowy, przedłożył zamawiającemu listę osób, o których mowa w ust. 1 niniejszego paragrafu wraz                  z oświadczeniem iż osoby, te są zatrudnione przez wykonawcę/podwykonawcę na podstawie umowy                  o pracę w rozumieniu przepisów ustawy Kodeks pracy. </w:t>
      </w:r>
    </w:p>
    <w:p>
      <w:pPr>
        <w:pStyle w:val="Punktyumowy"/>
        <w:numPr>
          <w:ilvl w:val="0"/>
          <w:numId w:val="1"/>
        </w:numPr>
        <w:bidi w:val="0"/>
        <w:rPr>
          <w:rFonts w:ascii="Calibri" w:hAnsi="Calibri"/>
          <w:color w:val="000000"/>
        </w:rPr>
      </w:pPr>
      <w:r>
        <w:rPr>
          <w:rFonts w:cs="Arial"/>
          <w:b w:val="false"/>
          <w:bCs w:val="false"/>
          <w:color w:val="000000"/>
          <w:sz w:val="22"/>
          <w:szCs w:val="22"/>
          <w:u w:val="none"/>
          <w:lang w:val="pl-PL"/>
        </w:rPr>
        <w:t>W przypadku zmiany składu osobowego pracowników, wykonawca/podwykonawca zobowiązany jest każdorazowo do aktualizacji oświadczenia o którym mowa w ust. 3 niniejszego paragrafu, w terminie natychmiastowym (tj. najpóźniej w dniu rozpoczęcia pracy przez nowego pracownika).</w:t>
      </w:r>
    </w:p>
    <w:p>
      <w:pPr>
        <w:pStyle w:val="Punktyumowy"/>
        <w:numPr>
          <w:ilvl w:val="0"/>
          <w:numId w:val="1"/>
        </w:numPr>
        <w:bidi w:val="0"/>
        <w:rPr>
          <w:rFonts w:ascii="Calibri" w:hAnsi="Calibri"/>
          <w:color w:val="000000"/>
        </w:rPr>
      </w:pPr>
      <w:r>
        <w:rPr>
          <w:rFonts w:cs="Arial"/>
          <w:b w:val="false"/>
          <w:bCs w:val="false"/>
          <w:color w:val="000000"/>
          <w:sz w:val="22"/>
          <w:szCs w:val="22"/>
          <w:u w:val="none"/>
          <w:lang w:val="pl-PL"/>
        </w:rPr>
        <w:t>W celu weryfikacji  zatrudniania, przez wykonawcę lub podwykonawcę, na podstawie umowy o pracę, osób o których mowa w ust. 1 niniejszego paragrafu zamawiający ma prawo żądać: a) oświadczenia zatrudnionego pracownika, b) oświadczenia Wykonawcy lub podwykonawcy o zatrudnieniu pracownika na podstawie umowy o pracę, c) poświadczonej za zgodność z oryginałem kopii umowy o pracę zatrudnionego pracownika, d) innych dokumentów zawierających informacje, w tym dane osobowe, niezbędne do weryfikacji zatrudnienia na podstawie umowy o pracę, w szczególności imię i nazwisko zatrudnionego pracownika, datę zawarcia umowy o pracę, rodzaj umowy o pracę i zakres obowiązków pracownika. Powyższe dokumenty wykonawca lub podwykonawca ma obowiązek dostarczyć                              w terminie 3 dni roboczych od dnia zgłoszenia żądania.</w:t>
      </w:r>
    </w:p>
    <w:p>
      <w:pPr>
        <w:pStyle w:val="Punktyumowy"/>
        <w:numPr>
          <w:ilvl w:val="0"/>
          <w:numId w:val="1"/>
        </w:numPr>
        <w:bidi w:val="0"/>
        <w:rPr>
          <w:rFonts w:ascii="Calibri" w:hAnsi="Calibri"/>
          <w:color w:val="000000"/>
        </w:rPr>
      </w:pPr>
      <w:r>
        <w:rPr>
          <w:rFonts w:cs="Arial"/>
          <w:b w:val="false"/>
          <w:bCs w:val="false"/>
          <w:color w:val="000000"/>
          <w:sz w:val="22"/>
          <w:szCs w:val="22"/>
          <w:u w:val="none"/>
          <w:lang w:val="pl-PL"/>
        </w:rPr>
        <w:t xml:space="preserve">Z tytułu niespełnienia przez Wykonawcę lub podwykonawcę wymogu zatrudnienia na podstawie stosunku pracy osób wykonujących wskazane w ust. 1 niniejszego paragrafu czynności, oraz niezłożenia w wyznaczonym terminie wymaganych dokumentów, o których mowa w ust. 3-5 niniejszego paragrafu Zamawiający przewiduje sankcję w postaci obowiązku zapłaty przez Wykonawcę kary umownej. </w:t>
      </w:r>
    </w:p>
    <w:p>
      <w:pPr>
        <w:pStyle w:val="Punktyumowy"/>
        <w:numPr>
          <w:ilvl w:val="0"/>
          <w:numId w:val="1"/>
        </w:numPr>
        <w:bidi w:val="0"/>
        <w:rPr>
          <w:rFonts w:ascii="Calibri" w:hAnsi="Calibri" w:cs="Arial"/>
          <w:b w:val="false"/>
          <w:b w:val="false"/>
          <w:bCs w:val="false"/>
          <w:color w:val="000000"/>
          <w:sz w:val="22"/>
          <w:szCs w:val="22"/>
          <w:u w:val="none"/>
          <w:lang w:val="pl-PL"/>
        </w:rPr>
      </w:pPr>
      <w:r>
        <w:rPr>
          <w:rFonts w:cs="Arial"/>
          <w:b w:val="false"/>
          <w:bCs w:val="false"/>
          <w:color w:val="000000"/>
          <w:sz w:val="22"/>
          <w:szCs w:val="22"/>
          <w:u w:val="none"/>
          <w:lang w:val="pl-PL"/>
        </w:rPr>
        <w:t>W przypadku uzasadnionych wątpliwości co do przestrzegania prawa pracy przez Wykonawcę                         lub podwykonawcę, Zamawiający może zwrócić się o przeprowadzenie kontroli przez Państwową Inspekcję Pracy.</w:t>
      </w:r>
    </w:p>
    <w:p>
      <w:pPr>
        <w:pStyle w:val="Paragrafumowy"/>
        <w:numPr>
          <w:ilvl w:val="0"/>
          <w:numId w:val="2"/>
        </w:numPr>
        <w:bidi w:val="0"/>
        <w:ind w:left="0" w:right="0" w:hanging="0"/>
        <w:rPr>
          <w:rFonts w:ascii="Calibri" w:hAnsi="Calibri"/>
          <w:color w:val="000000"/>
        </w:rPr>
      </w:pPr>
      <w:r>
        <w:rPr>
          <w:rFonts w:ascii="Calibri" w:hAnsi="Calibri"/>
          <w:color w:val="000000"/>
        </w:rPr>
      </w:r>
    </w:p>
    <w:p>
      <w:pPr>
        <w:pStyle w:val="Rozdziaumowy"/>
        <w:bidi w:val="0"/>
        <w:rPr>
          <w:rFonts w:ascii="Calibri" w:hAnsi="Calibri"/>
          <w:color w:val="000000"/>
        </w:rPr>
      </w:pPr>
      <w:r>
        <w:rPr>
          <w:rFonts w:ascii="Calibri" w:hAnsi="Calibri"/>
          <w:color w:val="000000"/>
        </w:rPr>
        <w:t>Zmiany postanowień umowy</w:t>
      </w:r>
    </w:p>
    <w:p>
      <w:pPr>
        <w:pStyle w:val="Punktyumowy"/>
        <w:numPr>
          <w:ilvl w:val="0"/>
          <w:numId w:val="10"/>
        </w:numPr>
        <w:bidi w:val="0"/>
        <w:rPr>
          <w:rFonts w:ascii="Calibri" w:hAnsi="Calibri"/>
          <w:color w:val="000000"/>
        </w:rPr>
      </w:pPr>
      <w:r>
        <w:rPr>
          <w:color w:val="000000"/>
        </w:rPr>
        <w:t>Wszelkie zmiany niniejszej umowy wymagają aneksu w formie pisemnej pod rygorem nieważności takich zmian, chyba że niniejsza umowa stanowi inaczej.</w:t>
      </w:r>
    </w:p>
    <w:p>
      <w:pPr>
        <w:pStyle w:val="Punktyumowy"/>
        <w:numPr>
          <w:ilvl w:val="0"/>
          <w:numId w:val="1"/>
        </w:numPr>
        <w:bidi w:val="0"/>
        <w:rPr>
          <w:rFonts w:ascii="Calibri" w:hAnsi="Calibri"/>
          <w:color w:val="000000"/>
        </w:rPr>
      </w:pPr>
      <w:r>
        <w:rPr>
          <w:rFonts w:eastAsia="Times New Roman" w:cs="Arial"/>
          <w:b w:val="false"/>
          <w:bCs w:val="false"/>
          <w:i w:val="false"/>
          <w:iCs w:val="false"/>
          <w:strike w:val="false"/>
          <w:dstrike w:val="false"/>
          <w:color w:val="000000"/>
          <w:sz w:val="22"/>
          <w:szCs w:val="22"/>
          <w:u w:val="none"/>
          <w:shd w:fill="auto" w:val="clear"/>
          <w:lang w:val="pl-PL" w:eastAsia="zxx" w:bidi="ar-SA"/>
        </w:rPr>
        <w:t xml:space="preserve">Zakazuje się istotnych zmian postanowień zawartej umowy, chyba że zachodzi co najmniej jedna                z okoliczności  określonych w art. </w:t>
      </w:r>
      <w:r>
        <w:rPr>
          <w:rFonts w:eastAsia="Times New Roman" w:cs="Arial"/>
          <w:b w:val="false"/>
          <w:bCs w:val="false"/>
          <w:i w:val="false"/>
          <w:iCs w:val="false"/>
          <w:strike w:val="false"/>
          <w:dstrike w:val="false"/>
          <w:color w:val="000000"/>
          <w:sz w:val="22"/>
          <w:szCs w:val="22"/>
          <w:u w:val="none"/>
          <w:shd w:fill="auto" w:val="clear"/>
          <w:lang w:val="pl-PL" w:eastAsia="zxx" w:bidi="ar-SA"/>
        </w:rPr>
        <w:t>455</w:t>
      </w:r>
      <w:r>
        <w:rPr>
          <w:rFonts w:eastAsia="Times New Roman" w:cs="Arial"/>
          <w:b w:val="false"/>
          <w:bCs w:val="false"/>
          <w:i w:val="false"/>
          <w:iCs w:val="false"/>
          <w:strike w:val="false"/>
          <w:dstrike w:val="false"/>
          <w:color w:val="000000"/>
          <w:sz w:val="22"/>
          <w:szCs w:val="22"/>
          <w:u w:val="none"/>
          <w:shd w:fill="auto" w:val="clear"/>
          <w:lang w:val="pl-PL" w:eastAsia="zxx" w:bidi="ar-SA"/>
        </w:rPr>
        <w:t xml:space="preserve"> ustawy Pzp.</w:t>
      </w:r>
      <w:r>
        <w:rPr>
          <w:rFonts w:cs="Arial"/>
          <w:b w:val="false"/>
          <w:bCs w:val="false"/>
          <w:color w:val="000000"/>
          <w:sz w:val="22"/>
          <w:szCs w:val="22"/>
          <w:u w:val="none"/>
          <w:lang w:val="pl-PL"/>
        </w:rPr>
        <w:t xml:space="preserve">       </w:t>
      </w:r>
    </w:p>
    <w:p>
      <w:pPr>
        <w:pStyle w:val="Paragrafumowy"/>
        <w:numPr>
          <w:ilvl w:val="0"/>
          <w:numId w:val="2"/>
        </w:numPr>
        <w:bidi w:val="0"/>
        <w:ind w:left="0" w:right="0" w:hanging="0"/>
        <w:rPr>
          <w:rFonts w:ascii="Calibri" w:hAnsi="Calibri"/>
          <w:color w:val="000000"/>
        </w:rPr>
      </w:pPr>
      <w:r>
        <w:rPr>
          <w:rFonts w:ascii="Calibri" w:hAnsi="Calibri"/>
          <w:color w:val="000000"/>
        </w:rPr>
      </w:r>
    </w:p>
    <w:p>
      <w:pPr>
        <w:pStyle w:val="Rozdziaumowy"/>
        <w:bidi w:val="0"/>
        <w:rPr>
          <w:rFonts w:ascii="Calibri" w:hAnsi="Calibri"/>
          <w:color w:val="000000"/>
        </w:rPr>
      </w:pPr>
      <w:r>
        <w:rPr>
          <w:rFonts w:ascii="Calibri" w:hAnsi="Calibri"/>
          <w:color w:val="000000"/>
        </w:rPr>
        <w:t xml:space="preserve">Kary umowne  </w:t>
      </w:r>
    </w:p>
    <w:p>
      <w:pPr>
        <w:pStyle w:val="Punktyumowy"/>
        <w:numPr>
          <w:ilvl w:val="0"/>
          <w:numId w:val="11"/>
        </w:numPr>
        <w:bidi w:val="0"/>
        <w:rPr>
          <w:rFonts w:ascii="Calibri" w:hAnsi="Calibri"/>
          <w:color w:val="000000"/>
        </w:rPr>
      </w:pPr>
      <w:r>
        <w:rPr>
          <w:color w:val="000000"/>
        </w:rPr>
        <w:t>Obowiązującą formą odszkodowania uzgodnioną między stronami będą kary umowne,  z zastrzeżeniem ust. 5.</w:t>
      </w:r>
    </w:p>
    <w:p>
      <w:pPr>
        <w:pStyle w:val="Punktyumowy"/>
        <w:numPr>
          <w:ilvl w:val="0"/>
          <w:numId w:val="1"/>
        </w:numPr>
        <w:bidi w:val="0"/>
        <w:rPr>
          <w:rFonts w:ascii="Calibri" w:hAnsi="Calibri" w:cs="Arial"/>
          <w:b w:val="false"/>
          <w:b w:val="false"/>
          <w:bCs w:val="false"/>
          <w:color w:val="000000"/>
          <w:sz w:val="22"/>
          <w:szCs w:val="22"/>
          <w:u w:val="none"/>
          <w:lang w:val="pl-PL"/>
        </w:rPr>
      </w:pPr>
      <w:r>
        <w:rPr>
          <w:rFonts w:cs="Arial"/>
          <w:b w:val="false"/>
          <w:bCs w:val="false"/>
          <w:color w:val="000000"/>
          <w:sz w:val="22"/>
          <w:szCs w:val="22"/>
          <w:u w:val="none"/>
          <w:lang w:val="pl-PL"/>
        </w:rPr>
        <w:t>W przypadku niewykonania bądź nienależytego wykonania umowy przez Wykonawcę, Zamawiający może naliczyć karę umowną w następujących wysokościach:</w:t>
      </w:r>
    </w:p>
    <w:p>
      <w:pPr>
        <w:pStyle w:val="Punktyumowy"/>
        <w:numPr>
          <w:ilvl w:val="1"/>
          <w:numId w:val="1"/>
        </w:numPr>
        <w:bidi w:val="0"/>
        <w:rPr>
          <w:rFonts w:ascii="Calibri" w:hAnsi="Calibri"/>
          <w:color w:val="000000"/>
        </w:rPr>
      </w:pPr>
      <w:r>
        <w:rPr>
          <w:rFonts w:cs="Arial"/>
          <w:b w:val="false"/>
          <w:bCs w:val="false"/>
          <w:color w:val="000000"/>
          <w:sz w:val="22"/>
          <w:szCs w:val="22"/>
          <w:u w:val="none"/>
          <w:lang w:val="pl-PL"/>
        </w:rPr>
        <w:t>za zwłokę w świadczeniu usługi w wysokości 0,2 % wynagrodzenia umownego brutto, o którym mowa w  § 4 ust. 4 niniejszej umowy - za każdą godzinę zwłoki,</w:t>
      </w:r>
    </w:p>
    <w:p>
      <w:pPr>
        <w:pStyle w:val="Punktyumowy"/>
        <w:numPr>
          <w:ilvl w:val="1"/>
          <w:numId w:val="1"/>
        </w:numPr>
        <w:bidi w:val="0"/>
        <w:rPr>
          <w:rFonts w:ascii="Calibri" w:hAnsi="Calibri"/>
          <w:color w:val="000000"/>
        </w:rPr>
      </w:pPr>
      <w:r>
        <w:rPr>
          <w:rFonts w:cs="Arial"/>
          <w:b w:val="false"/>
          <w:bCs w:val="false"/>
          <w:color w:val="000000"/>
          <w:sz w:val="22"/>
          <w:szCs w:val="22"/>
          <w:u w:val="none"/>
          <w:lang w:val="pl-PL"/>
        </w:rPr>
        <w:t>za niedostarczenie posiłków w danym dniu w wysokości 2 %  wynagrodzenia umownego brutto,                o którym mowa w § 4 ust. 4 niniejszej umowy- za każdy przypadek,</w:t>
      </w:r>
    </w:p>
    <w:p>
      <w:pPr>
        <w:pStyle w:val="Punktyumowy"/>
        <w:numPr>
          <w:ilvl w:val="1"/>
          <w:numId w:val="1"/>
        </w:numPr>
        <w:bidi w:val="0"/>
        <w:rPr>
          <w:rFonts w:ascii="Calibri" w:hAnsi="Calibri"/>
          <w:color w:val="000000"/>
        </w:rPr>
      </w:pPr>
      <w:r>
        <w:rPr>
          <w:rFonts w:cs="Arial"/>
          <w:b w:val="false"/>
          <w:bCs w:val="false"/>
          <w:color w:val="000000"/>
          <w:sz w:val="22"/>
          <w:szCs w:val="22"/>
          <w:u w:val="none"/>
          <w:lang w:val="pl-PL"/>
        </w:rPr>
        <w:t>za dostarczenie posiłków niespełniających warunków umowy w wysokości 1 % wynagrodzenia umownego brutto, o którym mowa w § 4 ust. 4 niniejszej umowy - za każdy przypadek,</w:t>
      </w:r>
    </w:p>
    <w:p>
      <w:pPr>
        <w:pStyle w:val="Punktyumowy"/>
        <w:numPr>
          <w:ilvl w:val="1"/>
          <w:numId w:val="1"/>
        </w:numPr>
        <w:bidi w:val="0"/>
        <w:rPr>
          <w:rFonts w:ascii="Calibri" w:hAnsi="Calibri"/>
          <w:color w:val="000000"/>
        </w:rPr>
      </w:pPr>
      <w:r>
        <w:rPr>
          <w:rFonts w:cs="Arial"/>
          <w:b w:val="false"/>
          <w:bCs w:val="false"/>
          <w:color w:val="000000"/>
          <w:sz w:val="22"/>
          <w:szCs w:val="22"/>
          <w:u w:val="none"/>
          <w:lang w:val="pl-PL"/>
        </w:rPr>
        <w:t>za niedopełnienie wymogu zatrudnienia pracowników, o których mowa w § 8 ust. 1 niniejszej umowy, na podstawie umowy o pracę w rozumieniu Kodeksu Pracy w wysokości 1 % wynagrodzenia  umownego brutto, o którym mowa w § 4 ust. 4 niniejszej umowy za każdy przypadek,</w:t>
      </w:r>
    </w:p>
    <w:p>
      <w:pPr>
        <w:pStyle w:val="Punktyumowy"/>
        <w:numPr>
          <w:ilvl w:val="1"/>
          <w:numId w:val="1"/>
        </w:numPr>
        <w:bidi w:val="0"/>
        <w:rPr>
          <w:rFonts w:ascii="Calibri" w:hAnsi="Calibri"/>
          <w:color w:val="000000"/>
        </w:rPr>
      </w:pPr>
      <w:r>
        <w:rPr>
          <w:rFonts w:cs="Arial"/>
          <w:b w:val="false"/>
          <w:bCs w:val="false"/>
          <w:color w:val="000000"/>
          <w:sz w:val="22"/>
          <w:szCs w:val="22"/>
          <w:u w:val="none"/>
          <w:lang w:val="pl-PL"/>
        </w:rPr>
        <w:t>za nieterminowe przedłożenie oświadczenia, o którym mowa w § 8 ust. 3 i 4 niniejszej umowy                 - w wysokości 0,1 % wynagrodzenia umownego brutto, o którym mowa w § 4 ust. 4 niniejszej umowy - za każdy dzień zwłoki,</w:t>
      </w:r>
    </w:p>
    <w:p>
      <w:pPr>
        <w:pStyle w:val="Punktyumowy"/>
        <w:numPr>
          <w:ilvl w:val="1"/>
          <w:numId w:val="1"/>
        </w:numPr>
        <w:bidi w:val="0"/>
        <w:rPr>
          <w:rFonts w:ascii="Calibri" w:hAnsi="Calibri"/>
          <w:color w:val="000000"/>
        </w:rPr>
      </w:pPr>
      <w:r>
        <w:rPr>
          <w:rFonts w:cs="Arial"/>
          <w:b w:val="false"/>
          <w:bCs w:val="false"/>
          <w:color w:val="000000"/>
          <w:sz w:val="22"/>
          <w:szCs w:val="22"/>
          <w:u w:val="none"/>
          <w:lang w:val="pl-PL"/>
        </w:rPr>
        <w:t>za nieterminowe przedłożenie dowodów, o których mowa w § 8 ust. 5 niniejszej umowy                        - w wysokości 0,1 % wynagrodzenia umownego brutto, o którym mowa w § 4 ust. 4 niniejszej umowy - za  każdy dzień zwłoki,</w:t>
      </w:r>
    </w:p>
    <w:p>
      <w:pPr>
        <w:pStyle w:val="Punktyumowy"/>
        <w:numPr>
          <w:ilvl w:val="1"/>
          <w:numId w:val="1"/>
        </w:numPr>
        <w:bidi w:val="0"/>
        <w:rPr>
          <w:rFonts w:ascii="Calibri" w:hAnsi="Calibri"/>
          <w:color w:val="000000"/>
        </w:rPr>
      </w:pPr>
      <w:r>
        <w:rPr>
          <w:rFonts w:cs="Arial"/>
          <w:b w:val="false"/>
          <w:bCs w:val="false"/>
          <w:color w:val="000000"/>
          <w:sz w:val="22"/>
          <w:szCs w:val="22"/>
          <w:u w:val="none"/>
          <w:lang w:val="pl-PL"/>
        </w:rPr>
        <w:t>za rozwiązanie Umowy przez Zamawiającego z przyczyn leżących po stronie Wykonawcy                             w wysokości 10 % wynagrodzenia umownego brutto,  o którym mowa w § 4 ust. 4 niniejszej umowy,</w:t>
      </w:r>
    </w:p>
    <w:p>
      <w:pPr>
        <w:pStyle w:val="Punktyumowy"/>
        <w:numPr>
          <w:ilvl w:val="1"/>
          <w:numId w:val="1"/>
        </w:numPr>
        <w:bidi w:val="0"/>
        <w:rPr>
          <w:rFonts w:ascii="Calibri" w:hAnsi="Calibri" w:cs="Arial"/>
          <w:b w:val="false"/>
          <w:b w:val="false"/>
          <w:bCs w:val="false"/>
          <w:color w:val="000000"/>
          <w:sz w:val="22"/>
          <w:szCs w:val="22"/>
          <w:u w:val="none"/>
          <w:lang w:val="pl-PL"/>
        </w:rPr>
      </w:pPr>
      <w:r>
        <w:rPr>
          <w:rFonts w:cs="Arial"/>
          <w:b w:val="false"/>
          <w:bCs w:val="false"/>
          <w:color w:val="000000"/>
          <w:sz w:val="22"/>
          <w:szCs w:val="22"/>
          <w:u w:val="none"/>
          <w:lang w:val="pl-PL"/>
        </w:rPr>
        <w:t>w przypadku braku zapłaty należnego wynagrodzenia podwykonawcom lub dalszym podwykonawcom, w wysokości 5 % niezapłaconej należności;</w:t>
      </w:r>
    </w:p>
    <w:p>
      <w:pPr>
        <w:pStyle w:val="Punktyumowy"/>
        <w:numPr>
          <w:ilvl w:val="1"/>
          <w:numId w:val="1"/>
        </w:numPr>
        <w:bidi w:val="0"/>
        <w:rPr>
          <w:rFonts w:ascii="Calibri" w:hAnsi="Calibri"/>
          <w:color w:val="000000"/>
        </w:rPr>
      </w:pPr>
      <w:r>
        <w:rPr>
          <w:rFonts w:cs="Arial"/>
          <w:b w:val="false"/>
          <w:bCs w:val="false"/>
          <w:color w:val="000000"/>
          <w:sz w:val="22"/>
          <w:szCs w:val="22"/>
          <w:u w:val="none"/>
          <w:lang w:val="pl-PL"/>
        </w:rPr>
        <w:t xml:space="preserve">w przypadku nieprzedłożenia w terminie umowy o podwykonawstwo, o której mowa w § 7 ust. 11 niniejszej umowy, w wysokości 3.000,00 zł za każdy stwierdzony przypadek. </w:t>
      </w:r>
    </w:p>
    <w:p>
      <w:pPr>
        <w:pStyle w:val="Punktyumowy"/>
        <w:numPr>
          <w:ilvl w:val="0"/>
          <w:numId w:val="1"/>
        </w:numPr>
        <w:bidi w:val="0"/>
        <w:rPr>
          <w:rFonts w:ascii="Calibri" w:hAnsi="Calibri" w:cs="Arial"/>
          <w:b w:val="false"/>
          <w:b w:val="false"/>
          <w:bCs w:val="false"/>
          <w:color w:val="000000"/>
          <w:sz w:val="22"/>
          <w:szCs w:val="22"/>
          <w:u w:val="none"/>
          <w:lang w:val="pl-PL"/>
        </w:rPr>
      </w:pPr>
      <w:r>
        <w:rPr>
          <w:rFonts w:cs="Arial"/>
          <w:b w:val="false"/>
          <w:bCs w:val="false"/>
          <w:color w:val="000000"/>
          <w:sz w:val="22"/>
          <w:szCs w:val="22"/>
          <w:u w:val="none"/>
          <w:lang w:val="pl-PL"/>
        </w:rPr>
        <w:t>Zamawiający może każdą  z kar za zwłokę naliczać oddzielnie.</w:t>
      </w:r>
    </w:p>
    <w:p>
      <w:pPr>
        <w:pStyle w:val="Punktyumowy"/>
        <w:numPr>
          <w:ilvl w:val="0"/>
          <w:numId w:val="1"/>
        </w:numPr>
        <w:bidi w:val="0"/>
        <w:rPr>
          <w:rFonts w:ascii="Calibri" w:hAnsi="Calibri"/>
          <w:color w:val="000000"/>
        </w:rPr>
      </w:pPr>
      <w:r>
        <w:rPr>
          <w:rFonts w:cs="Arial"/>
          <w:b w:val="false"/>
          <w:bCs w:val="false"/>
          <w:color w:val="000000"/>
          <w:sz w:val="22"/>
          <w:szCs w:val="22"/>
          <w:u w:val="none"/>
          <w:lang w:val="pl-PL"/>
        </w:rPr>
        <w:t>Zamawiający zapłaci Wykonawcy karę umowną w wysokości 10 % wynagrodzenia umownego brutto,                o którym mowa w § 4 ust. 4 niniejszej umowy, w przypadku odstąpienia od umowy przez Wykonawcę              z przyczyn leżących po stronie Zamawiającego, z zastrzeżeniem art. 456 ust. 3 ustawy Pzp.</w:t>
      </w:r>
    </w:p>
    <w:p>
      <w:pPr>
        <w:pStyle w:val="Punktyumowy"/>
        <w:numPr>
          <w:ilvl w:val="0"/>
          <w:numId w:val="1"/>
        </w:numPr>
        <w:bidi w:val="0"/>
        <w:rPr>
          <w:rFonts w:ascii="Calibri" w:hAnsi="Calibri" w:cs="Arial"/>
          <w:b w:val="false"/>
          <w:b w:val="false"/>
          <w:bCs w:val="false"/>
          <w:color w:val="000000"/>
          <w:sz w:val="22"/>
          <w:szCs w:val="22"/>
          <w:u w:val="none"/>
          <w:lang w:val="pl-PL"/>
        </w:rPr>
      </w:pPr>
      <w:r>
        <w:rPr>
          <w:rFonts w:cs="Arial"/>
          <w:b w:val="false"/>
          <w:bCs w:val="false"/>
          <w:color w:val="000000"/>
          <w:sz w:val="22"/>
          <w:szCs w:val="22"/>
          <w:u w:val="none"/>
          <w:lang w:val="pl-PL"/>
        </w:rPr>
        <w:t>Zamawiającemu przysługuje prawo domagania się odszkodowania przewyższającego wysokość kar umownych na zasadach ogólnych.</w:t>
      </w:r>
    </w:p>
    <w:p>
      <w:pPr>
        <w:pStyle w:val="Punktyumowy"/>
        <w:numPr>
          <w:ilvl w:val="0"/>
          <w:numId w:val="1"/>
        </w:numPr>
        <w:bidi w:val="0"/>
        <w:rPr>
          <w:rFonts w:ascii="Calibri" w:hAnsi="Calibri" w:cs="Arial"/>
          <w:b w:val="false"/>
          <w:b w:val="false"/>
          <w:bCs w:val="false"/>
          <w:color w:val="000000"/>
          <w:sz w:val="22"/>
          <w:szCs w:val="22"/>
          <w:u w:val="none"/>
          <w:lang w:val="pl-PL"/>
        </w:rPr>
      </w:pPr>
      <w:r>
        <w:rPr>
          <w:rFonts w:cs="Arial"/>
          <w:b w:val="false"/>
          <w:bCs w:val="false"/>
          <w:color w:val="000000"/>
          <w:sz w:val="22"/>
          <w:szCs w:val="22"/>
          <w:u w:val="none"/>
          <w:lang w:val="pl-PL"/>
        </w:rPr>
        <w:t>Kary umowne przysługujące Zamawiającemu mogą być potrącane z wynagrodzenia Wykonawcy.</w:t>
      </w:r>
    </w:p>
    <w:p>
      <w:pPr>
        <w:pStyle w:val="Punktyumowy"/>
        <w:numPr>
          <w:ilvl w:val="0"/>
          <w:numId w:val="1"/>
        </w:numPr>
        <w:bidi w:val="0"/>
        <w:rPr>
          <w:rFonts w:ascii="Calibri" w:hAnsi="Calibri"/>
          <w:color w:val="000000"/>
        </w:rPr>
      </w:pPr>
      <w:r>
        <w:rPr>
          <w:rFonts w:cs="Arial"/>
          <w:b w:val="false"/>
          <w:bCs w:val="false"/>
          <w:color w:val="000000"/>
          <w:sz w:val="22"/>
          <w:szCs w:val="22"/>
          <w:u w:val="none"/>
          <w:lang w:val="pl-PL"/>
        </w:rPr>
        <w:t>Łączna maksymalna wysokość kar umownych, których mogą dochodzić strony wynosi 25 % wynagrodzenia umownego brutto o którym mowa w § 4 ust. 4 niniejszej umowy.</w:t>
      </w:r>
    </w:p>
    <w:p>
      <w:pPr>
        <w:pStyle w:val="Punktyumowy"/>
        <w:numPr>
          <w:ilvl w:val="0"/>
          <w:numId w:val="1"/>
        </w:numPr>
        <w:bidi w:val="0"/>
        <w:rPr>
          <w:rFonts w:ascii="Calibri" w:hAnsi="Calibri" w:cs="Arial"/>
          <w:b w:val="false"/>
          <w:b w:val="false"/>
          <w:bCs w:val="false"/>
          <w:color w:val="000000"/>
          <w:sz w:val="22"/>
          <w:szCs w:val="22"/>
          <w:u w:val="none"/>
          <w:lang w:val="pl-PL"/>
        </w:rPr>
      </w:pPr>
      <w:r>
        <w:rPr>
          <w:rFonts w:cs="Arial"/>
          <w:b w:val="false"/>
          <w:bCs w:val="false"/>
          <w:color w:val="000000"/>
          <w:sz w:val="22"/>
          <w:szCs w:val="22"/>
          <w:u w:val="none"/>
          <w:lang w:val="pl-PL"/>
        </w:rPr>
        <w:t>O nałożeniu kary umownej, jej wysokości i podstawie jej nałożenia Zamawiający będzie informował Wykonawcę pisemnie w terminie 14 dni od zaistnienia zdarzenia stanowiącego podstawę nałożenia kary.</w:t>
      </w:r>
    </w:p>
    <w:p>
      <w:pPr>
        <w:pStyle w:val="Paragrafumowy"/>
        <w:numPr>
          <w:ilvl w:val="0"/>
          <w:numId w:val="2"/>
        </w:numPr>
        <w:bidi w:val="0"/>
        <w:ind w:left="0" w:right="0" w:hanging="0"/>
        <w:rPr>
          <w:rFonts w:ascii="Calibri" w:hAnsi="Calibri"/>
          <w:color w:val="000000"/>
        </w:rPr>
      </w:pPr>
      <w:r>
        <w:rPr>
          <w:rFonts w:ascii="Calibri" w:hAnsi="Calibri"/>
          <w:color w:val="000000"/>
        </w:rPr>
      </w:r>
    </w:p>
    <w:p>
      <w:pPr>
        <w:pStyle w:val="Rozdziaumowy"/>
        <w:bidi w:val="0"/>
        <w:rPr>
          <w:rFonts w:ascii="Calibri" w:hAnsi="Calibri"/>
          <w:b/>
          <w:b/>
          <w:bCs/>
          <w:color w:val="000000"/>
        </w:rPr>
      </w:pPr>
      <w:r>
        <w:rPr>
          <w:rFonts w:cs="Arial" w:ascii="Calibri" w:hAnsi="Calibri"/>
          <w:b/>
          <w:bCs/>
          <w:color w:val="000000"/>
          <w:sz w:val="22"/>
          <w:szCs w:val="22"/>
          <w:u w:val="none"/>
          <w:lang w:val="pl-PL"/>
        </w:rPr>
        <w:t>Rozwiązanie umowy</w:t>
      </w:r>
    </w:p>
    <w:p>
      <w:pPr>
        <w:pStyle w:val="Punktyumowy"/>
        <w:numPr>
          <w:ilvl w:val="0"/>
          <w:numId w:val="12"/>
        </w:numPr>
        <w:bidi w:val="0"/>
        <w:rPr>
          <w:rFonts w:ascii="Calibri" w:hAnsi="Calibri" w:cs="Arial"/>
          <w:b w:val="false"/>
          <w:b w:val="false"/>
          <w:bCs w:val="false"/>
          <w:color w:val="000000"/>
          <w:sz w:val="22"/>
          <w:szCs w:val="22"/>
          <w:u w:val="none"/>
          <w:lang w:val="pl-PL"/>
        </w:rPr>
      </w:pPr>
      <w:r>
        <w:rPr>
          <w:rFonts w:cs="Arial"/>
          <w:b w:val="false"/>
          <w:bCs w:val="false"/>
          <w:color w:val="000000"/>
          <w:sz w:val="22"/>
          <w:szCs w:val="22"/>
          <w:u w:val="none"/>
          <w:lang w:val="pl-PL"/>
        </w:rPr>
        <w:t>W przypadku nie wykonywania lub nienależytego wykonywania umowy przez Wykonawcę, Zamawiający może wypowiedzieć umowę ze skutkiem natychmiastowym i naliczyć karę umowną,                       o której mowa  w § 10 ust. 2 pkt 7) niniejszej umowy.</w:t>
      </w:r>
    </w:p>
    <w:p>
      <w:pPr>
        <w:pStyle w:val="Punktyumowy"/>
        <w:numPr>
          <w:ilvl w:val="0"/>
          <w:numId w:val="1"/>
        </w:numPr>
        <w:bidi w:val="0"/>
        <w:rPr>
          <w:rFonts w:ascii="Calibri" w:hAnsi="Calibri"/>
          <w:color w:val="000000"/>
        </w:rPr>
      </w:pPr>
      <w:r>
        <w:rPr>
          <w:color w:val="000000"/>
        </w:rPr>
        <w:t>W razie zaistnienia istotnej zmiany okoliczności powodującej, że wykonanie umowy nie leży</w:t>
        <w:br/>
        <w:t>w interesie publicznym, czego nie można było przewidzieć w chwili zawarcia umowy, lub dalsze wykonywanie umowy może zagrozić istotnemu interesowi bezpieczeństwa państwa</w:t>
        <w:br/>
        <w:t>lub bezpieczeństwu publicznemu, Zamawiający może odstąpić od umowy w terminie 30 dni od dnia powzięcia wiadomości o tych okolicznościach. W takim przypadku Wykonawca zamówienia może żądać wyłącznie wynagrodzenia należnego z tytułu wykonania części umowy.</w:t>
      </w:r>
    </w:p>
    <w:p>
      <w:pPr>
        <w:pStyle w:val="Punktyumowy"/>
        <w:numPr>
          <w:ilvl w:val="0"/>
          <w:numId w:val="1"/>
        </w:numPr>
        <w:bidi w:val="0"/>
        <w:rPr>
          <w:rFonts w:ascii="Calibri" w:hAnsi="Calibri"/>
          <w:color w:val="000000"/>
        </w:rPr>
      </w:pPr>
      <w:r>
        <w:rPr>
          <w:rFonts w:cs="Arial"/>
          <w:b w:val="false"/>
          <w:bCs w:val="false"/>
          <w:color w:val="000000"/>
          <w:sz w:val="22"/>
          <w:szCs w:val="22"/>
          <w:u w:val="none"/>
          <w:lang w:val="pl-PL"/>
        </w:rPr>
        <w:t>Odstąpienie od umowy lub jej wypowiedzenie powinno nastąpić w formie pisemnej pod rygorem nieważności oraz powinno zawierać stosowne uzasadnienie.</w:t>
      </w:r>
    </w:p>
    <w:p>
      <w:pPr>
        <w:pStyle w:val="Paragrafumowy"/>
        <w:numPr>
          <w:ilvl w:val="0"/>
          <w:numId w:val="2"/>
        </w:numPr>
        <w:bidi w:val="0"/>
        <w:ind w:left="0" w:right="0" w:hanging="0"/>
        <w:rPr>
          <w:rFonts w:ascii="Calibri" w:hAnsi="Calibri"/>
          <w:color w:val="000000"/>
        </w:rPr>
      </w:pPr>
      <w:r>
        <w:rPr>
          <w:rFonts w:ascii="Calibri" w:hAnsi="Calibri"/>
          <w:color w:val="000000"/>
        </w:rPr>
      </w:r>
    </w:p>
    <w:p>
      <w:pPr>
        <w:pStyle w:val="Rozdziaumowy"/>
        <w:bidi w:val="0"/>
        <w:rPr>
          <w:rFonts w:ascii="Calibri" w:hAnsi="Calibri"/>
          <w:color w:val="000000"/>
        </w:rPr>
      </w:pPr>
      <w:r>
        <w:rPr>
          <w:rFonts w:ascii="Calibri" w:hAnsi="Calibri"/>
          <w:color w:val="000000"/>
        </w:rPr>
        <w:t>Elektromobilność</w:t>
      </w:r>
    </w:p>
    <w:p>
      <w:pPr>
        <w:pStyle w:val="Punktyumowy"/>
        <w:numPr>
          <w:ilvl w:val="0"/>
          <w:numId w:val="13"/>
        </w:numPr>
        <w:bidi w:val="0"/>
        <w:rPr>
          <w:rFonts w:ascii="Calibri" w:hAnsi="Calibri"/>
          <w:color w:val="000000"/>
        </w:rPr>
      </w:pPr>
      <w:r>
        <w:rPr>
          <w:color w:val="000000"/>
        </w:rPr>
        <w:t xml:space="preserve">Wykonawca jest zobowiązany zapewnić, aby łączny udział pojazdów elektrycznych lub pojazdów napędzanych gazem ziemnym we flocie pojazdów samochodowych w rozumieniu art. 2 pkt 33 ustawy z dnia 20 czerwca 1997 r. - Prawo o ruchu drogowym </w:t>
      </w:r>
      <w:r>
        <w:rPr>
          <w:color w:val="000000"/>
          <w:u w:val="single"/>
        </w:rPr>
        <w:t xml:space="preserve">używanych przy realizacji niniejszej umowy </w:t>
      </w:r>
      <w:r>
        <w:rPr>
          <w:color w:val="000000"/>
        </w:rPr>
        <w:t>wynosił co najmniej 10%, zgodnie z art. 68 ust. 3 ustawy z 11 stycznia 2018 r. o elektromobilności i paliwach alternatywnych.</w:t>
      </w:r>
    </w:p>
    <w:p>
      <w:pPr>
        <w:pStyle w:val="Punktyumowy"/>
        <w:numPr>
          <w:ilvl w:val="0"/>
          <w:numId w:val="1"/>
        </w:numPr>
        <w:bidi w:val="0"/>
        <w:rPr>
          <w:rFonts w:ascii="Calibri" w:hAnsi="Calibri" w:cs="Arial"/>
          <w:b w:val="false"/>
          <w:b w:val="false"/>
          <w:bCs w:val="false"/>
          <w:color w:val="000000"/>
          <w:sz w:val="22"/>
          <w:szCs w:val="22"/>
          <w:u w:val="none"/>
          <w:lang w:val="pl-PL"/>
        </w:rPr>
      </w:pPr>
      <w:r>
        <w:rPr>
          <w:rFonts w:cs="Arial"/>
          <w:b w:val="false"/>
          <w:bCs w:val="false"/>
          <w:color w:val="000000"/>
          <w:sz w:val="22"/>
          <w:szCs w:val="22"/>
          <w:u w:val="none"/>
          <w:lang w:val="pl-PL"/>
        </w:rPr>
        <w:t>Wykonawca, w terminie 7 dni od dnia zawarcia niniejszej umowy, jest zobowiązany do złożenia Zamawiającemu odpowiednio:</w:t>
      </w:r>
    </w:p>
    <w:p>
      <w:pPr>
        <w:pStyle w:val="Punktyumowy"/>
        <w:numPr>
          <w:ilvl w:val="1"/>
          <w:numId w:val="1"/>
        </w:numPr>
        <w:bidi w:val="0"/>
        <w:rPr>
          <w:rFonts w:ascii="Calibri" w:hAnsi="Calibri"/>
          <w:color w:val="000000"/>
        </w:rPr>
      </w:pPr>
      <w:r>
        <w:rPr>
          <w:rFonts w:cs="Arial"/>
          <w:b w:val="false"/>
          <w:bCs w:val="false"/>
          <w:color w:val="000000"/>
          <w:sz w:val="22"/>
          <w:szCs w:val="22"/>
          <w:u w:val="none"/>
          <w:lang w:val="pl-PL"/>
        </w:rPr>
        <w:t>oświadczenia o spełnieniu wymogu, o którym mowa w ust. 1 niniejszego paragrafu zawierającego informację na temat używanych przy realizacji umowy: całkowitej liczbie pojazdów samochodowych, liczbie pojazdów elektrycznych oraz liczbie pojazdów napędzanych gazem ziemnym, lub</w:t>
      </w:r>
    </w:p>
    <w:p>
      <w:pPr>
        <w:pStyle w:val="Punktyumowy"/>
        <w:numPr>
          <w:ilvl w:val="1"/>
          <w:numId w:val="1"/>
        </w:numPr>
        <w:bidi w:val="0"/>
        <w:rPr>
          <w:rFonts w:ascii="Calibri" w:hAnsi="Calibri" w:cs="Arial"/>
          <w:b w:val="false"/>
          <w:b w:val="false"/>
          <w:bCs w:val="false"/>
          <w:color w:val="000000"/>
          <w:sz w:val="22"/>
          <w:szCs w:val="22"/>
          <w:u w:val="none"/>
          <w:lang w:val="pl-PL"/>
        </w:rPr>
      </w:pPr>
      <w:r>
        <w:rPr>
          <w:rFonts w:cs="Arial"/>
          <w:b w:val="false"/>
          <w:bCs w:val="false"/>
          <w:color w:val="000000"/>
          <w:sz w:val="22"/>
          <w:szCs w:val="22"/>
          <w:u w:val="none"/>
          <w:lang w:val="pl-PL"/>
        </w:rPr>
        <w:t>oświadczenia, z którego wynika, iż zgodnie z wyliczeniem, o którym mowa w art. 36a ustawy z 11 stycznia 2018 r. o elektromobilności i paliwach alternatywnych, używana przy realizacji umowy liczba pojazdów samochodowych nie wymaga zastosowania pojazdów samochodowych elektrycznych  lub napędzanych gazem ziemnym, lub</w:t>
      </w:r>
    </w:p>
    <w:p>
      <w:pPr>
        <w:pStyle w:val="Punktyumowy"/>
        <w:numPr>
          <w:ilvl w:val="1"/>
          <w:numId w:val="1"/>
        </w:numPr>
        <w:bidi w:val="0"/>
        <w:rPr>
          <w:rFonts w:ascii="Calibri" w:hAnsi="Calibri" w:cs="Arial"/>
          <w:b w:val="false"/>
          <w:b w:val="false"/>
          <w:bCs w:val="false"/>
          <w:color w:val="000000"/>
          <w:sz w:val="22"/>
          <w:szCs w:val="22"/>
          <w:u w:val="none"/>
          <w:lang w:val="pl-PL"/>
        </w:rPr>
      </w:pPr>
      <w:r>
        <w:rPr>
          <w:rFonts w:cs="Arial"/>
          <w:b w:val="false"/>
          <w:bCs w:val="false"/>
          <w:color w:val="000000"/>
          <w:sz w:val="22"/>
          <w:szCs w:val="22"/>
          <w:u w:val="none"/>
          <w:lang w:val="pl-PL"/>
        </w:rPr>
        <w:t>oświadczenia, iż przy realizacji umowy Wykonawca nie używa pojazdów samochodowych.</w:t>
      </w:r>
    </w:p>
    <w:p>
      <w:pPr>
        <w:pStyle w:val="Punktyumowy"/>
        <w:numPr>
          <w:ilvl w:val="0"/>
          <w:numId w:val="1"/>
        </w:numPr>
        <w:bidi w:val="0"/>
        <w:rPr>
          <w:rFonts w:ascii="Calibri" w:hAnsi="Calibri" w:cs="Arial"/>
          <w:b w:val="false"/>
          <w:b w:val="false"/>
          <w:bCs w:val="false"/>
          <w:color w:val="000000"/>
          <w:sz w:val="22"/>
          <w:szCs w:val="22"/>
          <w:u w:val="none"/>
          <w:lang w:val="pl-PL"/>
        </w:rPr>
      </w:pPr>
      <w:r>
        <w:rPr>
          <w:rFonts w:cs="Arial"/>
          <w:b w:val="false"/>
          <w:bCs w:val="false"/>
          <w:color w:val="000000"/>
          <w:sz w:val="22"/>
          <w:szCs w:val="22"/>
          <w:u w:val="none"/>
          <w:lang w:val="pl-PL"/>
        </w:rPr>
        <w:t>W przypadku zmian we flocie pojazdów samochodowych używanych przy realizacji umowy, Wykonawca jest zobowiązany,  w terminie 7 dni od dnia zaistnienia zmian,  do aktualizacji złożonego oświadczenia.</w:t>
      </w:r>
    </w:p>
    <w:p>
      <w:pPr>
        <w:pStyle w:val="Punktyumowy"/>
        <w:numPr>
          <w:ilvl w:val="0"/>
          <w:numId w:val="1"/>
        </w:numPr>
        <w:bidi w:val="0"/>
        <w:rPr>
          <w:rFonts w:ascii="Calibri" w:hAnsi="Calibri"/>
          <w:color w:val="000000"/>
        </w:rPr>
      </w:pPr>
      <w:r>
        <w:rPr>
          <w:rFonts w:cs="Arial"/>
          <w:b w:val="false"/>
          <w:bCs w:val="false"/>
          <w:color w:val="000000"/>
          <w:sz w:val="22"/>
          <w:szCs w:val="22"/>
          <w:u w:val="none"/>
          <w:lang w:val="pl-PL"/>
        </w:rPr>
        <w:t>W przypadku złożenia oświadczenia wskazanego w ust. 2 pkt 1) niniejszego paragrafu, na żądanie Zamawiającego, Wykonawca jest zobowiązany w terminie 7 dni wykazać spełnienie wymogu, o którym mowa w ust. 1 niniejszego paragrafu poprzez przedłożenie listy pojazdów samochodowych używanych przy realizacji umowy, zawierającej numery rejestracyjne pojazdów, oraz dokumentów, na podstawie których Wykonawca lub podwykonawca dysponuje tymi pojazdami.</w:t>
      </w:r>
    </w:p>
    <w:p>
      <w:pPr>
        <w:pStyle w:val="Punktyumowy"/>
        <w:numPr>
          <w:ilvl w:val="0"/>
          <w:numId w:val="1"/>
        </w:numPr>
        <w:bidi w:val="0"/>
        <w:rPr>
          <w:rFonts w:ascii="Calibri" w:hAnsi="Calibri"/>
          <w:color w:val="000000"/>
        </w:rPr>
      </w:pPr>
      <w:r>
        <w:rPr>
          <w:rFonts w:cs="Arial"/>
          <w:b w:val="false"/>
          <w:bCs w:val="false"/>
          <w:color w:val="000000"/>
          <w:sz w:val="22"/>
          <w:szCs w:val="22"/>
          <w:u w:val="none"/>
          <w:lang w:val="pl-PL"/>
        </w:rPr>
        <w:t>W przypadku nie złożenia w terminie odpowiedniego oświadczenia, o którym mowa  w ust. 2 niniejszego paragrafu, aktualizacji oświadczenia, o którym mowa w ust. 3 niniejszego paragrafu lub nie wykazania na żądanie Zamawiającego spełnienia wymogu o którym mowa w ust. 1 niniejszego paragrafu, Zamawiający może, po uprzednim wyznaczeniu Wykonawcy dodatkowego 7-dniowego terminu, rozwiązać umowę z winy Wykonawcy.</w:t>
      </w:r>
    </w:p>
    <w:p>
      <w:pPr>
        <w:pStyle w:val="Punktyumowy"/>
        <w:numPr>
          <w:ilvl w:val="0"/>
          <w:numId w:val="1"/>
        </w:numPr>
        <w:bidi w:val="0"/>
        <w:rPr>
          <w:rFonts w:ascii="Calibri" w:hAnsi="Calibri"/>
          <w:color w:val="000000"/>
        </w:rPr>
      </w:pPr>
      <w:r>
        <w:rPr>
          <w:rFonts w:cs="Arial"/>
          <w:b w:val="false"/>
          <w:bCs w:val="false"/>
          <w:color w:val="000000"/>
          <w:sz w:val="22"/>
          <w:szCs w:val="22"/>
          <w:u w:val="none"/>
          <w:lang w:val="pl-PL"/>
        </w:rPr>
        <w:t>W przypadku stwierdzenia, że Wykonawca nie spełnia wymogu,  o którym mowa w ust. 1 niniejszego paragrafu, Zamawiający może rozwiązać umowę  z winy Wykonawcy.</w:t>
      </w:r>
    </w:p>
    <w:p>
      <w:pPr>
        <w:pStyle w:val="Paragrafumowy"/>
        <w:numPr>
          <w:ilvl w:val="0"/>
          <w:numId w:val="2"/>
        </w:numPr>
        <w:bidi w:val="0"/>
        <w:ind w:left="0" w:right="0" w:hanging="0"/>
        <w:rPr>
          <w:rFonts w:ascii="Calibri" w:hAnsi="Calibri"/>
          <w:color w:val="000000"/>
        </w:rPr>
      </w:pPr>
      <w:r>
        <w:rPr>
          <w:rFonts w:ascii="Calibri" w:hAnsi="Calibri"/>
          <w:color w:val="000000"/>
        </w:rPr>
      </w:r>
    </w:p>
    <w:p>
      <w:pPr>
        <w:pStyle w:val="Rozdziaumowy"/>
        <w:bidi w:val="0"/>
        <w:rPr>
          <w:rFonts w:ascii="Calibri" w:hAnsi="Calibri"/>
          <w:color w:val="000000"/>
        </w:rPr>
      </w:pPr>
      <w:r>
        <w:rPr>
          <w:rFonts w:cs="Arial" w:ascii="Calibri" w:hAnsi="Calibri"/>
          <w:b w:val="false"/>
          <w:bCs w:val="false"/>
          <w:color w:val="000000"/>
          <w:sz w:val="22"/>
          <w:szCs w:val="22"/>
          <w:u w:val="none"/>
          <w:lang w:val="pl-PL"/>
        </w:rPr>
        <w:t xml:space="preserve">  </w:t>
      </w:r>
      <w:r>
        <w:rPr>
          <w:rFonts w:cs="Arial" w:ascii="Calibri" w:hAnsi="Calibri"/>
          <w:b/>
          <w:bCs/>
          <w:color w:val="000000"/>
          <w:sz w:val="22"/>
          <w:szCs w:val="22"/>
          <w:u w:val="none"/>
          <w:lang w:val="pl-PL"/>
        </w:rPr>
        <w:t xml:space="preserve"> </w:t>
      </w:r>
      <w:r>
        <w:rPr>
          <w:rFonts w:cs="Arial" w:ascii="Calibri" w:hAnsi="Calibri"/>
          <w:b/>
          <w:bCs/>
          <w:color w:val="000000"/>
          <w:sz w:val="22"/>
          <w:szCs w:val="22"/>
          <w:u w:val="none"/>
          <w:lang w:val="pl-PL"/>
        </w:rPr>
        <w:t>P</w:t>
      </w:r>
      <w:r>
        <w:rPr>
          <w:rFonts w:ascii="Calibri" w:hAnsi="Calibri"/>
          <w:color w:val="000000"/>
        </w:rPr>
        <w:t>ostanowienia końcowe</w:t>
      </w:r>
    </w:p>
    <w:p>
      <w:pPr>
        <w:pStyle w:val="Punktyumowy"/>
        <w:numPr>
          <w:ilvl w:val="0"/>
          <w:numId w:val="14"/>
        </w:numPr>
        <w:bidi w:val="0"/>
        <w:rPr>
          <w:rFonts w:ascii="Calibri" w:hAnsi="Calibri"/>
          <w:color w:val="000000"/>
        </w:rPr>
      </w:pPr>
      <w:r>
        <w:rPr>
          <w:color w:val="000000"/>
        </w:rPr>
        <w:t xml:space="preserve">W sprawach nieuregulowanych niniejszą umową będą miały zastosowanie przepisy powszechnie obowiązujące, w szczególności przepisy ustawy Pzp oraz ustawy z dnia 23 kwietnia 1964 r. Kodeks cywilny. </w:t>
      </w:r>
    </w:p>
    <w:p>
      <w:pPr>
        <w:pStyle w:val="Punktyumowy"/>
        <w:numPr>
          <w:ilvl w:val="0"/>
          <w:numId w:val="1"/>
        </w:numPr>
        <w:bidi w:val="0"/>
        <w:rPr>
          <w:rFonts w:ascii="Calibri" w:hAnsi="Calibri" w:cs="Arial"/>
          <w:b w:val="false"/>
          <w:b w:val="false"/>
          <w:bCs w:val="false"/>
          <w:color w:val="000000"/>
          <w:sz w:val="22"/>
          <w:szCs w:val="22"/>
          <w:u w:val="none"/>
          <w:lang w:val="pl-PL"/>
        </w:rPr>
      </w:pPr>
      <w:r>
        <w:rPr>
          <w:rFonts w:cs="Arial"/>
          <w:b w:val="false"/>
          <w:bCs w:val="false"/>
          <w:color w:val="000000"/>
          <w:sz w:val="22"/>
          <w:szCs w:val="22"/>
          <w:u w:val="none"/>
          <w:lang w:val="pl-PL"/>
        </w:rPr>
        <w:t>Sprawy sporne rozstrzygane będą w drodze negocjacji, a w razie ewentualnego sporu sądem właściwym w sprawach spornych będzie sąd właściwy dla siedziby Zamawiającego.</w:t>
      </w:r>
    </w:p>
    <w:p>
      <w:pPr>
        <w:pStyle w:val="Punktyumowy"/>
        <w:numPr>
          <w:ilvl w:val="0"/>
          <w:numId w:val="1"/>
        </w:numPr>
        <w:bidi w:val="0"/>
        <w:rPr>
          <w:rFonts w:ascii="Calibri" w:hAnsi="Calibri" w:cs="Arial"/>
          <w:b w:val="false"/>
          <w:b w:val="false"/>
          <w:bCs w:val="false"/>
          <w:color w:val="000000"/>
          <w:sz w:val="22"/>
          <w:szCs w:val="22"/>
          <w:u w:val="none"/>
          <w:lang w:val="pl-PL"/>
        </w:rPr>
      </w:pPr>
      <w:r>
        <w:rPr>
          <w:rFonts w:cs="Arial"/>
          <w:b w:val="false"/>
          <w:bCs w:val="false"/>
          <w:color w:val="000000"/>
          <w:sz w:val="22"/>
          <w:szCs w:val="22"/>
          <w:u w:val="none"/>
          <w:lang w:val="pl-PL"/>
        </w:rPr>
        <w:t>Umowę sporządzono w dwóch jednobrzmiących egzemplarzach, po jednym dla każdej ze stron.</w:t>
      </w:r>
    </w:p>
    <w:p>
      <w:pPr>
        <w:pStyle w:val="Normal"/>
        <w:bidi w:val="0"/>
        <w:spacing w:lineRule="auto" w:line="360" w:before="0" w:after="113"/>
        <w:ind w:left="0" w:right="0" w:hanging="0"/>
        <w:jc w:val="both"/>
        <w:rPr>
          <w:rFonts w:ascii="Calibri" w:hAnsi="Calibri" w:cs="Arial"/>
          <w:b w:val="false"/>
          <w:b w:val="false"/>
          <w:bCs w:val="false"/>
          <w:color w:val="000000"/>
          <w:sz w:val="22"/>
          <w:szCs w:val="22"/>
          <w:u w:val="none"/>
          <w:lang w:val="pl-PL"/>
        </w:rPr>
      </w:pPr>
      <w:r>
        <w:rPr>
          <w:rFonts w:cs="Arial" w:ascii="Calibri" w:hAnsi="Calibri"/>
          <w:b w:val="false"/>
          <w:bCs w:val="false"/>
          <w:color w:val="000000"/>
          <w:sz w:val="22"/>
          <w:szCs w:val="22"/>
          <w:u w:val="none"/>
          <w:lang w:val="pl-PL"/>
        </w:rPr>
      </w:r>
    </w:p>
    <w:p>
      <w:pPr>
        <w:pStyle w:val="Normal"/>
        <w:bidi w:val="0"/>
        <w:spacing w:lineRule="auto" w:line="360" w:before="0" w:after="113"/>
        <w:ind w:left="0" w:right="0" w:hanging="0"/>
        <w:jc w:val="both"/>
        <w:rPr>
          <w:rFonts w:ascii="Calibri" w:hAnsi="Calibri" w:cs="Arial"/>
          <w:b w:val="false"/>
          <w:b w:val="false"/>
          <w:bCs w:val="false"/>
          <w:color w:val="000000"/>
          <w:sz w:val="22"/>
          <w:szCs w:val="22"/>
          <w:u w:val="none"/>
          <w:lang w:val="pl-PL"/>
        </w:rPr>
      </w:pPr>
      <w:r>
        <w:rPr>
          <w:rFonts w:cs="Arial" w:ascii="Calibri" w:hAnsi="Calibri"/>
          <w:b w:val="false"/>
          <w:bCs w:val="false"/>
          <w:color w:val="000000"/>
          <w:sz w:val="22"/>
          <w:szCs w:val="22"/>
          <w:u w:val="none"/>
          <w:lang w:val="pl-PL"/>
        </w:rPr>
      </w:r>
    </w:p>
    <w:p>
      <w:pPr>
        <w:pStyle w:val="Normal"/>
        <w:bidi w:val="0"/>
        <w:spacing w:lineRule="auto" w:line="360" w:before="0" w:after="113"/>
        <w:ind w:left="0" w:right="0" w:hanging="0"/>
        <w:jc w:val="both"/>
        <w:rPr>
          <w:rFonts w:ascii="Calibri" w:hAnsi="Calibri" w:cs="Arial"/>
          <w:b/>
          <w:b/>
          <w:bCs/>
          <w:color w:val="000000"/>
          <w:sz w:val="22"/>
          <w:szCs w:val="22"/>
          <w:u w:val="none"/>
          <w:lang w:val="pl-PL"/>
        </w:rPr>
      </w:pPr>
      <w:r>
        <w:rPr>
          <w:rFonts w:cs="Arial" w:ascii="Calibri" w:hAnsi="Calibri"/>
          <w:b/>
          <w:bCs/>
          <w:color w:val="000000"/>
          <w:sz w:val="22"/>
          <w:szCs w:val="22"/>
          <w:u w:val="none"/>
          <w:lang w:val="pl-PL"/>
        </w:rPr>
        <w:t xml:space="preserve">        </w:t>
      </w:r>
      <w:r>
        <w:rPr>
          <w:rFonts w:cs="Arial" w:ascii="Calibri" w:hAnsi="Calibri"/>
          <w:b/>
          <w:bCs/>
          <w:color w:val="000000"/>
          <w:sz w:val="22"/>
          <w:szCs w:val="22"/>
          <w:u w:val="none"/>
          <w:lang w:val="pl-PL"/>
        </w:rPr>
        <w:t>Zamawiający:</w:t>
        <w:tab/>
        <w:tab/>
        <w:tab/>
        <w:tab/>
        <w:t xml:space="preserve">                                                            </w:t>
        <w:tab/>
        <w:t xml:space="preserve">                            Wykonawca:</w:t>
      </w:r>
    </w:p>
    <w:p>
      <w:pPr>
        <w:pStyle w:val="Normal"/>
        <w:bidi w:val="0"/>
        <w:spacing w:lineRule="auto" w:line="360" w:before="0" w:after="113"/>
        <w:ind w:left="0" w:right="0" w:hanging="0"/>
        <w:jc w:val="both"/>
        <w:rPr>
          <w:rFonts w:ascii="Calibri" w:hAnsi="Calibri" w:cs="Arial"/>
          <w:b w:val="false"/>
          <w:b w:val="false"/>
          <w:bCs w:val="false"/>
          <w:color w:val="000000"/>
          <w:sz w:val="22"/>
          <w:szCs w:val="22"/>
          <w:u w:val="none"/>
          <w:lang w:val="pl-PL"/>
        </w:rPr>
      </w:pPr>
      <w:r>
        <w:rPr>
          <w:rFonts w:cs="Arial" w:ascii="Calibri" w:hAnsi="Calibri"/>
          <w:b w:val="false"/>
          <w:bCs w:val="false"/>
          <w:color w:val="000000"/>
          <w:sz w:val="22"/>
          <w:szCs w:val="22"/>
          <w:u w:val="none"/>
          <w:lang w:val="pl-PL"/>
        </w:rPr>
      </w:r>
    </w:p>
    <w:p>
      <w:pPr>
        <w:pStyle w:val="Normal"/>
        <w:bidi w:val="0"/>
        <w:spacing w:lineRule="auto" w:line="360" w:before="0" w:after="113"/>
        <w:ind w:left="0" w:right="0" w:hanging="0"/>
        <w:jc w:val="both"/>
        <w:rPr>
          <w:rFonts w:ascii="Calibri" w:hAnsi="Calibri" w:cs="Arial"/>
          <w:b w:val="false"/>
          <w:b w:val="false"/>
          <w:bCs w:val="false"/>
          <w:color w:val="000000"/>
          <w:sz w:val="22"/>
          <w:szCs w:val="22"/>
          <w:u w:val="none"/>
          <w:lang w:val="pl-PL"/>
        </w:rPr>
      </w:pPr>
      <w:r>
        <w:rPr>
          <w:rFonts w:cs="Arial" w:ascii="Calibri" w:hAnsi="Calibri"/>
          <w:b w:val="false"/>
          <w:bCs w:val="false"/>
          <w:color w:val="000000"/>
          <w:sz w:val="22"/>
          <w:szCs w:val="22"/>
          <w:u w:val="none"/>
          <w:lang w:val="pl-PL"/>
        </w:rPr>
      </w:r>
    </w:p>
    <w:p>
      <w:pPr>
        <w:pStyle w:val="Normal"/>
        <w:bidi w:val="0"/>
        <w:spacing w:lineRule="auto" w:line="360" w:before="0" w:after="113"/>
        <w:ind w:left="0" w:right="0" w:hanging="0"/>
        <w:jc w:val="both"/>
        <w:rPr>
          <w:rFonts w:ascii="Calibri" w:hAnsi="Calibri" w:cs="Arial"/>
          <w:b w:val="false"/>
          <w:b w:val="false"/>
          <w:bCs w:val="false"/>
          <w:color w:val="000000"/>
          <w:sz w:val="22"/>
          <w:szCs w:val="22"/>
          <w:u w:val="none"/>
          <w:lang w:val="pl-PL"/>
        </w:rPr>
      </w:pPr>
      <w:r>
        <w:rPr>
          <w:rFonts w:cs="Arial" w:ascii="Calibri" w:hAnsi="Calibri"/>
          <w:b w:val="false"/>
          <w:bCs w:val="false"/>
          <w:color w:val="000000"/>
          <w:sz w:val="22"/>
          <w:szCs w:val="22"/>
          <w:u w:val="none"/>
          <w:lang w:val="pl-PL"/>
        </w:rPr>
        <w:t xml:space="preserve">      ………………………………                                                                                                             ……………………………</w:t>
      </w:r>
    </w:p>
    <w:sectPr>
      <w:footerReference w:type="default" r:id="rId4"/>
      <w:type w:val="nextPage"/>
      <w:pgSz w:w="11906" w:h="16838"/>
      <w:pgMar w:left="1134" w:right="1134" w:gutter="0" w:header="0" w:top="1134" w:footer="324" w:bottom="1632"/>
      <w:pgNumType w:fmt="decimal"/>
      <w:formProt w:val="false"/>
      <w:textDirection w:val="lrTb"/>
      <w:docGrid w:type="default" w:linePitch="600" w:charSpace="3686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swiss"/>
    <w:pitch w:val="variable"/>
  </w:font>
  <w:font w:name="OpenSymbol">
    <w:altName w:val="Arial Unicode MS"/>
    <w:charset w:val="02"/>
    <w:family w:val="auto"/>
    <w:pitch w:val="default"/>
  </w:font>
  <w:font w:name="Arial">
    <w:charset w:val="ee"/>
    <w:family w:val="swiss"/>
    <w:pitch w:val="variable"/>
  </w:font>
  <w:font w:name="Liberation Sans">
    <w:altName w:val="Arial"/>
    <w:charset w:val="ee"/>
    <w:family w:val="swiss"/>
    <w:pitch w:val="variable"/>
  </w:font>
  <w:font w:name="Liberation Mono">
    <w:altName w:val="Courier New"/>
    <w:charset w:val="ee"/>
    <w:family w:val="modern"/>
    <w:pitch w:val="fixed"/>
  </w:font>
  <w:font w:name="Arial Narrow">
    <w:charset w:val="ee"/>
    <w:family w:val="swiss"/>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bidi w:val="0"/>
      <w:jc w:val="center"/>
      <w:rPr>
        <w:rFonts w:ascii="Arial Narrow" w:hAnsi="Arial Narrow"/>
        <w:sz w:val="20"/>
        <w:szCs w:val="20"/>
      </w:rPr>
    </w:pPr>
    <w:r>
      <w:rPr>
        <w:rFonts w:ascii="Arial Narrow" w:hAnsi="Arial Narrow"/>
        <w:sz w:val="20"/>
        <w:szCs w:val="20"/>
      </w:rPr>
    </w:r>
  </w:p>
  <w:p>
    <w:pPr>
      <w:pStyle w:val="Normal"/>
      <w:bidi w:val="0"/>
      <w:ind w:left="0" w:right="360" w:hanging="0"/>
      <w:jc w:val="right"/>
      <w:rPr>
        <w:rStyle w:val="Domylnaczcionkaakapitu"/>
        <w:rFonts w:ascii="Arial Narrow" w:hAnsi="Arial Narrow" w:eastAsia="Times New Roman" w:cs="Times New Roman"/>
        <w:b w:val="false"/>
        <w:b w:val="false"/>
        <w:bCs w:val="false"/>
        <w:color w:val="auto"/>
        <w:sz w:val="24"/>
        <w:szCs w:val="24"/>
        <w:shd w:fill="auto" w:val="clear"/>
        <w:lang w:val="pl-PL" w:eastAsia="zxx" w:bidi="ar-SA"/>
      </w:rPr>
    </w:pPr>
    <w:r>
      <w:rPr>
        <w:rFonts w:eastAsia="Times New Roman" w:cs="Times New Roman" w:ascii="Arial Narrow" w:hAnsi="Arial Narrow"/>
        <w:color w:val="auto"/>
        <w:sz w:val="24"/>
        <w:szCs w:val="24"/>
        <w:lang w:val="pl-PL" w:eastAsia="zxx" w:bidi="ar-SA"/>
      </w:rPr>
    </w:r>
  </w:p>
  <w:p>
    <w:pPr>
      <w:pStyle w:val="Stopka"/>
      <w:bidi w:val="0"/>
      <w:jc w:val="right"/>
      <w:rPr>
        <w:rFonts w:ascii="Calibri" w:hAnsi="Calibri"/>
        <w:sz w:val="16"/>
        <w:szCs w:val="16"/>
      </w:rPr>
    </w:pPr>
    <w:r>
      <w:rPr>
        <w:rFonts w:ascii="Calibri" w:hAnsi="Calibri"/>
        <w:sz w:val="16"/>
        <w:szCs w:val="16"/>
      </w:rPr>
      <w:t xml:space="preserve">Strona </w:t>
    </w:r>
    <w:r>
      <w:rPr>
        <w:rFonts w:ascii="Calibri" w:hAnsi="Calibri"/>
        <w:sz w:val="16"/>
        <w:szCs w:val="16"/>
      </w:rPr>
      <w:fldChar w:fldCharType="begin"/>
    </w:r>
    <w:r>
      <w:rPr>
        <w:sz w:val="16"/>
        <w:szCs w:val="16"/>
        <w:rFonts w:ascii="Calibri" w:hAnsi="Calibri"/>
      </w:rPr>
      <w:instrText> PAGE </w:instrText>
    </w:r>
    <w:r>
      <w:rPr>
        <w:sz w:val="16"/>
        <w:szCs w:val="16"/>
        <w:rFonts w:ascii="Calibri" w:hAnsi="Calibri"/>
      </w:rPr>
      <w:fldChar w:fldCharType="separate"/>
    </w:r>
    <w:r>
      <w:rPr>
        <w:sz w:val="16"/>
        <w:szCs w:val="16"/>
        <w:rFonts w:ascii="Calibri" w:hAnsi="Calibri"/>
      </w:rPr>
      <w:t>11</w:t>
    </w:r>
    <w:r>
      <w:rPr>
        <w:sz w:val="16"/>
        <w:szCs w:val="16"/>
        <w:rFonts w:ascii="Calibri" w:hAnsi="Calibri"/>
      </w:rPr>
      <w:fldChar w:fldCharType="end"/>
    </w:r>
    <w:r>
      <w:rPr>
        <w:rFonts w:ascii="Calibri" w:hAnsi="Calibri"/>
        <w:sz w:val="16"/>
        <w:szCs w:val="16"/>
      </w:rPr>
      <w:t xml:space="preserve"> z </w:t>
    </w:r>
    <w:r>
      <w:rPr>
        <w:rFonts w:ascii="Calibri" w:hAnsi="Calibri"/>
        <w:sz w:val="16"/>
        <w:szCs w:val="16"/>
      </w:rPr>
      <w:fldChar w:fldCharType="begin"/>
    </w:r>
    <w:r>
      <w:rPr>
        <w:sz w:val="16"/>
        <w:szCs w:val="16"/>
        <w:rFonts w:ascii="Calibri" w:hAnsi="Calibri"/>
      </w:rPr>
      <w:instrText> NUMPAGES </w:instrText>
    </w:r>
    <w:r>
      <w:rPr>
        <w:sz w:val="16"/>
        <w:szCs w:val="16"/>
        <w:rFonts w:ascii="Calibri" w:hAnsi="Calibri"/>
      </w:rPr>
      <w:fldChar w:fldCharType="separate"/>
    </w:r>
    <w:r>
      <w:rPr>
        <w:sz w:val="16"/>
        <w:szCs w:val="16"/>
        <w:rFonts w:ascii="Calibri" w:hAnsi="Calibri"/>
      </w:rPr>
      <w:t>11</w:t>
    </w:r>
    <w:r>
      <w:rPr>
        <w:sz w:val="16"/>
        <w:szCs w:val="16"/>
        <w:rFonts w:ascii="Calibri" w:hAnsi="Calibri"/>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425"/>
        </w:tabs>
        <w:ind w:left="425" w:hanging="425"/>
      </w:pPr>
      <w:rPr>
        <w:sz w:val="22"/>
        <w:szCs w:val="22"/>
        <w:rFonts w:ascii="Calibri" w:hAnsi="Calibri"/>
        <w:color w:val="000000"/>
      </w:rPr>
    </w:lvl>
    <w:lvl w:ilvl="1">
      <w:start w:val="1"/>
      <w:numFmt w:val="decimal"/>
      <w:lvlText w:val="%2)"/>
      <w:lvlJc w:val="left"/>
      <w:pPr>
        <w:tabs>
          <w:tab w:val="num" w:pos="850"/>
        </w:tabs>
        <w:ind w:left="850" w:hanging="425"/>
      </w:pPr>
      <w:rPr>
        <w:sz w:val="22"/>
        <w:szCs w:val="22"/>
        <w:rFonts w:ascii="Calibri" w:hAnsi="Calibri"/>
        <w:color w:val="000000"/>
      </w:rPr>
    </w:lvl>
    <w:lvl w:ilvl="2">
      <w:start w:val="1"/>
      <w:numFmt w:val="lowerLetter"/>
      <w:lvlText w:val="%3)"/>
      <w:lvlJc w:val="left"/>
      <w:pPr>
        <w:tabs>
          <w:tab w:val="num" w:pos="1276"/>
        </w:tabs>
        <w:ind w:left="1276" w:hanging="426"/>
      </w:pPr>
      <w:rPr>
        <w:sz w:val="22"/>
        <w:szCs w:val="22"/>
        <w:rFonts w:ascii="Calibri" w:hAnsi="Calibri"/>
        <w:color w:val="000000"/>
      </w:rPr>
    </w:lvl>
    <w:lvl w:ilvl="3">
      <w:start w:val="1"/>
      <w:numFmt w:val="decimal"/>
      <w:lvlText w:val="%4)"/>
      <w:lvlJc w:val="left"/>
      <w:pPr>
        <w:tabs>
          <w:tab w:val="num" w:pos="1701"/>
        </w:tabs>
        <w:ind w:left="1701" w:hanging="425"/>
      </w:pPr>
      <w:rPr>
        <w:sz w:val="22"/>
        <w:szCs w:val="22"/>
        <w:rFonts w:ascii="Calibri" w:hAnsi="Calibri"/>
        <w:color w:val="000000"/>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decimal"/>
      <w:suff w:val="space"/>
      <w:lvlText w:val="§ %1"/>
      <w:lvlJc w:val="left"/>
      <w:pPr>
        <w:tabs>
          <w:tab w:val="num" w:pos="0"/>
        </w:tabs>
        <w:ind w:left="425" w:hanging="425"/>
      </w:pPr>
      <w:rPr>
        <w:sz w:val="22"/>
        <w:szCs w:val="22"/>
        <w:rFonts w:ascii="Calibri" w:hAnsi="Calibri"/>
        <w:color w:val="000000"/>
      </w:rPr>
    </w:lvl>
    <w:lvl w:ilvl="1">
      <w:start w:val="1"/>
      <w:numFmt w:val="decimal"/>
      <w:lvlText w:val=" %1.%2."/>
      <w:lvlJc w:val="left"/>
      <w:pPr>
        <w:tabs>
          <w:tab w:val="num" w:pos="1080"/>
        </w:tabs>
        <w:ind w:left="1080" w:hanging="360"/>
      </w:pPr>
      <w:rPr>
        <w:sz w:val="22"/>
        <w:szCs w:val="22"/>
        <w:rFonts w:ascii="Calibri" w:hAnsi="Calibri"/>
        <w:color w:val="000000"/>
      </w:rPr>
    </w:lvl>
    <w:lvl w:ilvl="2">
      <w:start w:val="1"/>
      <w:numFmt w:val="lowerLetter"/>
      <w:lvlText w:val=" %3)"/>
      <w:lvlJc w:val="left"/>
      <w:pPr>
        <w:tabs>
          <w:tab w:val="num" w:pos="1440"/>
        </w:tabs>
        <w:ind w:left="1440" w:hanging="360"/>
      </w:pPr>
      <w:rPr>
        <w:sz w:val="22"/>
        <w:szCs w:val="22"/>
        <w:rFonts w:ascii="Calibri" w:hAnsi="Calibri"/>
        <w:color w:val="000000"/>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1"/>
    <w:lvlOverride w:ilvl="0">
      <w:startOverride w:val="1"/>
    </w:lvlOverride>
  </w:num>
  <w:num w:numId="5">
    <w:abstractNumId w:val="1"/>
    <w:lvlOverride w:ilvl="0">
      <w:startOverride w:val="1"/>
    </w:lvlOverride>
  </w:num>
  <w:num w:numId="6">
    <w:abstractNumId w:val="1"/>
    <w:lvlOverride w:ilvl="0">
      <w:startOverride w:val="1"/>
    </w:lvlOverride>
  </w:num>
  <w:num w:numId="7">
    <w:abstractNumId w:val="1"/>
    <w:lvlOverride w:ilvl="0">
      <w:startOverride w:val="1"/>
    </w:lvlOverride>
  </w:num>
  <w:num w:numId="8">
    <w:abstractNumId w:val="1"/>
    <w:lvlOverride w:ilvl="0">
      <w:startOverride w:val="1"/>
    </w:lvlOverride>
  </w:num>
  <w:num w:numId="9">
    <w:abstractNumId w:val="1"/>
    <w:lvlOverride w:ilvl="0">
      <w:startOverride w:val="1"/>
    </w:lvlOverride>
  </w:num>
  <w:num w:numId="10">
    <w:abstractNumId w:val="1"/>
    <w:lvlOverride w:ilvl="0">
      <w:startOverride w:val="1"/>
    </w:lvlOverride>
  </w:num>
  <w:num w:numId="11">
    <w:abstractNumId w:val="1"/>
    <w:lvlOverride w:ilvl="0">
      <w:startOverride w:val="1"/>
    </w:lvlOverride>
  </w:num>
  <w:num w:numId="12">
    <w:abstractNumId w:val="1"/>
    <w:lvlOverride w:ilvl="0">
      <w:startOverride w:val="1"/>
    </w:lvlOverride>
  </w:num>
  <w:num w:numId="13">
    <w:abstractNumId w:val="1"/>
    <w:lvlOverride w:ilvl="0">
      <w:startOverride w:val="1"/>
    </w:lvlOverride>
  </w:num>
  <w:num w:numId="14">
    <w:abstractNumId w:val="1"/>
    <w:lvlOverride w:ilvl="0">
      <w:startOverride w:val="1"/>
    </w:lvlOverride>
  </w:num>
</w:numbering>
</file>

<file path=word/settings.xml><?xml version="1.0" encoding="utf-8"?>
<w:settings xmlns:w="http://schemas.openxmlformats.org/wordprocessingml/2006/main">
  <w:zoom w:percent="120"/>
  <w:defaultTabStop w:val="425"/>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Mangal"/>
        <w:kern w:val="2"/>
        <w:sz w:val="24"/>
        <w:szCs w:val="24"/>
        <w:lang w:val="en-US" w:eastAsia="zh-CN" w:bidi="hi-IN"/>
      </w:rPr>
    </w:rPrDefault>
    <w:pPrDefault>
      <w:pPr>
        <w:widowControl/>
        <w:suppressAutoHyphens w:val="true"/>
      </w:pPr>
    </w:pPrDefault>
  </w:docDefaults>
  <w:style w:type="paragraph" w:styleId="Normal">
    <w:name w:val="Normal"/>
    <w:qFormat/>
    <w:pPr>
      <w:widowControl/>
      <w:kinsoku w:val="true"/>
      <w:overflowPunct w:val="true"/>
      <w:autoSpaceDE w:val="true"/>
      <w:bidi w:val="0"/>
    </w:pPr>
    <w:rPr>
      <w:rFonts w:ascii="Calibri" w:hAnsi="Calibri" w:eastAsia="SimSun" w:cs="Mangal"/>
      <w:color w:val="auto"/>
      <w:kern w:val="2"/>
      <w:sz w:val="22"/>
      <w:szCs w:val="24"/>
      <w:lang w:val="pl-PL" w:eastAsia="zh-CN" w:bidi="hi-IN"/>
    </w:rPr>
  </w:style>
  <w:style w:type="character" w:styleId="DefaultParagraphFont">
    <w:name w:val="Default Paragraph Font"/>
    <w:qFormat/>
    <w:rPr/>
  </w:style>
  <w:style w:type="character" w:styleId="Czeinternetowe">
    <w:name w:val="Łącze internetowe"/>
    <w:basedOn w:val="DefaultParagraphFont"/>
    <w:rPr>
      <w:color w:val="0000FF"/>
      <w:u w:val="single"/>
    </w:rPr>
  </w:style>
  <w:style w:type="character" w:styleId="Odwiedzoneczeinternetowe">
    <w:name w:val="Odwiedzone łącze internetowe"/>
    <w:basedOn w:val="DefaultParagraphFont"/>
    <w:rPr>
      <w:color w:val="800080"/>
      <w:u w:val="single"/>
    </w:rPr>
  </w:style>
  <w:style w:type="character" w:styleId="Zakotwiczenieprzypisudolnego">
    <w:name w:val="Zakotwiczenie przypisu dolnego"/>
    <w:rPr>
      <w:vertAlign w:val="superscript"/>
    </w:rPr>
  </w:style>
  <w:style w:type="character" w:styleId="Znakiprzypiswdolnych">
    <w:name w:val="Znaki przypisów dolnych"/>
    <w:qFormat/>
    <w:rPr/>
  </w:style>
  <w:style w:type="character" w:styleId="Znakinumeracji">
    <w:name w:val="Znaki numeracji"/>
    <w:qFormat/>
    <w:rPr>
      <w:rFonts w:ascii="Calibri" w:hAnsi="Calibri"/>
      <w:color w:val="000000"/>
      <w:sz w:val="22"/>
      <w:szCs w:val="22"/>
    </w:rPr>
  </w:style>
  <w:style w:type="character" w:styleId="Znakiwypunktowania">
    <w:name w:val="Znaki wypunktowania"/>
    <w:qFormat/>
    <w:rPr>
      <w:rFonts w:ascii="OpenSymbol" w:hAnsi="OpenSymbol" w:eastAsia="OpenSymbol" w:cs="OpenSymbol"/>
    </w:rPr>
  </w:style>
  <w:style w:type="character" w:styleId="Domylnaczcionkaakapitu">
    <w:name w:val="Domyślna czcionka akapitu"/>
    <w:qFormat/>
    <w:rPr/>
  </w:style>
  <w:style w:type="character" w:styleId="WWCharLFO36LVL1">
    <w:name w:val="WW_CharLFO36LVL1"/>
    <w:qFormat/>
    <w:rPr>
      <w:rFonts w:ascii="Arial" w:hAnsi="Arial"/>
      <w:i w:val="false"/>
      <w:iCs w:val="false"/>
      <w:color w:val="000000"/>
      <w:sz w:val="22"/>
      <w:szCs w:val="22"/>
    </w:rPr>
  </w:style>
  <w:style w:type="character" w:styleId="WWCharLFO36LVL2">
    <w:name w:val="WW_CharLFO36LVL2"/>
    <w:qFormat/>
    <w:rPr>
      <w:rFonts w:ascii="Arial" w:hAnsi="Arial"/>
      <w:sz w:val="22"/>
      <w:szCs w:val="22"/>
    </w:rPr>
  </w:style>
  <w:style w:type="character" w:styleId="WWCharLFO36LVL3">
    <w:name w:val="WW_CharLFO36LVL3"/>
    <w:qFormat/>
    <w:rPr>
      <w:rFonts w:ascii="Arial" w:hAnsi="Arial"/>
      <w:sz w:val="22"/>
      <w:szCs w:val="22"/>
    </w:rPr>
  </w:style>
  <w:style w:type="character" w:styleId="WWCharLFO36LVL4">
    <w:name w:val="WW_CharLFO36LVL4"/>
    <w:qFormat/>
    <w:rPr>
      <w:rFonts w:ascii="Arial" w:hAnsi="Arial"/>
      <w:sz w:val="22"/>
      <w:szCs w:val="22"/>
    </w:rPr>
  </w:style>
  <w:style w:type="character" w:styleId="WWCharLFO36LVL5">
    <w:name w:val="WW_CharLFO36LVL5"/>
    <w:qFormat/>
    <w:rPr>
      <w:rFonts w:ascii="Arial" w:hAnsi="Arial"/>
      <w:sz w:val="22"/>
      <w:szCs w:val="22"/>
    </w:rPr>
  </w:style>
  <w:style w:type="character" w:styleId="WWCharLFO36LVL6">
    <w:name w:val="WW_CharLFO36LVL6"/>
    <w:qFormat/>
    <w:rPr>
      <w:rFonts w:ascii="Arial" w:hAnsi="Arial"/>
      <w:sz w:val="22"/>
      <w:szCs w:val="22"/>
    </w:rPr>
  </w:style>
  <w:style w:type="character" w:styleId="WWCharLFO36LVL7">
    <w:name w:val="WW_CharLFO36LVL7"/>
    <w:qFormat/>
    <w:rPr>
      <w:rFonts w:ascii="Arial" w:hAnsi="Arial"/>
      <w:sz w:val="22"/>
      <w:szCs w:val="22"/>
    </w:rPr>
  </w:style>
  <w:style w:type="character" w:styleId="WWCharLFO36LVL8">
    <w:name w:val="WW_CharLFO36LVL8"/>
    <w:qFormat/>
    <w:rPr>
      <w:rFonts w:ascii="Arial" w:hAnsi="Arial"/>
      <w:sz w:val="22"/>
      <w:szCs w:val="22"/>
    </w:rPr>
  </w:style>
  <w:style w:type="character" w:styleId="WWCharLFO36LVL9">
    <w:name w:val="WW_CharLFO36LVL9"/>
    <w:qFormat/>
    <w:rPr>
      <w:rFonts w:ascii="Arial" w:hAnsi="Arial"/>
      <w:sz w:val="22"/>
      <w:szCs w:val="22"/>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WW8Num21z0">
    <w:name w:val="WW8Num21z0"/>
    <w:qFormat/>
    <w:rPr>
      <w:b w:val="false"/>
    </w:rPr>
  </w:style>
  <w:style w:type="character" w:styleId="WW8Num21z1">
    <w:name w:val="WW8Num21z1"/>
    <w:qFormat/>
    <w:rPr/>
  </w:style>
  <w:style w:type="character" w:styleId="WW8Num21z2">
    <w:name w:val="WW8Num21z2"/>
    <w:qFormat/>
    <w:rPr/>
  </w:style>
  <w:style w:type="character" w:styleId="WW8Num21z3">
    <w:name w:val="WW8Num21z3"/>
    <w:qFormat/>
    <w:rPr/>
  </w:style>
  <w:style w:type="character" w:styleId="WW8Num21z4">
    <w:name w:val="WW8Num21z4"/>
    <w:qFormat/>
    <w:rPr/>
  </w:style>
  <w:style w:type="character" w:styleId="WW8Num21z5">
    <w:name w:val="WW8Num21z5"/>
    <w:qFormat/>
    <w:rPr/>
  </w:style>
  <w:style w:type="character" w:styleId="WW8Num21z6">
    <w:name w:val="WW8Num21z6"/>
    <w:qFormat/>
    <w:rPr/>
  </w:style>
  <w:style w:type="character" w:styleId="WW8Num21z7">
    <w:name w:val="WW8Num21z7"/>
    <w:qFormat/>
    <w:rPr/>
  </w:style>
  <w:style w:type="character" w:styleId="WW8Num21z8">
    <w:name w:val="WW8Num21z8"/>
    <w:qFormat/>
    <w:rPr/>
  </w:style>
  <w:style w:type="paragraph" w:styleId="Nagwek">
    <w:name w:val="Nagłówek"/>
    <w:basedOn w:val="Normal"/>
    <w:next w:val="Tretekstu"/>
    <w:qFormat/>
    <w:pPr>
      <w:keepNext w:val="true"/>
      <w:spacing w:before="240" w:after="120"/>
    </w:pPr>
    <w:rPr>
      <w:rFonts w:ascii="Liberation Sans" w:hAnsi="Liberation Sans" w:eastAsia="Microsoft YaHei" w:cs="Mangal"/>
      <w:sz w:val="28"/>
      <w:szCs w:val="28"/>
    </w:rPr>
  </w:style>
  <w:style w:type="paragraph" w:styleId="Tretekstu">
    <w:name w:val="Body Text"/>
    <w:basedOn w:val="Normal"/>
    <w:pPr>
      <w:spacing w:lineRule="auto" w:line="288" w:before="0" w:after="140"/>
    </w:pPr>
    <w:rPr/>
  </w:style>
  <w:style w:type="paragraph" w:styleId="Lista">
    <w:name w:val="List"/>
    <w:basedOn w:val="Tretekstu"/>
    <w:pPr/>
    <w:rPr>
      <w:rFonts w:cs="Mangal"/>
    </w:rPr>
  </w:style>
  <w:style w:type="paragraph" w:styleId="Podpis">
    <w:name w:val="Caption"/>
    <w:basedOn w:val="Normal"/>
    <w:qFormat/>
    <w:pPr>
      <w:suppressLineNumbers/>
      <w:spacing w:before="120" w:after="120"/>
    </w:pPr>
    <w:rPr>
      <w:rFonts w:cs="Mangal"/>
      <w:i/>
      <w:iCs/>
      <w:sz w:val="24"/>
      <w:szCs w:val="24"/>
    </w:rPr>
  </w:style>
  <w:style w:type="paragraph" w:styleId="Indeks">
    <w:name w:val="Indeks"/>
    <w:basedOn w:val="Normal"/>
    <w:qFormat/>
    <w:pPr>
      <w:suppressLineNumbers/>
    </w:pPr>
    <w:rPr>
      <w:rFonts w:cs="Mangal"/>
    </w:rPr>
  </w:style>
  <w:style w:type="paragraph" w:styleId="Przypisdolny">
    <w:name w:val="Footnote Text"/>
    <w:basedOn w:val="Normal"/>
    <w:pPr>
      <w:suppressLineNumbers/>
      <w:ind w:left="339" w:right="0" w:hanging="339"/>
    </w:pPr>
    <w:rPr>
      <w:sz w:val="20"/>
      <w:szCs w:val="20"/>
    </w:rPr>
  </w:style>
  <w:style w:type="paragraph" w:styleId="Punktyumowy">
    <w:name w:val="Punkty umowy"/>
    <w:basedOn w:val="Normal"/>
    <w:qFormat/>
    <w:pPr>
      <w:numPr>
        <w:ilvl w:val="0"/>
        <w:numId w:val="1"/>
      </w:numPr>
      <w:bidi w:val="0"/>
      <w:spacing w:lineRule="auto" w:line="276" w:before="0" w:after="113"/>
      <w:jc w:val="both"/>
    </w:pPr>
    <w:rPr>
      <w:rFonts w:ascii="Calibri" w:hAnsi="Calibri"/>
      <w:sz w:val="22"/>
      <w:szCs w:val="20"/>
      <w:lang w:val="pl-PL"/>
    </w:rPr>
  </w:style>
  <w:style w:type="paragraph" w:styleId="Rozdziaumowy">
    <w:name w:val="Rozdział umowy"/>
    <w:basedOn w:val="Normal"/>
    <w:next w:val="Normal"/>
    <w:qFormat/>
    <w:pPr>
      <w:keepNext w:val="true"/>
      <w:numPr>
        <w:ilvl w:val="0"/>
        <w:numId w:val="0"/>
      </w:numPr>
      <w:tabs>
        <w:tab w:val="clear" w:pos="425"/>
      </w:tabs>
      <w:spacing w:before="113" w:after="227"/>
      <w:jc w:val="center"/>
    </w:pPr>
    <w:rPr>
      <w:rFonts w:ascii="Calibri" w:hAnsi="Calibri"/>
      <w:b/>
      <w:sz w:val="22"/>
      <w:lang w:val="pl-PL"/>
    </w:rPr>
  </w:style>
  <w:style w:type="paragraph" w:styleId="Paragrafumowy">
    <w:name w:val="Paragraf umowy"/>
    <w:basedOn w:val="Normal"/>
    <w:qFormat/>
    <w:pPr>
      <w:keepNext w:val="true"/>
      <w:numPr>
        <w:ilvl w:val="0"/>
        <w:numId w:val="2"/>
      </w:numPr>
      <w:spacing w:before="170" w:after="0"/>
      <w:ind w:left="0" w:right="0" w:hanging="0"/>
      <w:jc w:val="center"/>
    </w:pPr>
    <w:rPr>
      <w:rFonts w:ascii="Calibri" w:hAnsi="Calibri"/>
      <w:sz w:val="22"/>
    </w:rPr>
  </w:style>
  <w:style w:type="paragraph" w:styleId="Tekstwstpniesformatowany">
    <w:name w:val="Tekst wstępnie sformatowany"/>
    <w:basedOn w:val="Normal"/>
    <w:qFormat/>
    <w:pPr>
      <w:spacing w:before="0" w:after="0"/>
    </w:pPr>
    <w:rPr>
      <w:rFonts w:ascii="Liberation Mono" w:hAnsi="Liberation Mono" w:eastAsia="NSimSun" w:cs="Liberation Mono"/>
      <w:sz w:val="20"/>
      <w:szCs w:val="20"/>
    </w:rPr>
  </w:style>
  <w:style w:type="paragraph" w:styleId="Gwkaistopka">
    <w:name w:val="Główka i stopka"/>
    <w:basedOn w:val="Normal"/>
    <w:qFormat/>
    <w:pPr>
      <w:suppressLineNumbers/>
      <w:tabs>
        <w:tab w:val="clear" w:pos="425"/>
        <w:tab w:val="center" w:pos="4986" w:leader="none"/>
        <w:tab w:val="right" w:pos="9972" w:leader="none"/>
      </w:tabs>
    </w:pPr>
    <w:rPr/>
  </w:style>
  <w:style w:type="paragraph" w:styleId="Stopka">
    <w:name w:val="Footer"/>
    <w:basedOn w:val="Gwkaistopka"/>
    <w:pPr>
      <w:suppressLineNumbers/>
    </w:pPr>
    <w:rPr>
      <w:rFonts w:ascii="Calibri" w:hAnsi="Calibri"/>
      <w:sz w:val="20"/>
    </w:rPr>
  </w:style>
  <w:style w:type="numbering" w:styleId="Nrpunktu">
    <w:name w:val="Nr punktu"/>
    <w:qFormat/>
  </w:style>
  <w:style w:type="numbering" w:styleId="Nrrozdziau">
    <w:name w:val="Nr rozdziału"/>
    <w:qFormat/>
  </w:style>
  <w:style w:type="numbering" w:styleId="Nrparagrafu">
    <w:name w:val="Nr paragrafu"/>
    <w:qFormat/>
  </w:style>
  <w:style w:type="numbering" w:styleId="WW8Num4">
    <w:name w:val="WW8Num4"/>
    <w:qFormat/>
  </w:style>
  <w:style w:type="numbering" w:styleId="WW8Num21">
    <w:name w:val="WW8Num2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sekretariat@zlobekmiejski.jaworzno.edu.pl" TargetMode="External"/><Relationship Id="rId3" Type="http://schemas.openxmlformats.org/officeDocument/2006/relationships/hyperlink" Target="mailto:sekretariat@zlobekmiejski.jaworzno.edu.pl" TargetMode="External"/><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Wzorzec umowy</Template>
  <TotalTime>276</TotalTime>
  <Application>LibreOffice/7.2.3.2$Windows_X86_64 LibreOffice_project/d166454616c1632304285822f9c83ce2e660fd92</Application>
  <AppVersion>15.0000</AppVersion>
  <Pages>11</Pages>
  <Words>3771</Words>
  <CharactersWithSpaces>29094</CharactersWithSpaces>
  <Paragraphs>152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2022-10-31T10:12:33Z</dcterms:created>
  <dc:creator/>
  <dc:description/>
  <dc:language>pl-PL</dc:language>
  <cp:lastModifiedBy/>
  <cp:lastPrinted>2022-11-03T15:31:08Z</cp:lastPrinted>
  <dcterms:modified xsi:type="dcterms:W3CDTF">2022-11-03T21:20:19Z</dcterms:modified>
  <cp:revision>40</cp:revision>
  <dc:subject/>
  <dc:title>Wzorzec umowy</dc:title>
</cp:coreProperties>
</file>