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BFA" w:rsidRPr="001D4BFA" w:rsidRDefault="001D4BFA" w:rsidP="001D4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Ogłoszenie nr 523823-N-2020 z dnia 2020-03-16 r.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Zespół Szkół Budowlano-Drzewnych im. Armii Krajowej: Usługa przeprowadzenia kursów dla uczniów Zespołu Szkół Budowlano- Drzewnych im. Armii Krajowej w Żywcu w ramach projektu „Rozszerzenie oferty edukacyjnej w celu dostosowania do potrzeb lokalnego rynku pracy</w:t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br/>
        <w:t>OGŁOSZENIE O ZAMÓWIENIU - Usługi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Zamieszczanie ogłoszenia: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Zamieszczanie obowiązkowe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dotyczy: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Zamówienia publicznego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dotyczy projektu lub programu współfinansowanego ze środków Unii Europejskiej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 projektu lub programu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Przedmiot zamówienia realizowany jest w ramach projektu „Rozszerzenie oferty edukacyjnej w celu dostosowania do potrzeb lokalnego rynku pracy” finansowanego ze środków Europejskiego Funduszu Społecznego (EFS) w ramach Regionalnego Programu Operacyjnego Województwa Śląskiego na lata 2014 – 2020, XI Oś priorytetowa „Wzmocnienie potencjału edukacyjnego”,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Poddziałanie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11.2.2. Wsparcie szkolnictwa zawodowego – RIT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nie mniejszy niż 30%, osób zatrudnionych przez zakłady pracy chronionej lub 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wykonawców albo ich jednostki (w %)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I: ZAMAWIAJĄCY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centralny zamawiający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podmiot, któremu zamawiający powierzył/powierzyli przeprowadzenie postępowania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na temat podmiotu któremu zamawiający powierzył/powierzyli prowadzenie postępowania: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przez zamawiających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Jeżeli tak, należy wymienić zamawiających, którzy wspólnie przeprowadzają postępowanie oraz podać adresy ich siedzib, krajowe numery identyfikacyjne oraz osoby do kontaktów wraz z danymi do kontaktów: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z zamawiającymi z innych państw członkowskich Unii Europejskiej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dodatkowe: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1) NAZWA I ADRES: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Zespół Szkół Budowlano-Drzewnych im. Armii Krajowej, krajowy numer identyfikacyjny 19951000000000, ul. ul. Szkolna  2 , 34-300  Żywiec, woj. śląskie, państwo Polska, tel. 0-33 861 21 75, e-mail poczta@zsbdzywiec.internetdsl.pl, faks 0-32 862 03 48.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(URL): http://zsbd.edu.pl/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profilu nabywcy: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Adres strony internetowej pod którym można uzyskać dostęp do narzędzi i urządzeń lub formatów plików, które nie są ogólnie dostępne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2) RODZAJ ZAMAWIAJĄCEGO: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Jednostki organizacyjne administracji samorządowej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I.3) WSPÓLNE UDZIELANIE ZAMÓWIENIA </w:t>
      </w:r>
      <w:r w:rsidRPr="001D4BFA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I.4) KOMUNIKACJA: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Nieograniczony, pełny i bezpośredni dostęp do dokumentów z postępowania można uzyskać pod adresem (URL)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http://zsbd.edu.pl/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Adres strony internetowej, na której zamieszczona będzie specyfikacja istotnych warunków zamówienia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http://zsbd.edu.pl/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Dostęp do dokumentów z postępowania jest ograniczony - więcej informacji można uzyskać pod adresem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należy przesyłać: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Elektronicznie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Dopuszczone jest przesłanie ofert lub wniosków o dopuszczenie do udziału w postępowaniu w inny sposób: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Wymagane jest przesłanie ofert lub wniosków o dopuszczenie do udziału w postępowaniu w inny sposób: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Ofertę należy sporządzić na formularzu oferty lub według takiego samego schematu, stanowiącego załącznik nr 6 (odpowiednio dla poszczególnych części zamówienia) do SIWZ. Ofertę należy złożyć wyłącznie w formie pisemnej pod rygorem nieważności (Zamawiający nie wyraża zgody na złożenie oferty w postaci elektronicznej podpisanej bezpiecznym podpisem elektronicznym weryfikowanym przy pomocy ważnego certyfikatu lub równoważnego środka, spełniającego wymagania dla tego rodzaju podpisu).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Zespół Szkół Budowlano- Drzewnych im. Armii Krajowej w Żywcu, ul. Szkolna 2, 34-300 Żywiec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Komunikacja elektroniczna wymaga korzystania z narzędzi i urządzeń lub formatów plików, które nie są ogólnie dostępne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Nieograniczony, pełny, bezpośredni i bezpłatny dostęp do tych narzędzi można uzyskać pod adresem: (URL)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II: PRZEDMIOT ZAMÓWIENIA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II.1) Nazwa nadana zamówieniu przez zamawiającego: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Usługa przeprowadzenia kursów dla uczniów Zespołu Szkół Budowlano- Drzewnych im. Armii Krajowej w Żywcu w ramach projektu „Rozszerzenie oferty edukacyjnej w celu dostosowania do potrzeb lokalnego rynku pracy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referencyjny: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075.1.1.2020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Przed wszczęciem postępowania o udzielenie zamówienia przeprowadzono dialog techniczny</w:t>
      </w:r>
    </w:p>
    <w:p w:rsidR="001D4BFA" w:rsidRPr="001D4BFA" w:rsidRDefault="001D4BFA" w:rsidP="001D4BFA">
      <w:pPr>
        <w:spacing w:after="0" w:line="45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II.2) Rodzaj zamówienia: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II.3) Informacja o możliwości składania ofert częściowych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podzielone jest na części: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można składać w odniesieniu do: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wszystkich części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Zamawiający zastrzega sobie prawo do udzielenia łącznie następujących części lub grup części: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Maksymalna liczba części zamówienia, na które może zostać udzielone zamówienie jednemu wykonawcy: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II.4) Krótki opis przedmiotu zamówienia 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 )</w:t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 określenie zapotrzebowania na innowacyjny produkt, usługę lub roboty budowlane: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Przedmiotem zamówienia jest usługa przeprowadzenia kursów dla uczniów Zespołu Szkół Budowlano- Drzewnych im. Armii Krajowej w Żywcu w ramach projektu „Rozszerzenie oferty edukacyjnej w celu dostosowania do potrzeb lokalnego rynku pracy” powtórne dla dwóch części 2. Przedmiot zamówienia obejmuje realizację następujących części: a/ Część I- Kurs spawania dla uczniów Łączna liczba godzin na kurs: 153 godziny dydaktyczne (1 godzina = 45 minut) w tym zajęcia teoretyczne i praktyczne. Liczba uczestników całego kursu: łącznie 20 osób. b/ Część II – Kurs operatora koparko-ładowarki dla uczniów Łączna liczba godzin na kurs: 134 godziny dydaktyczne (1 godzina = 45 minut) w tym zajęcia teoretyczne i praktyczne. Liczba uczestników na kurs: łącznie 20 osób. 3. Szczegółowy opis przedmiotu zamówienia, w podziale na części zawiera Opis przedmiotu zamówienia – stanowiący załącznik nr 1 do SIWZ. 4. Szczegółowe warunki realizacji zamówienia określają zapisy Wzoru umowy stanowiącego załącznik nr 2 do SIWZ.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II.5) Główny kod CPV: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kody CPV: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90"/>
      </w:tblGrid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80531200-7</w:t>
            </w:r>
          </w:p>
        </w:tc>
      </w:tr>
    </w:tbl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II.6) Całkowita wartość zamówienia 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zamawiający podaje informacje o wartości zamówienia)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 xml:space="preserve">(w przypadku umów ramowych lub dynamicznego systemu zakupów – szacunkowa 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lastRenderedPageBreak/>
        <w:t>całkowita maksymalna wartość w całym okresie obowiązywania umowy ramowej lub dynamicznego systemu zakupów)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II.7) Czy przewiduje się udzielenie zamówień, o których mowa w art. 67 ust. 1 </w:t>
      </w:r>
      <w:proofErr w:type="spellStart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 6 i 7 lub w art. 134 ust. 6 </w:t>
      </w:r>
      <w:proofErr w:type="spellStart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 3 ustawy </w:t>
      </w:r>
      <w:proofErr w:type="spellStart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przedmiotu, wielkości lub zakresu oraz warunków na jakich zostaną udzielone zamówienia, o których mowa w art. 67 ust. 1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6 lub w art. 134 ust. 6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3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miesiącach:   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dniach: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lub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data rozpoczęcia: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zakończenia: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2020-06-15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3"/>
        <w:gridCol w:w="1537"/>
        <w:gridCol w:w="1689"/>
        <w:gridCol w:w="1729"/>
      </w:tblGrid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miesiącach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dniach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rozpoczęcia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zakończenia</w:t>
            </w:r>
          </w:p>
        </w:tc>
      </w:tr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2020-06-15</w:t>
            </w:r>
          </w:p>
        </w:tc>
      </w:tr>
    </w:tbl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II.9) Informacje dodatkowe: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III: INFORMACJE O CHARAKTERZE PRAWNYM, EKONOMICZNYM, FINANSOWYM I TECHNICZNYM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III.1) WARUNKI UDZIAŁU W POSTĘPOWANIU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III.1.1) Kompetencje lub uprawnienia do prowadzenia określonej działalności zawodowej, o ile wynika to z odrębnych przepisów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III.1.2) Sytuacja finansowa lub ekonomiczna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III.1.3) Zdolność techniczna lub zawodowa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warunków: O zamówienie publiczne mogą ubiegać się Wykonawcy, 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którzy spełniają warunki udziału w postępowaniu dotyczące zdolności technicznej lub zawodowej: 1. posiadają wiedzę i doświadczenie niezbędne do wykonania przedmiotu zamówienia tj. udokumentują należyte wykonanie w okresie ostatnich 3 lat, przed upływem terminu składania ofert, a jeżeli okres prowadzenia działalności jest krótszy – w tym okresie: a) dla części nr I: co najmniej jednej usługi polegającej na przeprowadzeniu kursu/szkolenia spawania w wymiarze min. 120 h dydaktycznych b) dla części nr II: co najmniej jednej usługi polegającej na przeprowadzeniu kursu/szkolenia operatora koparko-ładowarki w wymiarze min. 105 h dydaktycznych 2. dysponują minimum 1 osobą, odpowiednio dla danej części zamówienia, zdolną do wykonania zamówienia, która będzie skierowana przez Wykonawcę do realizacji zamówienia, która w okresie ostatnich 3 lat przed upływem terminu składania ofert, a jeżeli okres prowadzenia działalności jest krótszy – w tym okresie, zrealizowała należycie co najmniej 2 usługi z zakresu danej części zamówienia dotyczące odpowiednio: a) dla części nr I: przeprowadzenia kursu/szkolenia spawania w wymiarze min. 120 h dydaktycznych każda b) dla części nr II: przeprowadzenia kursu/szkolenia operatora koparko-ładowarki w wymiarze min. 105 h dydaktycznych każda UWAGA 1 godzina dydaktyczna = 45 minut 1 godzina zegarowa = 60 minut Ww. warunki zostaną uznane za spełnione, jeżeli Wykonawca złoży dokumenty, o których mowa w punkcie 7.1. i 7.2 specyfikacji.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Tak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Informacje dodatkowe: Zamawiający w ramach kryterium dodatkowego doświadczenia osoby dedykowanej do realizacji przedmiotu zamówienia będzie żądać dokumentów potwierdzających posiadanie przez wyspecyfikowaną osobę określonego doświadczenia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III.2) PODSTAWY WYKLUCZENIA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 xml:space="preserve">III.2.1) Podstawy wykluczenia określone w art. 24 ust. 1 ustawy </w:t>
      </w:r>
      <w:proofErr w:type="spellStart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III.2.2) Zamawiający przewiduje wykluczenie wykonawcy na podstawie art. 24 ust. 5 ustawy </w:t>
      </w:r>
      <w:proofErr w:type="spellStart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 Tak Zamawiający przewiduje następujące fakultatywne podstawy wykluczenia: Tak (podstawa wykluczenia określona w art. 24 ust. 5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1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Tak (podstawa wykluczenia określona w art. 24 ust. 5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2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Tak (podstawa wykluczenia określona w art. 24 ust. 5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4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Tak (podstawa wykluczenia określona w art. 24 ust. 5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8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)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III.3) WYKAZ OŚWIADCZEŃ SKŁADANYCH PRZEZ WYKONAWCĘ W CELU WSTĘPNEGO POTWIERDZENIA, ŻE NIE PODLEGA ON WYKLUCZENIU ORAZ SPEŁNIA WARUNKI UDZIAŁU W POSTĘPOWANIU ORAZ SPEŁNIA KRYTERIA SELEKCJI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niepodleganiu wykluczeniu oraz spełnianiu warunków udziału w postępowaniu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spełnianiu kryteriów selekcji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III.4) WYKAZ OŚWIADCZEŃ LUB DOKUMENTÓW , SKŁADANYCH PRZEZ WYKONAWCĘ W POSTĘPOWANIU NA WEZWANIE ZAMAWIAJACEGO W CELU POTWIERDZENIA OKOLICZNOŚCI, O KTÓRYCH MOWA W ART. 25 UST. 1 PKT 3 USTAWY PZP: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III.5) WYKAZ OŚWIADCZEŃ LUB DOKUMENTÓW SKŁADANYCH PRZEZ WYKONAWCĘ W POSTĘPOWANIU NA WEZWANIE ZAMAWIAJACEGO W CELU POTWIERDZENIA OKOLICZNOŚCI, O KTÓRYCH MOWA W ART. 25 UST. 1 PKT 1 USTAWY PZP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III.5.1) W ZAKRESIE SPEŁNIANIA WARUNKÓW UDZIAŁU W POSTĘPOWANIU: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III.5.2) W ZAKRESIE KRYTERIÓW SELEKCJI: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III.6) WYKAZ OŚWIADCZEŃ LUB DOKUMENTÓW SKŁADANYCH PRZEZ WYKONAWCĘ W POSTĘPOWANIU NA WEZWANIE ZAMAWIAJACEGO W CELU POTWIERDZENIA OKOLICZNOŚCI, O KTÓRYCH MOWA W ART. 25 UST. 1 PKT 2 USTAWY PZP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III.7) INNE DOKUMENTY NIE WYMIENIONE W </w:t>
      </w:r>
      <w:proofErr w:type="spellStart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 III.3) - III.6)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DOKUMENTY, KTÓRE WSZYSCY WYKONAWCY MUSZĄ ZŁOŻYĆ DO OFERTY: 1) wypełniony Formularz ofertowy, stanowiący załącznik nr 6 do specyfikacji; 2) pełnomocnictwo ustanowione do reprezentowania wykonawców ubiegających się o udzielenie zamówienia publicznego. Jeżeli osoba/osoby podpisujące ofertę działa/ją na podstawie pełnomocnictwa, to pełnomocnictwo to musi w swej treści jednoznacznie wskazywać uprawnienie do podpisania oferty. Pełnomocnictwo to powinno zostać dołączone do oferty i musi być złożone w oryginale bądź w formie notarialnie uwierzytelnionej kopii. Pełnomocnictwo nie jest wymagane, jeśli podpisujący jest lub są właścicielami firmy lub jeśli są wymienieni z nazwiska w odnośnym dokumencie rejestrowym. Wykonawca musi udokumentować – przy ofercie – że pełnomocnictwo ustanowione do jego reprezentacji zostało podpisane przez osobę/y uprawnione do działania w jego imieniu; 3) 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 Z dokumentu (np. zobowiązania) musi wynikać w szczególności: • zakres dostępnych wykonawcy zasobów innego podmiotu; • sposób wykorzystania zasobów innego podmiotu, przez wykonawcę, przy wykonywaniu zamówienia publicznego; • zakres i okres 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udziału innego podmiotu przy wykonywaniu zamówienia publicznego; • czy podmiot, na zdolnościach którego wykonawca polega w odniesieniu do warunków udziału w postępowaniu dotyczących wykształcenia, kwalifikacji zawodowych lub doświadczenia, zrealizuje usługi, których wskazane zdolności dotyczą. Wykonawca sporządzi dokument wg wzoru stanowiącego załącznik nr 7 do SIWZ. 4) Dokumenty dla przeprowadzenia oceny ofert w ramach kryterium dodatkowe doświadczenie osoby dedykowanej do realizacji przedmiotu zamówienia, o którym mowa w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14.1.2. SIWZ. Dla przeprowadzenia oceny ofert [tj. uzyskania określonej ilości punktów w ramach niniejszego kryterium] każdy Wykonawca przedłoży przy ofercie następujące dokumenty: a) wykaz wskazujący odpowiednio: a1) osobę dedykowaną przez wykonawcę do realizacji usługi polegającej na przeprowadzeniu kursu/szkolenia spawania w wymiarze min. 120 h dydaktycznych, a2) osobę dedykowaną przez wykonawcę do realizacji usługi polegającej na przeprowadzeniu kursu/szkolenia operatora koparko-ładowarki w wymiarze min. 105 h dydaktycznych oraz dodatkowe doświadczenie osoby dedykowanej do realizacji zamówienia w ramach odpowiedniej części zamówienia ponad doświadczenie, które stanowi potwierdzenie spełnienia warunku udziału w postępowaniu, o którym mowa w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6.2.2. a) – b) SIWZ. Wykonawca winien sporządzić dokument wg wzoru stanowiącego załącznik nr 8 do SIWZ. b) dowody potwierdzające, że wykazane usługi zostały wykonane należycie oraz, że dedykowana osoba realizowała odpowiednio w/w usługi polegające na przeprowadzeniu szkoleń/kursów. Dowodami, o których mowa mogą być: - w zakresie wykazania, że usługi zostały wykonane należycie: referencje/poświadczenia bądź inne dokumenty wystawione przez podmiot na rzecz którego usługi były wykonane, a jeżeli z uzasadnionej przyczyny o obiektywnym charakterze wykonawca nie jest w stanie uzyskać tych dokumentów – inne dokumenty, - w zakresie wykazania, że dedykowana osoba realizowała usługi polegające na przeprowadzeniu odpowiednich kursów/szkoleń, oświadczenie wykonawcy, zleceniodawcy usług, które potwierdzi taką sytuację, oświadczenie dedykowanej osoby, potwierdzające, że realizowała usługi polegające na 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przeprowadzeniu kursów/szkoleń/warsztatów w odpowiedniej tematyce. UWAGA 1: Z treści przedłożonych dokumentów musi jednoznacznie wynikać, że wykazane usługi zostały wykonane należycie oraz że dedykowana/e osoba/y realizowała/y usługi polegające na przeprowadzeniu odpowiednich kursów/szkoleń. UWAGA 2: Ww. dowody potwierdzające, że: wykazane usługi zostały wykonane należycie oraz że dedykowana osoba realizowała usługę polegającą na przeprowadzeniu kursu/szkolenia, o którym mowa powyżej muszą zostać załączone przez wykonawcę do oferty, gdyż dokumenty te nie podlegają złożeniu na podstawie art. 26 ust. 2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ani uzupełnieniu w trybie art. 26 ust. 3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na późniejszym etapie postępowania o udzielenie zamówienia publicznego. UWAGA 3: 1 godzina dydaktyczna = 45 minut 1 godzina zegarowa – 60 minut 5) Zgodnie z art. 24 ust. 11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Wykonawca w terminie 3 dni od dnia zamieszczenia na stronie internetowej informacji, o której mowa w art. 86 ust. 5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przekaże Zamawiającemu oświadczenie o przynależności lub braku przynależności do tej samej grupy kapitałowej, o której mowa w art. 24 ust. 1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23 ustawy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(sporządzone zgodnie z załącznikiem nr 4 do SIWZ, o którym mowa w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7.1. lit. b).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IV: PROCEDURA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IV.1) OPIS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IV.1.1) Tryb udzielenia zamówienia: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Przetarg nieograniczony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IV.1.2) Zamawiający żąda wniesienia wadium: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na temat wadium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IV.1.3) Przewiduje się udzielenie zaliczek na poczet wykonania zamówienia: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udzielania zaliczek: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IV.1.4) Wymaga się złożenia ofert w postaci katalogów elektronicznych lub dołączenia do ofert katalogów elektronicznych: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 w postaci katalogów elektronicznych lub dołączenia do ofert katalogów elektronicznych: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IV.1.5.) Wymaga się złożenia oferty wariantowej: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oferty wariantowej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Złożenie oferty wariantowej dopuszcza się tylko z jednoczesnym złożeniem oferty zasadniczej: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IV.1.6) Przewidywana liczba wykonawców, którzy zostaną zaproszeni do udziału w postępowaniu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ograniczony, negocjacje z ogłoszeniem, dialog konkurencyjny, partnerstwo innowacyjne)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Liczba wykonawców 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Przewidywana minimalna liczba wykonawców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Maksymalna liczba wykonawców 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Kryteria selekcji wykonawców: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IV.1.7) Informacje na temat umowy ramowej lub dynamicznego systemu zakupów: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Umowa ramowa będzie zawarta: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przewiduje się ograniczenie liczby uczestników umowy ramowej: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Przewidziana maksymalna liczba uczestników umowy ramowej: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obejmuje ustanowienie dynamicznego systemu zakupów: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będą zamieszczone dodatkowe informacje dotyczące dynamicznego systemu zakupów: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 ramach umowy ramowej/dynamicznego systemu zakupów dopuszcza się złożenie ofert w formie katalogów elektronicznych: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Przewiduje się pobranie ze złożonych katalogów elektronicznych informacji potrzebnych do sporządzenia ofert w ramach umowy ramowej/dynamicznego systemu zakupów: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IV.1.8) Aukcja elektroniczna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Przewidziane jest przeprowadzenie aukcji elektronicznej 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nieograniczony, przetarg ograniczony, negocjacje z ogłoszeniem)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adres strony internetowej, na której aukcja będzie prowadzona: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Należy wskazać elementy, których wartości będą przedmiotem aukcji elektronicznej: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Przewiduje się ograniczenia co do przedstawionych wartości, wynikające z opisu przedmiotu zamówienia: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podać, które informacje zostaną udostępnione wykonawcom w trakcie aukcji elektronicznej oraz jaki będzie termin ich udostępnienia: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przebiegu aukcji elektronicznej: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Jaki jest przewidziany sposób postępowania w toku aukcji elektronicznej i jakie będą warunki, na jakich wykonawcy będą mogli licytować (minimalne wysokości postąpień):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wykorzystywanego sprzętu elektronicznego, rozwiązań i specyfikacji technicznych w zakresie połączeń: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rejestracji i identyfikacji wykonawców w aukcji elektronicznej: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o liczbie etapów aukcji elektronicznej i czasie ich trwania: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Czas trwania: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wykonawcy, którzy nie złożyli nowych postąpień, zostaną zakwalifikowani do następnego etapu: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Warunki zamknięcia aukcji elektronicznej: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IV.2) KRYTERIA OCENY OFERT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IV.2.1) Kryteria oceny ofert: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IV.2.2) Kryteria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41"/>
        <w:gridCol w:w="1016"/>
      </w:tblGrid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IV.2.3) Zastosowanie procedury, o której mowa w art. 24aa ust. 1 ustawy </w:t>
      </w:r>
      <w:proofErr w:type="spellStart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(przetarg nieograniczony)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Tak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IV.3) Negocjacje z ogłoszeniem, dialog konkurencyjny, partnerstwo innowacyjne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IV.3.1) Informacje na temat negocjacji z ogłoszeniem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Minimalne wymagania, które muszą spełniać wszystkie oferty: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Przewidziane jest zastrzeżenie prawa do udzielenia zamówienia na podstawie ofert wstępnych bez przeprowadzenia negocjacji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Przewidziany jest podział negocjacji na etapy w celu ograniczenia liczby ofert: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negocjacji (w tym liczbę etapów):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IV.3.2) Informacje na temat dialogu konkurencyjnego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Opis potrzeb i wymagań zamawiającego lub informacja o sposobie uzyskania tego opisu: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o wysokości nagród dla wykonawców, którzy podczas dialogu konkurencyjnego przedstawili rozwiązania stanowiące podstawę do składania ofert, jeżeli zamawiający przewiduje nagrody: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Wstępny harmonogram postępowania: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dialogu na etapy w celu ograniczenia liczby rozwiązań: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dialogu: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IV.3.3) Informacje na temat partnerstwa innowacyjnego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Elementy opisu przedmiotu zamówienia definiujące minimalne wymagania, którym muszą odpowiadać wszystkie oferty: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negocjacji na etapy w celu ograniczeniu liczby ofert podlegających negocjacjom poprzez zastosowanie kryteriów oceny ofert wskazanych w specyfikacji istotnych warunków zamówienia: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IV.4) Licytacja elektroniczna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będzie prowadzona licytacja elektroniczna: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Adres strony internetowej, na której jest dostępny opis przedmiotu zamówienia w licytacji elektronicznej: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dotyczące rejestracji i identyfikacji wykonawców w licytacji elektronicznej, w tym wymagania techniczne urządzeń informatycznych: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Sposób postępowania w toku licytacji elektronicznej, w tym określenie minimalnych wysokości postąpień: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Informacje o liczbie etapów licytacji elektronicznej i czasie ich trwania: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Czas trwania: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Wykonawcy, którzy nie złożyli nowych postąpień, zostaną zakwalifikowani do następnego etapu: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składania wniosków o dopuszczenie do udziału w licytacji elektronicznej: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godzina: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Termin otwarcia licytacji elektronicznej: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i warunki zamknięcia licytacji elektronicznej: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Istotne dla stron postanowienia, które zostaną wprowadzone do treści zawieranej 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umowy w sprawie zamówienia publicznego, albo ogólne warunki umowy, albo wzór umowy: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zabezpieczenia należytego wykonania umowy: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IV.5) ZMIANA UMOWY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istotne zmiany postanowień zawartej umowy w stosunku do treści oferty, na podstawie której dokonano wyboru wykonawcy: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Tak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wskazać zakres, charakter zmian oraz warunki wprowadzenia zmian: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Należy wskazać zakres, charakter zmian oraz warunki wprowadzenia zmian: Zamawiający przewiduje możliwość zmian postanowień zawartej umowy (tzw. zmiany kontraktowe) w stosunku do treści oferty, na podstawie której dokonano wyboru Wykonawcy, zgodnie z warunkami podanymi we Wzór umowy, stanowiący załącznik nr 2 do SIWZ. Zmiana umowy może także nastąpić w przypadkach, o których mowa w art. 144 ust. 1 </w:t>
      </w:r>
      <w:proofErr w:type="spellStart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pkt</w:t>
      </w:r>
      <w:proofErr w:type="spellEnd"/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2-6 ustawy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IV.6) INFORMACJE ADMINISTRACYJNE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IV.6.1) Sposób udostępniania informacji o charakterze poufnym 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dotyczy):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Środki służące ochronie informacji o charakterze poufnym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IV.6.2) Termin składania ofert lub wniosków o dopuszczenie do udziału w postępowaniu: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2020-03-26, godzina: 10:00,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Skrócenie terminu składania wniosków, ze względu na pilną potrzebę udzielenia zamówienia (przetarg nieograniczony, przetarg ograniczony, negocjacje z ogłoszeniem):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Wskazać powody: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Język lub języki, w jakich mogą być sporządzane oferty lub wnioski o dopuszczenie do udziału w postępowaniu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&gt; Polski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IV.6.3) Termin związania ofertą: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do: okres w dniach: 30 (od ostatecznego terminu składania ofert)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IV.6.5) Informacje dodatkowe: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1D4BFA" w:rsidRPr="001D4BFA" w:rsidRDefault="001D4BFA" w:rsidP="001D4BFA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ZAŁĄCZNIK I - INFORMACJE DOTYCZĄCE OFERT CZĘŚCIOWYCH</w:t>
      </w: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2"/>
        <w:gridCol w:w="180"/>
        <w:gridCol w:w="834"/>
        <w:gridCol w:w="2721"/>
      </w:tblGrid>
      <w:tr w:rsidR="001D4BFA" w:rsidRPr="001D4BFA" w:rsidTr="001D4B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Kurs spawania dla uczniów</w:t>
            </w:r>
          </w:p>
        </w:tc>
      </w:tr>
    </w:tbl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-określenie zapotrzebowania na innowacyjny produkt, usługę lub roboty budowlane: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Część I- Kurs spawania dla uczniów Łączna liczba godzin na kurs: 153 godziny dydaktyczne (1 godzina = 45 minut) w tym zajęcia teoretyczne i praktyczne. Liczba uczestników całego kursu: łącznie 20 osób 2. Szczegółowy opis przedmiotu zamówienia, w podziale na części zawiera Opis przedmiotu zamówienia – stanowiący załącznik nr 1 do SIWZ. 3. Szczegółowe warunki realizacji zamówienia określają zapisy Wzoru umowy stanowiącego załącznik nr 2 do SIWZ. 2) Wspólny Słownik Zamówień(CPV): 80530000-8, 80531200-7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2) Wspólny Słownik Zamówień(CPV):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80530000-8, 80531200-7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3) Wartość części zamówienia(jeżeli zamawiający podaje informacje o wartości zamówienia):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miesiącach: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dniach: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rozpoczęcia: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zakończenia: 2020-06-15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41"/>
        <w:gridCol w:w="1016"/>
      </w:tblGrid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1D4BFA" w:rsidRPr="001D4BFA" w:rsidRDefault="001D4BFA" w:rsidP="001D4BFA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42"/>
        <w:gridCol w:w="180"/>
        <w:gridCol w:w="834"/>
        <w:gridCol w:w="4620"/>
      </w:tblGrid>
      <w:tr w:rsidR="001D4BFA" w:rsidRPr="001D4BFA" w:rsidTr="001D4BFA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Kurs operatora koparko-ładowarki dla uczniów</w:t>
            </w:r>
          </w:p>
        </w:tc>
      </w:tr>
    </w:tbl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1D4BFA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-określenie zapotrzebowania na innowacyjny produkt, usługę lub roboty budowlane: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 Część II – Kurs operatora koparko-ładowarki dla uczniów Łączna liczba godzin na kurs: 134 godziny dydaktyczne (1 godzina = 45 minut) w tym zajęcia teoretyczne i praktyczne. Liczba uczestników na kurs: łącznie 20 osób 2. Szczegółowy opis przedmiotu zamówienia, w podziale na części zawiera Opis przedmiotu zamówienia – stanowiący załącznik nr 1 do SIWZ. 3. Szczegółowe warunki realizacji zamówienia określają zapisy Wzoru umowy stanowiącego załącznik nr 2 do SIWZ.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2) Wspólny Słownik Zamówień(CPV): 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80530000-8, 80531200-7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3) Wartość części zamówienia(jeżeli zamawiający podaje informacje o </w:t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wartości zamówienia):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miesiącach: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dniach: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rozpoczęcia: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zakończenia: 2020-06-15</w:t>
      </w: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41"/>
        <w:gridCol w:w="1016"/>
      </w:tblGrid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1D4BFA" w:rsidRPr="001D4BFA" w:rsidTr="001D4B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D4BFA" w:rsidRPr="001D4BFA" w:rsidRDefault="001D4BFA" w:rsidP="001D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4BF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1D4BFA" w:rsidRPr="001D4BFA" w:rsidRDefault="001D4BFA" w:rsidP="001D4BFA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1D4BFA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1D4BF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</w:p>
    <w:p w:rsidR="00F236A9" w:rsidRPr="001D4BFA" w:rsidRDefault="00F236A9" w:rsidP="001D4BFA">
      <w:pPr>
        <w:rPr>
          <w:szCs w:val="27"/>
        </w:rPr>
      </w:pPr>
    </w:p>
    <w:sectPr w:rsidR="00F236A9" w:rsidRPr="001D4BFA" w:rsidSect="00BE00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F37" w:rsidRDefault="00886F37" w:rsidP="00FA7754">
      <w:pPr>
        <w:spacing w:after="0" w:line="240" w:lineRule="auto"/>
      </w:pPr>
      <w:r>
        <w:separator/>
      </w:r>
    </w:p>
  </w:endnote>
  <w:endnote w:type="continuationSeparator" w:id="0">
    <w:p w:rsidR="00886F37" w:rsidRDefault="00886F37" w:rsidP="00FA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89220487"/>
      <w:docPartObj>
        <w:docPartGallery w:val="Page Numbers (Bottom of Page)"/>
        <w:docPartUnique/>
      </w:docPartObj>
    </w:sdtPr>
    <w:sdtContent>
      <w:p w:rsidR="00B934F1" w:rsidRDefault="00127F1E">
        <w:pPr>
          <w:pStyle w:val="Stopka"/>
          <w:jc w:val="right"/>
        </w:pPr>
        <w:r>
          <w:fldChar w:fldCharType="begin"/>
        </w:r>
        <w:r w:rsidR="00B934F1">
          <w:instrText>PAGE   \* MERGEFORMAT</w:instrText>
        </w:r>
        <w:r>
          <w:fldChar w:fldCharType="separate"/>
        </w:r>
        <w:r w:rsidR="001D4BFA">
          <w:rPr>
            <w:noProof/>
          </w:rPr>
          <w:t>1</w:t>
        </w:r>
        <w:r>
          <w:fldChar w:fldCharType="end"/>
        </w:r>
      </w:p>
    </w:sdtContent>
  </w:sdt>
  <w:p w:rsidR="00FA7754" w:rsidRDefault="00FA775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F37" w:rsidRDefault="00886F37" w:rsidP="00FA7754">
      <w:pPr>
        <w:spacing w:after="0" w:line="240" w:lineRule="auto"/>
      </w:pPr>
      <w:r>
        <w:separator/>
      </w:r>
    </w:p>
  </w:footnote>
  <w:footnote w:type="continuationSeparator" w:id="0">
    <w:p w:rsidR="00886F37" w:rsidRDefault="00886F37" w:rsidP="00FA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54" w:rsidRPr="00FA7754" w:rsidRDefault="00FA7754" w:rsidP="00FA7754">
    <w:pPr>
      <w:pStyle w:val="Nagwek"/>
    </w:pPr>
    <w:r>
      <w:rPr>
        <w:noProof/>
        <w:szCs w:val="20"/>
        <w:lang w:eastAsia="pl-PL"/>
      </w:rPr>
      <w:drawing>
        <wp:inline distT="0" distB="0" distL="0" distR="0">
          <wp:extent cx="5760720" cy="566420"/>
          <wp:effectExtent l="0" t="0" r="0" b="508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D0E72"/>
    <w:multiLevelType w:val="hybridMultilevel"/>
    <w:tmpl w:val="1FFE9DD0"/>
    <w:lvl w:ilvl="0" w:tplc="AB7C49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163F6"/>
    <w:multiLevelType w:val="multilevel"/>
    <w:tmpl w:val="569AC8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A32476"/>
    <w:rsid w:val="000E6DFF"/>
    <w:rsid w:val="00127F1E"/>
    <w:rsid w:val="001736CD"/>
    <w:rsid w:val="001D4BFA"/>
    <w:rsid w:val="0024202C"/>
    <w:rsid w:val="00260CD3"/>
    <w:rsid w:val="0028284F"/>
    <w:rsid w:val="002F0828"/>
    <w:rsid w:val="002F4341"/>
    <w:rsid w:val="0037720B"/>
    <w:rsid w:val="003C0186"/>
    <w:rsid w:val="004742CF"/>
    <w:rsid w:val="005069C6"/>
    <w:rsid w:val="00517666"/>
    <w:rsid w:val="00616E7A"/>
    <w:rsid w:val="00886F37"/>
    <w:rsid w:val="00A1188B"/>
    <w:rsid w:val="00A21EC6"/>
    <w:rsid w:val="00A32476"/>
    <w:rsid w:val="00A855AA"/>
    <w:rsid w:val="00B934F1"/>
    <w:rsid w:val="00BE000D"/>
    <w:rsid w:val="00E052A6"/>
    <w:rsid w:val="00E128E3"/>
    <w:rsid w:val="00F02BE0"/>
    <w:rsid w:val="00F236A9"/>
    <w:rsid w:val="00F9530E"/>
    <w:rsid w:val="00FA7754"/>
    <w:rsid w:val="00FE4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0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754"/>
  </w:style>
  <w:style w:type="paragraph" w:styleId="Stopka">
    <w:name w:val="footer"/>
    <w:basedOn w:val="Normalny"/>
    <w:link w:val="Stopka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754"/>
  </w:style>
  <w:style w:type="paragraph" w:styleId="Tekstdymka">
    <w:name w:val="Balloon Text"/>
    <w:basedOn w:val="Normalny"/>
    <w:link w:val="TekstdymkaZnak"/>
    <w:uiPriority w:val="99"/>
    <w:semiHidden/>
    <w:unhideWhenUsed/>
    <w:rsid w:val="00FE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7E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E47E3"/>
    <w:pPr>
      <w:ind w:left="720"/>
      <w:contextualSpacing/>
    </w:pPr>
  </w:style>
  <w:style w:type="paragraph" w:styleId="Bezodstpw">
    <w:name w:val="No Spacing"/>
    <w:uiPriority w:val="1"/>
    <w:qFormat/>
    <w:rsid w:val="002F0828"/>
    <w:pPr>
      <w:spacing w:after="0" w:line="240" w:lineRule="auto"/>
      <w:ind w:left="782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05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052A6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3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2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64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25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3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50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6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93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11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3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59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69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24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58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95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99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4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59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1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4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485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69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78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6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1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2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459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00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95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98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79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86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03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9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61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412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08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5920">
              <w:marLeft w:val="0"/>
              <w:marRight w:val="0"/>
              <w:marTop w:val="0"/>
              <w:marBottom w:val="0"/>
              <w:divBdr>
                <w:top w:val="single" w:sz="12" w:space="0" w:color="8C7953"/>
                <w:left w:val="none" w:sz="0" w:space="0" w:color="auto"/>
                <w:bottom w:val="single" w:sz="12" w:space="0" w:color="8C7953"/>
                <w:right w:val="none" w:sz="0" w:space="0" w:color="auto"/>
              </w:divBdr>
            </w:div>
          </w:divsChild>
        </w:div>
      </w:divsChild>
    </w:div>
    <w:div w:id="6514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1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6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79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3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1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6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1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9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3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6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3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5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3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9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7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9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7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55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4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1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04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0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8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8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92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3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49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2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6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05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5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35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9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50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62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54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7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99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4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8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5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8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8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0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4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3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58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06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9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2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21</Pages>
  <Words>3898</Words>
  <Characters>23392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Przybyla</dc:creator>
  <cp:keywords/>
  <dc:description/>
  <cp:lastModifiedBy>user</cp:lastModifiedBy>
  <cp:revision>13</cp:revision>
  <dcterms:created xsi:type="dcterms:W3CDTF">2018-12-07T12:18:00Z</dcterms:created>
  <dcterms:modified xsi:type="dcterms:W3CDTF">2020-03-16T08:27:00Z</dcterms:modified>
</cp:coreProperties>
</file>