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31272" w14:textId="77777777" w:rsidR="00A1185E" w:rsidRPr="00936C4A" w:rsidRDefault="00A1185E" w:rsidP="00F704A1">
      <w:pPr>
        <w:spacing w:after="0"/>
        <w:jc w:val="right"/>
        <w:rPr>
          <w:rFonts w:ascii="Times New Roman" w:hAnsi="Times New Roman"/>
          <w:b/>
          <w:sz w:val="24"/>
          <w:szCs w:val="24"/>
          <w:shd w:val="clear" w:color="auto" w:fill="FFFFFF"/>
        </w:rPr>
      </w:pPr>
      <w:r w:rsidRPr="00936C4A">
        <w:rPr>
          <w:rFonts w:ascii="Times New Roman" w:hAnsi="Times New Roman"/>
          <w:b/>
          <w:sz w:val="24"/>
          <w:szCs w:val="24"/>
          <w:shd w:val="clear" w:color="auto" w:fill="FFFFFF"/>
        </w:rPr>
        <w:t xml:space="preserve">Załącznik nr </w:t>
      </w:r>
      <w:r w:rsidR="00C74549" w:rsidRPr="00936C4A">
        <w:rPr>
          <w:rFonts w:ascii="Times New Roman" w:hAnsi="Times New Roman"/>
          <w:b/>
          <w:sz w:val="24"/>
          <w:szCs w:val="24"/>
          <w:shd w:val="clear" w:color="auto" w:fill="FFFFFF"/>
        </w:rPr>
        <w:t>2</w:t>
      </w:r>
      <w:r w:rsidRPr="00936C4A">
        <w:rPr>
          <w:rFonts w:ascii="Times New Roman" w:hAnsi="Times New Roman"/>
          <w:b/>
          <w:sz w:val="24"/>
          <w:szCs w:val="24"/>
          <w:shd w:val="clear" w:color="auto" w:fill="FFFFFF"/>
        </w:rPr>
        <w:t xml:space="preserve"> do </w:t>
      </w:r>
      <w:r w:rsidR="00AF1BC0" w:rsidRPr="00936C4A">
        <w:rPr>
          <w:rFonts w:ascii="Times New Roman" w:hAnsi="Times New Roman"/>
          <w:b/>
          <w:sz w:val="24"/>
          <w:szCs w:val="24"/>
          <w:shd w:val="clear" w:color="auto" w:fill="FFFFFF"/>
        </w:rPr>
        <w:t>Zapytania</w:t>
      </w:r>
    </w:p>
    <w:p w14:paraId="71876A7D" w14:textId="77777777" w:rsidR="009940B8" w:rsidRPr="00936C4A" w:rsidRDefault="009940B8" w:rsidP="00F704A1">
      <w:pPr>
        <w:spacing w:after="0"/>
        <w:jc w:val="right"/>
        <w:rPr>
          <w:rFonts w:ascii="Times New Roman" w:hAnsi="Times New Roman"/>
          <w:b/>
          <w:sz w:val="24"/>
          <w:szCs w:val="24"/>
          <w:shd w:val="clear" w:color="auto" w:fill="FFFFFF"/>
        </w:rPr>
      </w:pPr>
    </w:p>
    <w:p w14:paraId="730D3DC2" w14:textId="77777777" w:rsidR="00A1185E" w:rsidRPr="00936C4A" w:rsidRDefault="00A1185E" w:rsidP="00F704A1">
      <w:pPr>
        <w:spacing w:after="0"/>
        <w:jc w:val="center"/>
        <w:rPr>
          <w:rFonts w:ascii="Times New Roman" w:hAnsi="Times New Roman"/>
          <w:b/>
          <w:sz w:val="24"/>
          <w:szCs w:val="24"/>
          <w:shd w:val="clear" w:color="auto" w:fill="FFFFFF"/>
        </w:rPr>
      </w:pPr>
      <w:r w:rsidRPr="00936C4A">
        <w:rPr>
          <w:rFonts w:ascii="Times New Roman" w:hAnsi="Times New Roman"/>
          <w:b/>
          <w:sz w:val="24"/>
          <w:szCs w:val="24"/>
          <w:shd w:val="clear" w:color="auto" w:fill="FFFFFF"/>
        </w:rPr>
        <w:t>OPIS PRZEDMIOTU ZAMÓWIENIA</w:t>
      </w:r>
    </w:p>
    <w:p w14:paraId="5E074186" w14:textId="77777777" w:rsidR="00E86012" w:rsidRPr="00936C4A" w:rsidRDefault="00E86012" w:rsidP="00F704A1">
      <w:pPr>
        <w:spacing w:after="0"/>
        <w:jc w:val="center"/>
        <w:rPr>
          <w:rFonts w:ascii="Times New Roman" w:hAnsi="Times New Roman"/>
          <w:b/>
          <w:sz w:val="24"/>
          <w:szCs w:val="24"/>
          <w:shd w:val="clear" w:color="auto" w:fill="FFFFFF"/>
        </w:rPr>
      </w:pPr>
    </w:p>
    <w:p w14:paraId="576989DF" w14:textId="5AA4B352" w:rsidR="00A1185E" w:rsidRPr="00936C4A" w:rsidRDefault="00A1185E" w:rsidP="00F704A1">
      <w:pPr>
        <w:pStyle w:val="Akapitzlist"/>
        <w:spacing w:line="276" w:lineRule="auto"/>
        <w:ind w:left="0"/>
        <w:contextualSpacing w:val="0"/>
        <w:jc w:val="center"/>
        <w:rPr>
          <w:rFonts w:ascii="Times New Roman" w:hAnsi="Times New Roman"/>
          <w:b/>
          <w:shd w:val="clear" w:color="auto" w:fill="FFFFFF"/>
        </w:rPr>
      </w:pPr>
      <w:r w:rsidRPr="00936C4A">
        <w:rPr>
          <w:rFonts w:ascii="Times New Roman" w:hAnsi="Times New Roman"/>
          <w:b/>
          <w:shd w:val="clear" w:color="auto" w:fill="FFFFFF"/>
        </w:rPr>
        <w:t>„</w:t>
      </w:r>
      <w:r w:rsidR="00862251" w:rsidRPr="00936C4A">
        <w:rPr>
          <w:rFonts w:ascii="Times New Roman" w:hAnsi="Times New Roman"/>
          <w:b/>
          <w:i/>
          <w:kern w:val="1"/>
          <w:lang w:eastAsia="ar-SA"/>
        </w:rPr>
        <w:t>Dostawa wraz z montażem wyposażenia dla dwóch pracowni językowych w ramach projektu „Czas na zawodowców Powiatu Żywieckiego”</w:t>
      </w:r>
      <w:r w:rsidRPr="00936C4A">
        <w:rPr>
          <w:rFonts w:ascii="Times New Roman" w:hAnsi="Times New Roman"/>
          <w:b/>
          <w:shd w:val="clear" w:color="auto" w:fill="FFFFFF"/>
        </w:rPr>
        <w:t>”</w:t>
      </w:r>
    </w:p>
    <w:p w14:paraId="06DB01D6" w14:textId="77777777" w:rsidR="00A65300" w:rsidRPr="00936C4A" w:rsidRDefault="00A65300" w:rsidP="00F704A1">
      <w:pPr>
        <w:pStyle w:val="Akapitzlist"/>
        <w:spacing w:line="276" w:lineRule="auto"/>
        <w:ind w:left="0"/>
        <w:contextualSpacing w:val="0"/>
        <w:jc w:val="center"/>
        <w:rPr>
          <w:rFonts w:ascii="Times New Roman" w:hAnsi="Times New Roman"/>
          <w:b/>
          <w:shd w:val="clear" w:color="auto" w:fill="FFFFFF"/>
        </w:rPr>
      </w:pPr>
    </w:p>
    <w:p w14:paraId="1AE22FB5" w14:textId="72317F2C" w:rsidR="00A65300" w:rsidRPr="00936C4A" w:rsidRDefault="00A65300" w:rsidP="00F704A1">
      <w:pPr>
        <w:spacing w:after="0"/>
        <w:jc w:val="both"/>
        <w:rPr>
          <w:rFonts w:ascii="Times New Roman" w:hAnsi="Times New Roman"/>
          <w:sz w:val="24"/>
          <w:szCs w:val="24"/>
        </w:rPr>
      </w:pPr>
      <w:r w:rsidRPr="00936C4A">
        <w:rPr>
          <w:rFonts w:ascii="Times New Roman" w:hAnsi="Times New Roman"/>
          <w:sz w:val="24"/>
          <w:szCs w:val="24"/>
        </w:rPr>
        <w:t xml:space="preserve">Przedmiotem zamówienia jest dostawa wraz z </w:t>
      </w:r>
      <w:r w:rsidR="00862251" w:rsidRPr="00936C4A">
        <w:rPr>
          <w:rFonts w:ascii="Times New Roman" w:hAnsi="Times New Roman"/>
          <w:sz w:val="24"/>
          <w:szCs w:val="24"/>
        </w:rPr>
        <w:t xml:space="preserve">montażem </w:t>
      </w:r>
      <w:r w:rsidRPr="00936C4A">
        <w:rPr>
          <w:rFonts w:ascii="Times New Roman" w:hAnsi="Times New Roman"/>
          <w:sz w:val="24"/>
          <w:szCs w:val="24"/>
        </w:rPr>
        <w:t xml:space="preserve">wyposażenia </w:t>
      </w:r>
      <w:r w:rsidR="00862251" w:rsidRPr="00936C4A">
        <w:rPr>
          <w:rFonts w:ascii="Times New Roman" w:hAnsi="Times New Roman"/>
          <w:sz w:val="24"/>
          <w:szCs w:val="24"/>
        </w:rPr>
        <w:t>dla dwóch pracowni językowych</w:t>
      </w:r>
      <w:r w:rsidRPr="00936C4A">
        <w:rPr>
          <w:rFonts w:ascii="Times New Roman" w:hAnsi="Times New Roman"/>
          <w:sz w:val="24"/>
          <w:szCs w:val="24"/>
        </w:rPr>
        <w:t xml:space="preserve"> w ramach projektu „</w:t>
      </w:r>
      <w:r w:rsidRPr="00936C4A">
        <w:rPr>
          <w:rFonts w:ascii="Times New Roman" w:hAnsi="Times New Roman"/>
          <w:i/>
          <w:sz w:val="24"/>
          <w:szCs w:val="24"/>
        </w:rPr>
        <w:t>Czas na zawodowców Powiatu Żywieckiego</w:t>
      </w:r>
      <w:r w:rsidRPr="00936C4A">
        <w:rPr>
          <w:rFonts w:ascii="Times New Roman" w:hAnsi="Times New Roman"/>
          <w:sz w:val="24"/>
          <w:szCs w:val="24"/>
        </w:rPr>
        <w:t xml:space="preserve">”. Istotą zamówienia, jest dostawa i montaż przez Wykonawcę </w:t>
      </w:r>
      <w:r w:rsidR="00F704A1" w:rsidRPr="00936C4A">
        <w:rPr>
          <w:rFonts w:ascii="Times New Roman" w:hAnsi="Times New Roman"/>
          <w:sz w:val="24"/>
          <w:szCs w:val="24"/>
        </w:rPr>
        <w:t xml:space="preserve">wyposażenia i </w:t>
      </w:r>
      <w:r w:rsidRPr="00936C4A">
        <w:rPr>
          <w:rFonts w:ascii="Times New Roman" w:hAnsi="Times New Roman"/>
          <w:sz w:val="24"/>
          <w:szCs w:val="24"/>
        </w:rPr>
        <w:t xml:space="preserve">sprzętu niezbędnego do zapewnienia możliwości prowadzenia atrakcyjnych zajęć językowych na wysokim poziomie, z wykorzystaniem nowoczesnych metod </w:t>
      </w:r>
      <w:r w:rsidR="00F809EC" w:rsidRPr="00936C4A">
        <w:rPr>
          <w:rFonts w:ascii="Times New Roman" w:hAnsi="Times New Roman"/>
          <w:sz w:val="24"/>
          <w:szCs w:val="24"/>
        </w:rPr>
        <w:t>i</w:t>
      </w:r>
      <w:r w:rsidRPr="00936C4A">
        <w:rPr>
          <w:rFonts w:ascii="Times New Roman" w:hAnsi="Times New Roman"/>
          <w:sz w:val="24"/>
          <w:szCs w:val="24"/>
        </w:rPr>
        <w:t xml:space="preserve"> technik</w:t>
      </w:r>
      <w:r w:rsidR="00862251" w:rsidRPr="00936C4A">
        <w:rPr>
          <w:rFonts w:ascii="Times New Roman" w:hAnsi="Times New Roman"/>
          <w:sz w:val="24"/>
          <w:szCs w:val="24"/>
        </w:rPr>
        <w:t>, w dwóch pracowniach językowych</w:t>
      </w:r>
      <w:r w:rsidRPr="00936C4A">
        <w:rPr>
          <w:rFonts w:ascii="Times New Roman" w:hAnsi="Times New Roman"/>
          <w:sz w:val="24"/>
          <w:szCs w:val="24"/>
        </w:rPr>
        <w:t xml:space="preserve">. </w:t>
      </w:r>
    </w:p>
    <w:p w14:paraId="724CF8BC" w14:textId="77777777" w:rsidR="006C485C" w:rsidRPr="00936C4A" w:rsidRDefault="006C485C" w:rsidP="00F704A1">
      <w:pPr>
        <w:spacing w:after="0"/>
        <w:rPr>
          <w:rFonts w:ascii="Times New Roman" w:hAnsi="Times New Roman"/>
          <w:sz w:val="24"/>
          <w:szCs w:val="24"/>
        </w:rPr>
      </w:pPr>
    </w:p>
    <w:p w14:paraId="0DEF372A" w14:textId="69773B51" w:rsidR="00A65300" w:rsidRPr="00936C4A" w:rsidRDefault="00862251" w:rsidP="00F704A1">
      <w:pPr>
        <w:spacing w:after="0"/>
        <w:rPr>
          <w:rFonts w:ascii="Times New Roman" w:hAnsi="Times New Roman"/>
          <w:sz w:val="24"/>
          <w:szCs w:val="24"/>
        </w:rPr>
      </w:pPr>
      <w:r w:rsidRPr="00936C4A">
        <w:rPr>
          <w:rFonts w:ascii="Times New Roman" w:hAnsi="Times New Roman"/>
          <w:sz w:val="24"/>
          <w:szCs w:val="24"/>
        </w:rPr>
        <w:t>Każda z pracowni językowych</w:t>
      </w:r>
      <w:r w:rsidR="006C485C" w:rsidRPr="00936C4A">
        <w:rPr>
          <w:rFonts w:ascii="Times New Roman" w:hAnsi="Times New Roman"/>
          <w:sz w:val="24"/>
          <w:szCs w:val="24"/>
        </w:rPr>
        <w:t xml:space="preserve"> obejmuje</w:t>
      </w:r>
      <w:r w:rsidR="00A65300" w:rsidRPr="00936C4A">
        <w:rPr>
          <w:rFonts w:ascii="Times New Roman" w:hAnsi="Times New Roman"/>
          <w:sz w:val="24"/>
          <w:szCs w:val="24"/>
        </w:rPr>
        <w:t xml:space="preserve"> 16 stanowisk</w:t>
      </w:r>
      <w:r w:rsidRPr="00936C4A">
        <w:rPr>
          <w:rFonts w:ascii="Times New Roman" w:hAnsi="Times New Roman"/>
          <w:sz w:val="24"/>
          <w:szCs w:val="24"/>
        </w:rPr>
        <w:t xml:space="preserve">. Dwie pracownie </w:t>
      </w:r>
      <w:r w:rsidR="006C485C" w:rsidRPr="00936C4A">
        <w:rPr>
          <w:rFonts w:ascii="Times New Roman" w:hAnsi="Times New Roman"/>
          <w:sz w:val="24"/>
          <w:szCs w:val="24"/>
        </w:rPr>
        <w:t>składa</w:t>
      </w:r>
      <w:r w:rsidRPr="00936C4A">
        <w:rPr>
          <w:rFonts w:ascii="Times New Roman" w:hAnsi="Times New Roman"/>
          <w:sz w:val="24"/>
          <w:szCs w:val="24"/>
        </w:rPr>
        <w:t>ją</w:t>
      </w:r>
      <w:r w:rsidR="006C485C" w:rsidRPr="00936C4A">
        <w:rPr>
          <w:rFonts w:ascii="Times New Roman" w:hAnsi="Times New Roman"/>
          <w:sz w:val="24"/>
          <w:szCs w:val="24"/>
        </w:rPr>
        <w:t xml:space="preserve"> się </w:t>
      </w:r>
      <w:r w:rsidRPr="00936C4A">
        <w:rPr>
          <w:rFonts w:ascii="Times New Roman" w:hAnsi="Times New Roman"/>
          <w:sz w:val="24"/>
          <w:szCs w:val="24"/>
        </w:rPr>
        <w:t xml:space="preserve">łącznie </w:t>
      </w:r>
      <w:r w:rsidR="006C485C" w:rsidRPr="00936C4A">
        <w:rPr>
          <w:rFonts w:ascii="Times New Roman" w:hAnsi="Times New Roman"/>
          <w:sz w:val="24"/>
          <w:szCs w:val="24"/>
        </w:rPr>
        <w:t>z następujących elementów</w:t>
      </w:r>
      <w:r w:rsidR="00A65300" w:rsidRPr="00936C4A">
        <w:rPr>
          <w:rFonts w:ascii="Times New Roman" w:hAnsi="Times New Roman"/>
          <w:sz w:val="24"/>
          <w:szCs w:val="24"/>
        </w:rPr>
        <w:t>:</w:t>
      </w:r>
    </w:p>
    <w:p w14:paraId="1E2B8C43" w14:textId="45F13F82" w:rsidR="00C81242" w:rsidRPr="00936C4A" w:rsidRDefault="00C81242" w:rsidP="00F704A1">
      <w:pPr>
        <w:spacing w:after="0"/>
        <w:rPr>
          <w:rFonts w:ascii="Times New Roman" w:hAnsi="Times New Roman"/>
          <w:sz w:val="24"/>
          <w:szCs w:val="24"/>
        </w:rPr>
      </w:pPr>
    </w:p>
    <w:tbl>
      <w:tblPr>
        <w:tblW w:w="13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0342"/>
        <w:gridCol w:w="1281"/>
      </w:tblGrid>
      <w:tr w:rsidR="00C81242" w:rsidRPr="00936C4A" w14:paraId="4BF30F4F" w14:textId="77777777" w:rsidTr="00293977">
        <w:trPr>
          <w:jc w:val="center"/>
        </w:trPr>
        <w:tc>
          <w:tcPr>
            <w:tcW w:w="1844" w:type="dxa"/>
            <w:vAlign w:val="center"/>
          </w:tcPr>
          <w:p w14:paraId="238FAFD5" w14:textId="77777777" w:rsidR="00C81242" w:rsidRPr="00936C4A" w:rsidRDefault="00C81242" w:rsidP="00C81242">
            <w:pPr>
              <w:spacing w:after="0"/>
              <w:jc w:val="center"/>
              <w:rPr>
                <w:rFonts w:ascii="Times New Roman" w:hAnsi="Times New Roman"/>
                <w:sz w:val="24"/>
                <w:szCs w:val="24"/>
              </w:rPr>
            </w:pPr>
            <w:r w:rsidRPr="00936C4A">
              <w:rPr>
                <w:rFonts w:ascii="Times New Roman" w:hAnsi="Times New Roman"/>
                <w:sz w:val="24"/>
                <w:szCs w:val="24"/>
              </w:rPr>
              <w:t>Nazwa elementu pracowni</w:t>
            </w:r>
          </w:p>
        </w:tc>
        <w:tc>
          <w:tcPr>
            <w:tcW w:w="10342" w:type="dxa"/>
            <w:vAlign w:val="center"/>
          </w:tcPr>
          <w:p w14:paraId="5A5932C1" w14:textId="77777777" w:rsidR="00C81242" w:rsidRPr="00936C4A" w:rsidRDefault="00C81242" w:rsidP="00C81242">
            <w:pPr>
              <w:spacing w:after="0"/>
              <w:jc w:val="center"/>
              <w:rPr>
                <w:rFonts w:ascii="Times New Roman" w:hAnsi="Times New Roman"/>
                <w:sz w:val="24"/>
                <w:szCs w:val="24"/>
              </w:rPr>
            </w:pPr>
            <w:r w:rsidRPr="00936C4A">
              <w:rPr>
                <w:rFonts w:ascii="Times New Roman" w:hAnsi="Times New Roman"/>
                <w:sz w:val="24"/>
                <w:szCs w:val="24"/>
              </w:rPr>
              <w:t>Wymagane minimalne parametry techniczne sprzętu</w:t>
            </w:r>
          </w:p>
        </w:tc>
        <w:tc>
          <w:tcPr>
            <w:tcW w:w="1281" w:type="dxa"/>
            <w:vAlign w:val="center"/>
          </w:tcPr>
          <w:p w14:paraId="2AFCEEAE" w14:textId="77777777" w:rsidR="00C81242" w:rsidRPr="00936C4A" w:rsidRDefault="00C81242" w:rsidP="00C81242">
            <w:pPr>
              <w:spacing w:after="0"/>
              <w:jc w:val="center"/>
              <w:rPr>
                <w:rFonts w:ascii="Times New Roman" w:hAnsi="Times New Roman"/>
                <w:sz w:val="24"/>
                <w:szCs w:val="24"/>
              </w:rPr>
            </w:pPr>
            <w:r w:rsidRPr="00936C4A">
              <w:rPr>
                <w:rFonts w:ascii="Times New Roman" w:hAnsi="Times New Roman"/>
                <w:sz w:val="24"/>
                <w:szCs w:val="24"/>
              </w:rPr>
              <w:t>Ilość</w:t>
            </w:r>
          </w:p>
        </w:tc>
      </w:tr>
      <w:tr w:rsidR="00C81242" w:rsidRPr="00936C4A" w14:paraId="0667F2D3" w14:textId="77777777" w:rsidTr="00293977">
        <w:trPr>
          <w:jc w:val="center"/>
        </w:trPr>
        <w:tc>
          <w:tcPr>
            <w:tcW w:w="1844" w:type="dxa"/>
          </w:tcPr>
          <w:p w14:paraId="469F37EB" w14:textId="1FEBCF27" w:rsidR="00C81242" w:rsidRPr="00936C4A" w:rsidRDefault="00C81242" w:rsidP="00C81242">
            <w:pPr>
              <w:spacing w:after="0"/>
              <w:rPr>
                <w:rFonts w:ascii="Times New Roman" w:eastAsia="Arial" w:hAnsi="Times New Roman"/>
                <w:sz w:val="24"/>
                <w:szCs w:val="24"/>
              </w:rPr>
            </w:pPr>
            <w:r w:rsidRPr="00936C4A">
              <w:rPr>
                <w:rFonts w:ascii="Times New Roman" w:eastAsia="Arial" w:hAnsi="Times New Roman"/>
                <w:sz w:val="24"/>
                <w:szCs w:val="24"/>
              </w:rPr>
              <w:t>Jednostka centralna systemu</w:t>
            </w:r>
          </w:p>
        </w:tc>
        <w:tc>
          <w:tcPr>
            <w:tcW w:w="10342" w:type="dxa"/>
          </w:tcPr>
          <w:p w14:paraId="653113A0"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xml:space="preserve">- metalowa obudowa rack umieszczona w szafce sprzętowej biurka lektora; wymiary max: RACK 2U, </w:t>
            </w:r>
          </w:p>
          <w:p w14:paraId="26CAD87D"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- 8 wejść mono sygnału Audio (4 stereo), 2 wyjścia audio, wejście słuchawkowe,</w:t>
            </w:r>
          </w:p>
          <w:p w14:paraId="4EDFF473"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uruchamianie centralki za pomocą włącznika od komputera,</w:t>
            </w:r>
          </w:p>
          <w:p w14:paraId="00B1ACBC"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wbudowany wzmacniacz stereo min. 2x40 max, 4Ohm; 2x20W 8ohm przy 1kHz,max. 10%THD,</w:t>
            </w:r>
          </w:p>
          <w:p w14:paraId="3B3C4A51"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sterowanie mikroprocesorowe,</w:t>
            </w:r>
          </w:p>
          <w:p w14:paraId="12FBCABD"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cyfrowa regulacja siły  głosu z mikrofonów, z wejścia magnetofonowego, z wejścia DVD, regulacja siły oraz barwy głosu w głośnikach oraz słuchawkach bezpośrednio z oprogramowania pracowni, nie dopuszcza się sterowania z systemu lub innych aplikacji,  wyjście nagrywania na komputer (rejestrator, magnetofon), wyjście na głośniki, wbudowany procesor DSP z funkcją symulacji zakłóceń rozmów telefonicznych,</w:t>
            </w:r>
          </w:p>
          <w:p w14:paraId="609D7446"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lastRenderedPageBreak/>
              <w:t>- zabezpieczenie przed przepięciami w postaci listwy zasilającej z możliwością podpięcia pozostałych urządzeń zamontowanych na lub w biurku plus co najmniej jedno gniazdo wolne, z możliwością wyłączenia zasilania</w:t>
            </w:r>
          </w:p>
          <w:p w14:paraId="10F929A5" w14:textId="436D5785" w:rsidR="00C81242" w:rsidRPr="0012224C" w:rsidRDefault="00C81242" w:rsidP="00C81242">
            <w:pPr>
              <w:spacing w:after="0"/>
              <w:rPr>
                <w:rFonts w:ascii="Times New Roman" w:hAnsi="Times New Roman"/>
                <w:sz w:val="24"/>
                <w:szCs w:val="24"/>
              </w:rPr>
            </w:pPr>
            <w:r w:rsidRPr="00936C4A">
              <w:rPr>
                <w:rFonts w:ascii="Times New Roman" w:hAnsi="Times New Roman"/>
                <w:sz w:val="24"/>
                <w:szCs w:val="24"/>
              </w:rPr>
              <w:t>- zasil</w:t>
            </w:r>
            <w:r w:rsidR="0012224C">
              <w:rPr>
                <w:rFonts w:ascii="Times New Roman" w:hAnsi="Times New Roman"/>
                <w:sz w:val="24"/>
                <w:szCs w:val="24"/>
              </w:rPr>
              <w:t>anie jednostki centralnej 230V.</w:t>
            </w:r>
          </w:p>
        </w:tc>
        <w:tc>
          <w:tcPr>
            <w:tcW w:w="1281" w:type="dxa"/>
          </w:tcPr>
          <w:p w14:paraId="41BF5D22" w14:textId="56900049"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lastRenderedPageBreak/>
              <w:t>2</w:t>
            </w:r>
            <w:r w:rsidR="00C43B35" w:rsidRPr="00936C4A">
              <w:rPr>
                <w:rFonts w:ascii="Times New Roman" w:hAnsi="Times New Roman"/>
                <w:sz w:val="24"/>
                <w:szCs w:val="24"/>
              </w:rPr>
              <w:t xml:space="preserve">  szt.</w:t>
            </w:r>
          </w:p>
        </w:tc>
      </w:tr>
      <w:tr w:rsidR="00C81242" w:rsidRPr="00936C4A" w14:paraId="0C5128C6" w14:textId="77777777" w:rsidTr="00293977">
        <w:trPr>
          <w:jc w:val="center"/>
        </w:trPr>
        <w:tc>
          <w:tcPr>
            <w:tcW w:w="1844" w:type="dxa"/>
          </w:tcPr>
          <w:p w14:paraId="5CDB35AF" w14:textId="77777777" w:rsidR="00C81242" w:rsidRPr="00936C4A" w:rsidRDefault="00C81242" w:rsidP="00C81242">
            <w:pPr>
              <w:spacing w:after="0"/>
              <w:rPr>
                <w:rFonts w:ascii="Times New Roman" w:eastAsia="Arial" w:hAnsi="Times New Roman"/>
                <w:sz w:val="24"/>
                <w:szCs w:val="24"/>
              </w:rPr>
            </w:pPr>
            <w:r w:rsidRPr="00936C4A">
              <w:rPr>
                <w:rFonts w:ascii="Times New Roman" w:eastAsia="Arial" w:hAnsi="Times New Roman"/>
                <w:sz w:val="24"/>
                <w:szCs w:val="24"/>
              </w:rPr>
              <w:lastRenderedPageBreak/>
              <w:t>Komputer stacjonarny do obsługi pracowni językowej</w:t>
            </w:r>
          </w:p>
        </w:tc>
        <w:tc>
          <w:tcPr>
            <w:tcW w:w="10342" w:type="dxa"/>
          </w:tcPr>
          <w:p w14:paraId="60A75AC8"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zastosowanie komputer będzie wykorzystywany dla potrzeb aplikacji biurowych, aplikacji edukacyjnych, aplikacji obliczeniowych, aplikacji graficznych, dostępu do internetu oraz poczty elektronicznej,</w:t>
            </w:r>
          </w:p>
          <w:p w14:paraId="0F528D31"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xml:space="preserve">- procesor min. dwurdzeniowy uzyskujący wynik co najmniej 8500 punktów w teście Passmark - CPU Mark według wyników procesorów publikowanych na stronie http://www.cpubenchmark.net/cpu_list.php </w:t>
            </w:r>
          </w:p>
          <w:p w14:paraId="171952E9"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pamięć operacyjna min. 16GB DDR4, min 2600 MHz, możliwość rozbudowy do min 32GB, minimum 1 slot wolny na dalszą rozbudowę</w:t>
            </w:r>
          </w:p>
          <w:p w14:paraId="418E61AD"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parametry pamięci masowej min. 256 GB SSD NVMe</w:t>
            </w:r>
          </w:p>
          <w:p w14:paraId="0E460A0F"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grafika z możliwością obsługi jednoczesnej min. 2 monitorów, ze wsparciem dla DirectX 12, OpenGL 4.4 osiągająca w teście Average G3D Mark wynik min. 1300 punktów publikowanych na stronie http://www.videocardbenchmark.net</w:t>
            </w:r>
          </w:p>
          <w:p w14:paraId="09378AC5"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wyposażenie multimedialne karta dźwiękowa zintegrowana z płytą główną, zgodna z High Definiton Audio,</w:t>
            </w:r>
          </w:p>
          <w:p w14:paraId="32D36F46"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xml:space="preserve">- obudowa i zasilacz obudowa czarna, typu tower, zainstalowany napęd optyczny, możliwość zainstalowania min 1 dysku 2,5”, z przodu obudowa wyposażona w min. 2 porty USB 2.0, 2 porty USB 3.0, </w:t>
            </w:r>
          </w:p>
          <w:p w14:paraId="7460A3BF"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wbudowany czytnik kart pamięci;</w:t>
            </w:r>
          </w:p>
          <w:p w14:paraId="3A76D5FE"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zasilacz o mocy maksymalnej 200W sprawność min. 85%, kabel zasilający</w:t>
            </w:r>
          </w:p>
          <w:p w14:paraId="7BFC31A2"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porty i złącza, peryferia Wbudowane porty i złącza: porty wideo: min. 1 szt VGA, 1 szt DP, 1 szt HDMI 1.4</w:t>
            </w:r>
          </w:p>
          <w:p w14:paraId="1509152E"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xml:space="preserve">- łącznie min 8 portów USB: min. 2 porty USB 2.0 z przodu obudowy, 2 porty USB 3.0 z przodu obudowy, min. 4 porty USB z tyłu obudowy w tym min 2 x USB 3.0, </w:t>
            </w:r>
          </w:p>
          <w:p w14:paraId="187E4CF8"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xml:space="preserve">- port sieciowy RJ-45, </w:t>
            </w:r>
          </w:p>
          <w:p w14:paraId="405B95F8"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lastRenderedPageBreak/>
              <w:t xml:space="preserve">- porty audio: wyjście słuchawek i wejście mikrofonowe – zarówno z przodu jak i z tyłu obudowy. </w:t>
            </w:r>
          </w:p>
          <w:p w14:paraId="149516B3"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xml:space="preserve">- wbudowana karta sieciowa 10/100/1000 Ethernet RJ 45, </w:t>
            </w:r>
          </w:p>
          <w:p w14:paraId="36948F12"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wbudowane Wi-Fi ac</w:t>
            </w:r>
          </w:p>
          <w:p w14:paraId="7C41684C"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xml:space="preserve">- wbudowany bluetooth </w:t>
            </w:r>
          </w:p>
          <w:p w14:paraId="744B25BD"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wyjścia audio na tylnym panelu: min 3 szt,</w:t>
            </w:r>
          </w:p>
          <w:p w14:paraId="01F3C6DD"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płyta główna wyposażona w:</w:t>
            </w:r>
          </w:p>
          <w:p w14:paraId="0020C1DD"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sloty: min. 1 szt PCIe 3.0 x16, min. 1 szt PCIe 3.0 x1, min. 1 szt. M.2</w:t>
            </w:r>
          </w:p>
          <w:p w14:paraId="03B9E9E6" w14:textId="77777777" w:rsidR="00C81242" w:rsidRPr="00936C4A" w:rsidRDefault="00C81242" w:rsidP="00C81242">
            <w:pPr>
              <w:spacing w:after="0"/>
              <w:rPr>
                <w:rFonts w:ascii="Times New Roman" w:hAnsi="Times New Roman"/>
                <w:i/>
                <w:sz w:val="24"/>
                <w:szCs w:val="24"/>
              </w:rPr>
            </w:pPr>
            <w:r w:rsidRPr="00936C4A">
              <w:rPr>
                <w:rFonts w:ascii="Times New Roman" w:hAnsi="Times New Roman"/>
                <w:i/>
                <w:sz w:val="24"/>
                <w:szCs w:val="24"/>
              </w:rPr>
              <w:t>- wymagana ilość i rozmieszczenie (na zewnątrz obudowy komputera) portów USB oraz portów VIDEO nie może być osiągnięta w wyniku stosowania konwerterów, przejściówek itp..</w:t>
            </w:r>
          </w:p>
          <w:p w14:paraId="0E4EBFEB"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klawiatura USB producenta komputera w układzie polski programisty,</w:t>
            </w:r>
          </w:p>
          <w:p w14:paraId="7E2559C4"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mysz optyczna USB producenta komputera z min dwoma klawiszami oraz rolką (scroll),</w:t>
            </w:r>
          </w:p>
          <w:p w14:paraId="79F1B6EA"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system operacyjny 64 bit PL, preinstalowany przez producenta komputera, partycja recovery na dysku twardym pozwalająca na ponowna instalację systemu niewymagającą wpisywania klucza rejestracyjnego lub rejestracji poprzez Internet czy telefon lub oprogramowanie równoważne. Oprogramowanie równoważne musi posiadać następujące cechy: zgodność z interfejsem API systemu minimum Windows 7 Pro, możliwość uruchamiania oprogramowania przeznaczonego do pracy na platformie Windows 32 bit bez dodatkowego oprogramowania pośredniczącego, możliwość centralnego zarządzania systemem operacyjnym bez dodatkowego oprogramowania za pomocą usług katalogowych opartych na protokole LDAP kompatybilnych ze strukturą zarządzania opartą na serwerze domenowym Windows 2016. W przypadku dostarczenia oprogramowania równoważnego należy zapewnić odpowiednie szkolenia dla użytkowników i administratorów.</w:t>
            </w:r>
          </w:p>
          <w:p w14:paraId="4903173C"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pakiet Office PRO MOLP dla Edukacji lub równoważny, kompatybilny z posiadanym oprogramowaniem.</w:t>
            </w:r>
          </w:p>
          <w:p w14:paraId="169F25C0"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wsparcie techniczne producenta Ogólnopolska, telefoniczna infolinia/linia techniczna producenta komputera, (ogólnopolski numer o zredukowanej odpłatności 0-800/0-801) dostępna w czasie obowiązywania gwarancji na sprzęt i umożliwiająca po podaniu numeru seryjnego urządzenia:</w:t>
            </w:r>
          </w:p>
          <w:p w14:paraId="7277FF21"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weryfikację konfiguracji fabrycznej wraz z wersją fabrycznie dostarczonego oprogramowania (system operacyjny, szczegółowa konfiguracja sprzętowa  - CPU, HDD, pamięć)</w:t>
            </w:r>
          </w:p>
        </w:tc>
        <w:tc>
          <w:tcPr>
            <w:tcW w:w="1281" w:type="dxa"/>
          </w:tcPr>
          <w:p w14:paraId="008380AA" w14:textId="5C91F8F4" w:rsidR="00C81242" w:rsidRPr="00936C4A" w:rsidRDefault="00C81242" w:rsidP="00C81242">
            <w:pPr>
              <w:spacing w:after="0"/>
              <w:jc w:val="center"/>
              <w:rPr>
                <w:rFonts w:ascii="Times New Roman" w:hAnsi="Times New Roman"/>
                <w:sz w:val="24"/>
                <w:szCs w:val="24"/>
              </w:rPr>
            </w:pPr>
            <w:r w:rsidRPr="00936C4A">
              <w:rPr>
                <w:rFonts w:ascii="Times New Roman" w:hAnsi="Times New Roman"/>
                <w:sz w:val="24"/>
                <w:szCs w:val="24"/>
              </w:rPr>
              <w:lastRenderedPageBreak/>
              <w:t>2</w:t>
            </w:r>
            <w:r w:rsidR="00C43B35" w:rsidRPr="00936C4A">
              <w:rPr>
                <w:rFonts w:ascii="Times New Roman" w:hAnsi="Times New Roman"/>
                <w:sz w:val="24"/>
                <w:szCs w:val="24"/>
              </w:rPr>
              <w:t xml:space="preserve"> szt.</w:t>
            </w:r>
          </w:p>
        </w:tc>
      </w:tr>
      <w:tr w:rsidR="00C81242" w:rsidRPr="00936C4A" w14:paraId="2221F04B" w14:textId="77777777" w:rsidTr="00293977">
        <w:trPr>
          <w:jc w:val="center"/>
        </w:trPr>
        <w:tc>
          <w:tcPr>
            <w:tcW w:w="1844" w:type="dxa"/>
          </w:tcPr>
          <w:p w14:paraId="30E41D94" w14:textId="284C8937" w:rsidR="00C81242" w:rsidRPr="00936C4A" w:rsidRDefault="00C81242" w:rsidP="00DE3659">
            <w:pPr>
              <w:spacing w:after="0"/>
              <w:rPr>
                <w:rFonts w:ascii="Times New Roman" w:hAnsi="Times New Roman"/>
                <w:sz w:val="24"/>
                <w:szCs w:val="24"/>
              </w:rPr>
            </w:pPr>
            <w:r w:rsidRPr="00936C4A">
              <w:rPr>
                <w:rFonts w:ascii="Times New Roman" w:eastAsia="Arial" w:hAnsi="Times New Roman"/>
                <w:sz w:val="24"/>
                <w:szCs w:val="24"/>
              </w:rPr>
              <w:lastRenderedPageBreak/>
              <w:t>Oprogramowanie</w:t>
            </w:r>
            <w:r w:rsidR="00DE3659">
              <w:rPr>
                <w:rFonts w:ascii="Times New Roman" w:eastAsia="Arial" w:hAnsi="Times New Roman"/>
                <w:sz w:val="24"/>
                <w:szCs w:val="24"/>
              </w:rPr>
              <w:t xml:space="preserve"> </w:t>
            </w:r>
            <w:r w:rsidRPr="00936C4A">
              <w:rPr>
                <w:rFonts w:ascii="Times New Roman" w:eastAsia="Arial" w:hAnsi="Times New Roman"/>
                <w:sz w:val="24"/>
                <w:szCs w:val="24"/>
              </w:rPr>
              <w:t>sterujące PC</w:t>
            </w:r>
          </w:p>
        </w:tc>
        <w:tc>
          <w:tcPr>
            <w:tcW w:w="10342" w:type="dxa"/>
          </w:tcPr>
          <w:p w14:paraId="3A4F72EF"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program umożliwiający obsługę pracowni z tablicy interaktywnej, z komputera, monitora dotykowego, interface użytkownika z ikonami numerów stanowisk i nazwiskami lub imionami słuchaczy, timer, imienna lista wg numerów stanowisk, źródła dźwięku, regulatory głośności oraz barwy (tony wysokie oraz niskie), programowalne przyciski zapamiętujące układ sali,</w:t>
            </w:r>
          </w:p>
          <w:p w14:paraId="14F90F32"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program realizuje WSZYSTKIE funkcje dostępne w pracowni,</w:t>
            </w:r>
          </w:p>
          <w:p w14:paraId="31C8B8DF"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obsługa za pomocą Drag&amp;Drop.</w:t>
            </w:r>
          </w:p>
          <w:p w14:paraId="7C691654" w14:textId="77777777" w:rsidR="00C81242" w:rsidRPr="00936C4A" w:rsidRDefault="00C81242" w:rsidP="00C81242">
            <w:pPr>
              <w:spacing w:after="0"/>
              <w:rPr>
                <w:rFonts w:ascii="Times New Roman" w:hAnsi="Times New Roman"/>
                <w:color w:val="0D0D0D"/>
                <w:sz w:val="24"/>
                <w:szCs w:val="24"/>
              </w:rPr>
            </w:pPr>
            <w:r w:rsidRPr="00936C4A">
              <w:rPr>
                <w:rFonts w:ascii="Times New Roman" w:hAnsi="Times New Roman"/>
                <w:color w:val="0D0D0D"/>
                <w:sz w:val="24"/>
                <w:szCs w:val="24"/>
              </w:rPr>
              <w:t xml:space="preserve">- program ma informować o wyłączonej jednostce centralnej, </w:t>
            </w:r>
          </w:p>
          <w:p w14:paraId="668A941E" w14:textId="77777777" w:rsidR="00C81242" w:rsidRPr="00936C4A" w:rsidRDefault="00C81242" w:rsidP="00C81242">
            <w:pPr>
              <w:spacing w:after="0"/>
              <w:rPr>
                <w:rFonts w:ascii="Times New Roman" w:hAnsi="Times New Roman"/>
                <w:color w:val="0D0D0D"/>
                <w:sz w:val="24"/>
                <w:szCs w:val="24"/>
              </w:rPr>
            </w:pPr>
            <w:r w:rsidRPr="00936C4A">
              <w:rPr>
                <w:rFonts w:ascii="Times New Roman" w:hAnsi="Times New Roman"/>
                <w:color w:val="0D0D0D"/>
                <w:sz w:val="24"/>
                <w:szCs w:val="24"/>
              </w:rPr>
              <w:t xml:space="preserve">- możliwość zapisania indywidualnych ustawień dla każdego nauczyciela oraz każdej klasy, </w:t>
            </w:r>
          </w:p>
          <w:p w14:paraId="6D61299F" w14:textId="77777777" w:rsidR="00C81242" w:rsidRPr="00936C4A" w:rsidRDefault="00C81242" w:rsidP="00C81242">
            <w:pPr>
              <w:spacing w:after="0"/>
              <w:rPr>
                <w:rFonts w:ascii="Times New Roman" w:hAnsi="Times New Roman"/>
                <w:color w:val="0D0D0D"/>
                <w:sz w:val="24"/>
                <w:szCs w:val="24"/>
              </w:rPr>
            </w:pPr>
            <w:r w:rsidRPr="00936C4A">
              <w:rPr>
                <w:rFonts w:ascii="Times New Roman" w:hAnsi="Times New Roman"/>
                <w:color w:val="0D0D0D"/>
                <w:sz w:val="24"/>
                <w:szCs w:val="24"/>
              </w:rPr>
              <w:t xml:space="preserve">- </w:t>
            </w:r>
            <w:r w:rsidRPr="00936C4A">
              <w:rPr>
                <w:rFonts w:ascii="Times New Roman" w:hAnsi="Times New Roman"/>
                <w:color w:val="000000"/>
                <w:sz w:val="24"/>
                <w:szCs w:val="24"/>
              </w:rPr>
              <w:t>interfejs do sterowania wszystkimi funkcjami pracowni, działające na systemach operacyjnych Windows, Linux, Android, Mac, iOS, z poziomu standardowej przeglądarki internetowej</w:t>
            </w:r>
            <w:r w:rsidRPr="00936C4A">
              <w:rPr>
                <w:rFonts w:ascii="Times New Roman" w:hAnsi="Times New Roman"/>
                <w:color w:val="0D0D0D"/>
                <w:sz w:val="24"/>
                <w:szCs w:val="24"/>
              </w:rPr>
              <w:t>.</w:t>
            </w:r>
          </w:p>
        </w:tc>
        <w:tc>
          <w:tcPr>
            <w:tcW w:w="1281" w:type="dxa"/>
          </w:tcPr>
          <w:p w14:paraId="4386BA17" w14:textId="1964C576" w:rsidR="00C81242" w:rsidRPr="00936C4A" w:rsidRDefault="00C81242" w:rsidP="00C81242">
            <w:pPr>
              <w:spacing w:after="0"/>
              <w:jc w:val="center"/>
              <w:rPr>
                <w:rFonts w:ascii="Times New Roman" w:hAnsi="Times New Roman"/>
                <w:sz w:val="24"/>
                <w:szCs w:val="24"/>
              </w:rPr>
            </w:pPr>
            <w:r w:rsidRPr="00936C4A">
              <w:rPr>
                <w:rFonts w:ascii="Times New Roman" w:hAnsi="Times New Roman"/>
                <w:sz w:val="24"/>
                <w:szCs w:val="24"/>
              </w:rPr>
              <w:t>2</w:t>
            </w:r>
            <w:r w:rsidR="00C43B35" w:rsidRPr="00936C4A">
              <w:rPr>
                <w:rFonts w:ascii="Times New Roman" w:hAnsi="Times New Roman"/>
                <w:sz w:val="24"/>
                <w:szCs w:val="24"/>
              </w:rPr>
              <w:t xml:space="preserve"> szt.</w:t>
            </w:r>
          </w:p>
        </w:tc>
      </w:tr>
      <w:tr w:rsidR="00C81242" w:rsidRPr="00936C4A" w14:paraId="7866D825" w14:textId="77777777" w:rsidTr="00293977">
        <w:trPr>
          <w:jc w:val="center"/>
        </w:trPr>
        <w:tc>
          <w:tcPr>
            <w:tcW w:w="1844" w:type="dxa"/>
          </w:tcPr>
          <w:p w14:paraId="0B0C3003" w14:textId="77777777" w:rsidR="00C81242" w:rsidRPr="00936C4A" w:rsidRDefault="00C81242" w:rsidP="00C81242">
            <w:pPr>
              <w:spacing w:after="0"/>
              <w:rPr>
                <w:rFonts w:ascii="Times New Roman" w:eastAsia="Arial" w:hAnsi="Times New Roman"/>
                <w:sz w:val="24"/>
                <w:szCs w:val="24"/>
              </w:rPr>
            </w:pPr>
            <w:r w:rsidRPr="00936C4A">
              <w:rPr>
                <w:rFonts w:ascii="Times New Roman" w:eastAsia="Arial" w:hAnsi="Times New Roman"/>
                <w:sz w:val="24"/>
                <w:szCs w:val="24"/>
              </w:rPr>
              <w:t>Monitor dotykowy wbudowany trwale do blatu biurka lektora</w:t>
            </w:r>
          </w:p>
          <w:p w14:paraId="6D9A907E" w14:textId="77777777" w:rsidR="00C81242" w:rsidRPr="00936C4A" w:rsidRDefault="00C81242" w:rsidP="00C81242">
            <w:pPr>
              <w:spacing w:after="0"/>
              <w:rPr>
                <w:rFonts w:ascii="Times New Roman" w:eastAsia="Arial" w:hAnsi="Times New Roman"/>
                <w:sz w:val="24"/>
                <w:szCs w:val="24"/>
              </w:rPr>
            </w:pPr>
          </w:p>
        </w:tc>
        <w:tc>
          <w:tcPr>
            <w:tcW w:w="10342" w:type="dxa"/>
          </w:tcPr>
          <w:p w14:paraId="5DA634D2" w14:textId="77777777" w:rsidR="00C81242" w:rsidRPr="00936C4A" w:rsidRDefault="00C81242" w:rsidP="00C81242">
            <w:pPr>
              <w:spacing w:after="0"/>
              <w:rPr>
                <w:rFonts w:ascii="Times New Roman" w:eastAsia="Arial" w:hAnsi="Times New Roman"/>
                <w:color w:val="0D0D0D"/>
                <w:sz w:val="24"/>
                <w:szCs w:val="24"/>
              </w:rPr>
            </w:pPr>
            <w:r w:rsidRPr="00936C4A">
              <w:rPr>
                <w:rFonts w:ascii="Times New Roman" w:eastAsia="Arial" w:hAnsi="Times New Roman"/>
                <w:color w:val="0D0D0D"/>
                <w:sz w:val="24"/>
                <w:szCs w:val="24"/>
              </w:rPr>
              <w:t>sterowanie klasopracownią za pomocą monitora dotykowego wbudowanego trwale do blatu biurka lektora,</w:t>
            </w:r>
          </w:p>
          <w:p w14:paraId="4C4550A7" w14:textId="0C5325F9" w:rsidR="00C81242" w:rsidRPr="00936C4A" w:rsidRDefault="00C81242" w:rsidP="00C81242">
            <w:pPr>
              <w:spacing w:after="0"/>
              <w:rPr>
                <w:rFonts w:ascii="Times New Roman" w:eastAsia="Arial" w:hAnsi="Times New Roman"/>
                <w:sz w:val="24"/>
                <w:szCs w:val="24"/>
              </w:rPr>
            </w:pPr>
            <w:r w:rsidRPr="00936C4A">
              <w:rPr>
                <w:rFonts w:ascii="Times New Roman" w:eastAsia="Arial" w:hAnsi="Times New Roman"/>
                <w:color w:val="0D0D0D"/>
                <w:sz w:val="24"/>
                <w:szCs w:val="24"/>
              </w:rPr>
              <w:t xml:space="preserve">- monitor typu open frame, </w:t>
            </w:r>
            <w:r w:rsidRPr="00936C4A">
              <w:rPr>
                <w:rFonts w:ascii="Times New Roman" w:eastAsia="Arial" w:hAnsi="Times New Roman"/>
                <w:sz w:val="24"/>
                <w:szCs w:val="24"/>
              </w:rPr>
              <w:t>wielkość ekranu: min. 21</w:t>
            </w:r>
            <w:r w:rsidR="00D56894" w:rsidRPr="00936C4A">
              <w:rPr>
                <w:rFonts w:ascii="Times New Roman" w:eastAsia="Arial" w:hAnsi="Times New Roman"/>
                <w:sz w:val="24"/>
                <w:szCs w:val="24"/>
              </w:rPr>
              <w:t>,5</w:t>
            </w:r>
            <w:r w:rsidRPr="00936C4A">
              <w:rPr>
                <w:rFonts w:ascii="Times New Roman" w:eastAsia="Arial" w:hAnsi="Times New Roman"/>
                <w:sz w:val="24"/>
                <w:szCs w:val="24"/>
              </w:rPr>
              <w:t>”, rodzaj wyświetlacza: VA z podświetleniem LED, wielkość plamki: max. 0.248 mm, jasność: min. 250 cd/m², kontrast: min. 3000:1, czas reakcji max. 4ms, kąty widzenia obrazu: min. 178° H / 178° V, naturalna rozdzielczość pracy: min. 1920 x 1080, sygnał wejściowy: D-Sub, HDMI, wsparcie HDCP, DP, wbudowane głośniki, OSD w języku polskim, panel dotykowy PCT zintegrowany z matrycą monitora, rozdzielczość dotyku min. 4096 x 4096 punktów, żywotność przekracza 350 milionów dotknięć na 1 punkt, twardość powierzchni przekracza poziom 7H w skali Mohsa, dokładność &lt; 2mm, temperatura pracy  - 20°C do +60°C, wilgotność 0%-90% 40°C, rozpoznawanie dotyku: goły palec, siła nacisku &lt;30 g, transparentność &gt;90%, kontroler USB,</w:t>
            </w:r>
          </w:p>
          <w:p w14:paraId="1A33F3E2" w14:textId="77777777" w:rsidR="00C81242" w:rsidRPr="00936C4A" w:rsidRDefault="00C81242" w:rsidP="00C81242">
            <w:pPr>
              <w:spacing w:after="0"/>
              <w:rPr>
                <w:rFonts w:ascii="Times New Roman" w:eastAsia="Arial" w:hAnsi="Times New Roman"/>
                <w:sz w:val="24"/>
                <w:szCs w:val="24"/>
              </w:rPr>
            </w:pPr>
            <w:r w:rsidRPr="00936C4A">
              <w:rPr>
                <w:rFonts w:ascii="Times New Roman" w:eastAsia="Arial" w:hAnsi="Times New Roman"/>
                <w:sz w:val="24"/>
                <w:szCs w:val="24"/>
              </w:rPr>
              <w:t xml:space="preserve">- obsługa wszystkich funkcji pracowni językowej za pomocą monitora dotykowego.  </w:t>
            </w:r>
          </w:p>
        </w:tc>
        <w:tc>
          <w:tcPr>
            <w:tcW w:w="1281" w:type="dxa"/>
          </w:tcPr>
          <w:p w14:paraId="561FD714" w14:textId="44D1C88C" w:rsidR="00C81242" w:rsidRPr="00936C4A" w:rsidRDefault="00C81242" w:rsidP="00C81242">
            <w:pPr>
              <w:spacing w:after="0"/>
              <w:jc w:val="center"/>
              <w:rPr>
                <w:rFonts w:ascii="Times New Roman" w:hAnsi="Times New Roman"/>
                <w:sz w:val="24"/>
                <w:szCs w:val="24"/>
              </w:rPr>
            </w:pPr>
            <w:r w:rsidRPr="00936C4A">
              <w:rPr>
                <w:rFonts w:ascii="Times New Roman" w:hAnsi="Times New Roman"/>
                <w:sz w:val="24"/>
                <w:szCs w:val="24"/>
              </w:rPr>
              <w:t>2</w:t>
            </w:r>
            <w:r w:rsidR="00C43B35" w:rsidRPr="00936C4A">
              <w:rPr>
                <w:rFonts w:ascii="Times New Roman" w:hAnsi="Times New Roman"/>
                <w:sz w:val="24"/>
                <w:szCs w:val="24"/>
              </w:rPr>
              <w:t xml:space="preserve"> szt.</w:t>
            </w:r>
          </w:p>
        </w:tc>
      </w:tr>
      <w:tr w:rsidR="00C81242" w:rsidRPr="00936C4A" w14:paraId="25BBC4A1" w14:textId="77777777" w:rsidTr="00293977">
        <w:trPr>
          <w:jc w:val="center"/>
        </w:trPr>
        <w:tc>
          <w:tcPr>
            <w:tcW w:w="1844" w:type="dxa"/>
          </w:tcPr>
          <w:p w14:paraId="1C7EEBE5" w14:textId="77777777" w:rsidR="00C81242" w:rsidRPr="00936C4A" w:rsidRDefault="00C81242" w:rsidP="00C81242">
            <w:pPr>
              <w:spacing w:after="0"/>
              <w:rPr>
                <w:rFonts w:ascii="Times New Roman" w:eastAsia="Arial" w:hAnsi="Times New Roman"/>
                <w:sz w:val="24"/>
                <w:szCs w:val="24"/>
              </w:rPr>
            </w:pPr>
            <w:r w:rsidRPr="00936C4A">
              <w:rPr>
                <w:rFonts w:ascii="Times New Roman" w:eastAsia="Arial" w:hAnsi="Times New Roman"/>
                <w:sz w:val="24"/>
                <w:szCs w:val="24"/>
              </w:rPr>
              <w:t>Oprogramowanie magnetofonu cyfrowego z trenerem wymowy</w:t>
            </w:r>
          </w:p>
        </w:tc>
        <w:tc>
          <w:tcPr>
            <w:tcW w:w="10342" w:type="dxa"/>
          </w:tcPr>
          <w:p w14:paraId="4C2C6BC2"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dwie ścieżki rejestratora dają możliwość jednoczesnego odsłuchiwania audycji i nagrywania głosu ucznia, funkcja magnetofonu i rejestratora, 10 znaczników wyodrębniających część zapisu, wybór prędkości odtwarzania,</w:t>
            </w:r>
          </w:p>
          <w:p w14:paraId="5F2EDAD3"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graficzne przedstawienie przebiegu dźwięku i porównanie z oryginałem - zapis wykresu oscyloskopowego wymawianego wyrazu/frazy.</w:t>
            </w:r>
          </w:p>
        </w:tc>
        <w:tc>
          <w:tcPr>
            <w:tcW w:w="1281" w:type="dxa"/>
          </w:tcPr>
          <w:p w14:paraId="238DB954" w14:textId="5759164A" w:rsidR="00C81242" w:rsidRPr="00936C4A" w:rsidRDefault="00C81242" w:rsidP="00C81242">
            <w:pPr>
              <w:spacing w:after="0"/>
              <w:jc w:val="center"/>
              <w:rPr>
                <w:rFonts w:ascii="Times New Roman" w:hAnsi="Times New Roman"/>
                <w:sz w:val="24"/>
                <w:szCs w:val="24"/>
              </w:rPr>
            </w:pPr>
            <w:r w:rsidRPr="00936C4A">
              <w:rPr>
                <w:rFonts w:ascii="Times New Roman" w:hAnsi="Times New Roman"/>
                <w:sz w:val="24"/>
                <w:szCs w:val="24"/>
              </w:rPr>
              <w:t>2</w:t>
            </w:r>
            <w:r w:rsidR="00C43B35" w:rsidRPr="00936C4A">
              <w:rPr>
                <w:rFonts w:ascii="Times New Roman" w:hAnsi="Times New Roman"/>
                <w:sz w:val="24"/>
                <w:szCs w:val="24"/>
              </w:rPr>
              <w:t xml:space="preserve"> szt.</w:t>
            </w:r>
          </w:p>
        </w:tc>
      </w:tr>
      <w:tr w:rsidR="00C81242" w:rsidRPr="00936C4A" w14:paraId="47794BD3" w14:textId="77777777" w:rsidTr="00293977">
        <w:trPr>
          <w:jc w:val="center"/>
        </w:trPr>
        <w:tc>
          <w:tcPr>
            <w:tcW w:w="1844" w:type="dxa"/>
          </w:tcPr>
          <w:p w14:paraId="2F731321" w14:textId="77777777" w:rsidR="00C81242" w:rsidRPr="00936C4A" w:rsidRDefault="00C81242" w:rsidP="00C81242">
            <w:pPr>
              <w:spacing w:after="0"/>
              <w:rPr>
                <w:rFonts w:ascii="Times New Roman" w:eastAsia="Arial" w:hAnsi="Times New Roman"/>
                <w:sz w:val="24"/>
                <w:szCs w:val="24"/>
              </w:rPr>
            </w:pPr>
            <w:r w:rsidRPr="00936C4A">
              <w:rPr>
                <w:rFonts w:ascii="Times New Roman" w:eastAsia="Arial" w:hAnsi="Times New Roman"/>
                <w:sz w:val="24"/>
                <w:szCs w:val="24"/>
              </w:rPr>
              <w:lastRenderedPageBreak/>
              <w:t>Wysokiej jakości słuchawki z mikrofonem</w:t>
            </w:r>
          </w:p>
          <w:p w14:paraId="6CB1AD21" w14:textId="77777777" w:rsidR="00C81242" w:rsidRPr="00936C4A" w:rsidRDefault="00C81242" w:rsidP="00C81242">
            <w:pPr>
              <w:spacing w:after="0"/>
              <w:rPr>
                <w:rFonts w:ascii="Times New Roman" w:eastAsia="Arial" w:hAnsi="Times New Roman"/>
                <w:color w:val="FF0000"/>
                <w:sz w:val="24"/>
                <w:szCs w:val="24"/>
              </w:rPr>
            </w:pPr>
          </w:p>
        </w:tc>
        <w:tc>
          <w:tcPr>
            <w:tcW w:w="10342" w:type="dxa"/>
          </w:tcPr>
          <w:p w14:paraId="31A509CA" w14:textId="53E364E4"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słuchawki: impedancja  2x32Ω, czułość 110±3dB, częstotliwość 20~20000Hz, maksymalna moc wyjściowa 2x100 mW,  mikrofon elektretowy:  impedancja 1800Ω, czułość -48±3dB, częstotliwość 30~16000Hz; Słuchawki wokółuszne (duże, wentylowane nauszniki otaczają małżowinę uszną nie dociskając jej do głowy), trwałe, odporne na uszkodzenia mechaniczne, w miękkiej, elastycznej obudowie;  mikrofon kierunkowy na giętkim pałąku eliminujący</w:t>
            </w:r>
            <w:r w:rsidR="0012224C">
              <w:rPr>
                <w:rFonts w:ascii="Times New Roman" w:hAnsi="Times New Roman"/>
                <w:sz w:val="24"/>
                <w:szCs w:val="24"/>
              </w:rPr>
              <w:t xml:space="preserve"> szum otoczenia; wtyczka 5 pin.</w:t>
            </w:r>
          </w:p>
        </w:tc>
        <w:tc>
          <w:tcPr>
            <w:tcW w:w="1281" w:type="dxa"/>
          </w:tcPr>
          <w:p w14:paraId="23754A26" w14:textId="234F4262" w:rsidR="00C81242" w:rsidRPr="00936C4A" w:rsidRDefault="00C81242" w:rsidP="00C81242">
            <w:pPr>
              <w:spacing w:after="0"/>
              <w:jc w:val="center"/>
              <w:rPr>
                <w:rFonts w:ascii="Times New Roman" w:hAnsi="Times New Roman"/>
                <w:color w:val="FF0000"/>
                <w:sz w:val="24"/>
                <w:szCs w:val="24"/>
              </w:rPr>
            </w:pPr>
            <w:r w:rsidRPr="00936C4A">
              <w:rPr>
                <w:rFonts w:ascii="Times New Roman" w:hAnsi="Times New Roman"/>
                <w:sz w:val="24"/>
                <w:szCs w:val="24"/>
              </w:rPr>
              <w:t>34</w:t>
            </w:r>
            <w:r w:rsidR="00C43B35" w:rsidRPr="00936C4A">
              <w:rPr>
                <w:rFonts w:ascii="Times New Roman" w:hAnsi="Times New Roman"/>
                <w:sz w:val="24"/>
                <w:szCs w:val="24"/>
              </w:rPr>
              <w:t xml:space="preserve"> szt.</w:t>
            </w:r>
          </w:p>
        </w:tc>
      </w:tr>
      <w:tr w:rsidR="00C81242" w:rsidRPr="00936C4A" w14:paraId="4922EAF7" w14:textId="77777777" w:rsidTr="00293977">
        <w:trPr>
          <w:jc w:val="center"/>
        </w:trPr>
        <w:tc>
          <w:tcPr>
            <w:tcW w:w="1844" w:type="dxa"/>
          </w:tcPr>
          <w:p w14:paraId="135EA656" w14:textId="77777777" w:rsidR="00C81242" w:rsidRPr="00936C4A" w:rsidRDefault="00C81242" w:rsidP="00C81242">
            <w:pPr>
              <w:spacing w:after="0"/>
              <w:rPr>
                <w:rFonts w:ascii="Times New Roman" w:eastAsia="Arial" w:hAnsi="Times New Roman"/>
                <w:sz w:val="24"/>
                <w:szCs w:val="24"/>
              </w:rPr>
            </w:pPr>
            <w:r w:rsidRPr="00936C4A">
              <w:rPr>
                <w:rFonts w:ascii="Times New Roman" w:eastAsia="Arial" w:hAnsi="Times New Roman"/>
                <w:sz w:val="24"/>
                <w:szCs w:val="24"/>
              </w:rPr>
              <w:t xml:space="preserve">Pojedynczy metalowy pulpit uczniowski </w:t>
            </w:r>
          </w:p>
          <w:p w14:paraId="311FEC10" w14:textId="77777777" w:rsidR="00C81242" w:rsidRPr="00936C4A" w:rsidRDefault="00C81242" w:rsidP="00C81242">
            <w:pPr>
              <w:spacing w:after="0"/>
              <w:rPr>
                <w:rFonts w:ascii="Times New Roman" w:eastAsia="Arial" w:hAnsi="Times New Roman"/>
                <w:color w:val="FF0000"/>
                <w:sz w:val="24"/>
                <w:szCs w:val="24"/>
              </w:rPr>
            </w:pPr>
          </w:p>
        </w:tc>
        <w:tc>
          <w:tcPr>
            <w:tcW w:w="10342" w:type="dxa"/>
          </w:tcPr>
          <w:p w14:paraId="30AFEBD8"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gniazdo słuchawkowe DIN 5 pin, metalowa obudowa, montowany w blendzie stolika uczniowskiego pod haczykiem na słuchawki</w:t>
            </w:r>
          </w:p>
          <w:p w14:paraId="67F782A0" w14:textId="77777777" w:rsidR="00C81242" w:rsidRPr="00936C4A" w:rsidRDefault="00C81242" w:rsidP="00C81242">
            <w:pPr>
              <w:spacing w:after="0"/>
              <w:rPr>
                <w:rFonts w:ascii="Times New Roman" w:hAnsi="Times New Roman"/>
                <w:color w:val="000000"/>
                <w:sz w:val="24"/>
                <w:szCs w:val="24"/>
              </w:rPr>
            </w:pPr>
          </w:p>
        </w:tc>
        <w:tc>
          <w:tcPr>
            <w:tcW w:w="1281" w:type="dxa"/>
          </w:tcPr>
          <w:p w14:paraId="1D5B2711" w14:textId="39544C63" w:rsidR="00C81242" w:rsidRPr="00936C4A" w:rsidRDefault="00C81242" w:rsidP="00C81242">
            <w:pPr>
              <w:spacing w:after="0"/>
              <w:jc w:val="center"/>
              <w:rPr>
                <w:rFonts w:ascii="Times New Roman" w:hAnsi="Times New Roman"/>
                <w:color w:val="FF0000"/>
                <w:sz w:val="24"/>
                <w:szCs w:val="24"/>
              </w:rPr>
            </w:pPr>
            <w:r w:rsidRPr="00936C4A">
              <w:rPr>
                <w:rFonts w:ascii="Times New Roman" w:hAnsi="Times New Roman"/>
                <w:sz w:val="24"/>
                <w:szCs w:val="24"/>
              </w:rPr>
              <w:t>32</w:t>
            </w:r>
            <w:r w:rsidR="00C43B35" w:rsidRPr="00936C4A">
              <w:rPr>
                <w:rFonts w:ascii="Times New Roman" w:hAnsi="Times New Roman"/>
                <w:sz w:val="24"/>
                <w:szCs w:val="24"/>
              </w:rPr>
              <w:t xml:space="preserve"> szt.</w:t>
            </w:r>
          </w:p>
        </w:tc>
      </w:tr>
      <w:tr w:rsidR="00C81242" w:rsidRPr="00936C4A" w14:paraId="0CBC99C4" w14:textId="77777777" w:rsidTr="00293977">
        <w:trPr>
          <w:jc w:val="center"/>
        </w:trPr>
        <w:tc>
          <w:tcPr>
            <w:tcW w:w="1844" w:type="dxa"/>
          </w:tcPr>
          <w:p w14:paraId="5B9CD47B" w14:textId="42D4CFA6" w:rsidR="00C81242" w:rsidRPr="00936C4A" w:rsidRDefault="00C81242" w:rsidP="0012224C">
            <w:pPr>
              <w:spacing w:after="0"/>
              <w:rPr>
                <w:rFonts w:ascii="Times New Roman" w:eastAsia="Arial" w:hAnsi="Times New Roman"/>
                <w:sz w:val="24"/>
                <w:szCs w:val="24"/>
              </w:rPr>
            </w:pPr>
            <w:r w:rsidRPr="00936C4A">
              <w:rPr>
                <w:rFonts w:ascii="Times New Roman" w:eastAsia="Arial" w:hAnsi="Times New Roman"/>
                <w:sz w:val="24"/>
                <w:szCs w:val="24"/>
              </w:rPr>
              <w:t>Głośnik montowany w b</w:t>
            </w:r>
            <w:r w:rsidR="0012224C">
              <w:rPr>
                <w:rFonts w:ascii="Times New Roman" w:eastAsia="Arial" w:hAnsi="Times New Roman"/>
                <w:sz w:val="24"/>
                <w:szCs w:val="24"/>
              </w:rPr>
              <w:t>lendzie</w:t>
            </w:r>
            <w:r w:rsidRPr="00936C4A">
              <w:rPr>
                <w:rFonts w:ascii="Times New Roman" w:eastAsia="Arial" w:hAnsi="Times New Roman"/>
                <w:sz w:val="24"/>
                <w:szCs w:val="24"/>
              </w:rPr>
              <w:t xml:space="preserve"> biurka lektorskiego</w:t>
            </w:r>
          </w:p>
        </w:tc>
        <w:tc>
          <w:tcPr>
            <w:tcW w:w="10342" w:type="dxa"/>
          </w:tcPr>
          <w:p w14:paraId="2A9048DA" w14:textId="77777777" w:rsidR="00C81242" w:rsidRPr="00936C4A" w:rsidRDefault="00C81242" w:rsidP="00C81242">
            <w:pPr>
              <w:spacing w:after="0"/>
              <w:rPr>
                <w:rFonts w:ascii="Times New Roman" w:hAnsi="Times New Roman"/>
                <w:color w:val="000000"/>
                <w:sz w:val="24"/>
                <w:szCs w:val="24"/>
              </w:rPr>
            </w:pPr>
            <w:r w:rsidRPr="00936C4A">
              <w:rPr>
                <w:rFonts w:ascii="Times New Roman" w:hAnsi="Times New Roman"/>
                <w:color w:val="000000"/>
                <w:sz w:val="24"/>
                <w:szCs w:val="24"/>
              </w:rPr>
              <w:t>- 2-drożne głośniki współosiowe, moc max: 80W, impedancja: 4 Ω, pasmo przenoszenia: 100Hz - 20000Hz, czułość: 88 dB 1W/1M, rozmiar magnesu: 5.3oz, średnica: 6.3 Cal,</w:t>
            </w:r>
          </w:p>
          <w:p w14:paraId="7C47A8AF" w14:textId="77777777" w:rsidR="00C81242" w:rsidRPr="00936C4A" w:rsidRDefault="00C81242" w:rsidP="00C81242">
            <w:pPr>
              <w:spacing w:after="0"/>
              <w:rPr>
                <w:rFonts w:ascii="Times New Roman" w:hAnsi="Times New Roman"/>
                <w:sz w:val="24"/>
                <w:szCs w:val="24"/>
              </w:rPr>
            </w:pPr>
            <w:r w:rsidRPr="00936C4A">
              <w:rPr>
                <w:rFonts w:ascii="Times New Roman" w:hAnsi="Times New Roman"/>
                <w:color w:val="000000"/>
                <w:sz w:val="24"/>
                <w:szCs w:val="24"/>
              </w:rPr>
              <w:t>- głośniki mają umożliwić prowadzenie wykładu przez lektora oraz transmitować dźwięk z wejść audio przez wszystkie głośniki.</w:t>
            </w:r>
          </w:p>
        </w:tc>
        <w:tc>
          <w:tcPr>
            <w:tcW w:w="1281" w:type="dxa"/>
          </w:tcPr>
          <w:p w14:paraId="641F4B71" w14:textId="792EDBFB" w:rsidR="00C81242" w:rsidRPr="00936C4A" w:rsidRDefault="00C81242" w:rsidP="00C81242">
            <w:pPr>
              <w:spacing w:after="0"/>
              <w:jc w:val="center"/>
              <w:rPr>
                <w:rFonts w:ascii="Times New Roman" w:hAnsi="Times New Roman"/>
                <w:sz w:val="24"/>
                <w:szCs w:val="24"/>
              </w:rPr>
            </w:pPr>
            <w:r w:rsidRPr="00936C4A">
              <w:rPr>
                <w:rFonts w:ascii="Times New Roman" w:hAnsi="Times New Roman"/>
                <w:sz w:val="24"/>
                <w:szCs w:val="24"/>
              </w:rPr>
              <w:t>4</w:t>
            </w:r>
            <w:r w:rsidR="0012224C">
              <w:rPr>
                <w:rFonts w:ascii="Times New Roman" w:hAnsi="Times New Roman"/>
                <w:sz w:val="24"/>
                <w:szCs w:val="24"/>
              </w:rPr>
              <w:t xml:space="preserve"> szt.</w:t>
            </w:r>
          </w:p>
        </w:tc>
      </w:tr>
      <w:tr w:rsidR="00C81242" w:rsidRPr="00936C4A" w14:paraId="688353F4" w14:textId="77777777" w:rsidTr="00293977">
        <w:trPr>
          <w:jc w:val="center"/>
        </w:trPr>
        <w:tc>
          <w:tcPr>
            <w:tcW w:w="1844" w:type="dxa"/>
          </w:tcPr>
          <w:p w14:paraId="3A63B52B" w14:textId="77777777" w:rsidR="00C81242" w:rsidRPr="00936C4A" w:rsidRDefault="00C81242" w:rsidP="00C81242">
            <w:pPr>
              <w:spacing w:after="0"/>
              <w:rPr>
                <w:rFonts w:ascii="Times New Roman" w:eastAsia="Arial" w:hAnsi="Times New Roman"/>
                <w:sz w:val="24"/>
                <w:szCs w:val="24"/>
              </w:rPr>
            </w:pPr>
            <w:r w:rsidRPr="00936C4A">
              <w:rPr>
                <w:rFonts w:ascii="Times New Roman" w:eastAsia="Arial" w:hAnsi="Times New Roman"/>
                <w:sz w:val="24"/>
                <w:szCs w:val="24"/>
              </w:rPr>
              <w:t>Wymagania dodatkowe</w:t>
            </w:r>
          </w:p>
        </w:tc>
        <w:tc>
          <w:tcPr>
            <w:tcW w:w="10342" w:type="dxa"/>
          </w:tcPr>
          <w:p w14:paraId="1E29F89B"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gwarancja producenta na pracownię jednostka centralna systemu, słuchawki, pulpity uczniowskie minimum 60 miesięcy,</w:t>
            </w:r>
          </w:p>
          <w:p w14:paraId="4B331ECF" w14:textId="36B31DA0"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gwarancja producenta na monitor dotykowy minimum 36 miesięcy,</w:t>
            </w:r>
          </w:p>
          <w:p w14:paraId="0331D680"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gwarancja producenta na komputer stacjonarny do obsługi pracowni językowej minimum 36 miesięcy,</w:t>
            </w:r>
          </w:p>
          <w:p w14:paraId="29FEA42C" w14:textId="5012307D"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gwarancja producenta na meble minimum 24 miesiące,</w:t>
            </w:r>
          </w:p>
          <w:p w14:paraId="28ED0441"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min. 6 kolorów płyty meblowej do wyboru. Możliwość łączenia kolorów płyty,</w:t>
            </w:r>
          </w:p>
          <w:p w14:paraId="6453AF22" w14:textId="165DECF0" w:rsidR="00C81242" w:rsidRPr="00936C4A" w:rsidRDefault="00C81242" w:rsidP="00C81242">
            <w:pPr>
              <w:spacing w:after="0"/>
              <w:rPr>
                <w:rFonts w:ascii="Times New Roman" w:hAnsi="Times New Roman"/>
                <w:b/>
                <w:i/>
                <w:sz w:val="24"/>
                <w:szCs w:val="24"/>
              </w:rPr>
            </w:pPr>
            <w:r w:rsidRPr="00936C4A">
              <w:rPr>
                <w:rFonts w:ascii="Times New Roman" w:hAnsi="Times New Roman"/>
                <w:b/>
                <w:i/>
                <w:sz w:val="24"/>
                <w:szCs w:val="24"/>
              </w:rPr>
              <w:t xml:space="preserve">- certyfikaty ISO 9001:2008 oraz ISO 14001:2008 dla producenta sprzętu; ISO </w:t>
            </w:r>
            <w:r w:rsidR="0012224C">
              <w:rPr>
                <w:rFonts w:ascii="Times New Roman" w:hAnsi="Times New Roman"/>
                <w:b/>
                <w:i/>
                <w:sz w:val="24"/>
                <w:szCs w:val="24"/>
              </w:rPr>
              <w:t>9001 dla autoryzowanego serwisu,</w:t>
            </w:r>
          </w:p>
          <w:p w14:paraId="797298E5" w14:textId="77777777" w:rsidR="00C81242" w:rsidRPr="00936C4A" w:rsidRDefault="00C81242" w:rsidP="00C81242">
            <w:pPr>
              <w:spacing w:after="0"/>
              <w:rPr>
                <w:rFonts w:ascii="Times New Roman" w:hAnsi="Times New Roman"/>
                <w:b/>
                <w:i/>
                <w:sz w:val="24"/>
                <w:szCs w:val="24"/>
              </w:rPr>
            </w:pPr>
            <w:r w:rsidRPr="00936C4A">
              <w:rPr>
                <w:rFonts w:ascii="Times New Roman" w:hAnsi="Times New Roman"/>
                <w:b/>
                <w:i/>
                <w:sz w:val="24"/>
                <w:szCs w:val="24"/>
              </w:rPr>
              <w:t>- oferowane urządzenia muszą być wyprodukowane przez producenta, u którego wdrożono normę PN-EN ISO 9001:2008 lub równoważną, w zakresie co najmniej produkcji lub projektowania lub wdrażania elektroniki użytkowej (producent posiada certyfikat ISO 9001:2008 lub równoważny),</w:t>
            </w:r>
          </w:p>
          <w:p w14:paraId="3C607876" w14:textId="77777777" w:rsidR="00C81242" w:rsidRPr="00936C4A" w:rsidRDefault="00C81242" w:rsidP="00C81242">
            <w:pPr>
              <w:spacing w:after="0"/>
              <w:rPr>
                <w:rFonts w:ascii="Times New Roman" w:hAnsi="Times New Roman"/>
                <w:b/>
                <w:i/>
                <w:sz w:val="24"/>
                <w:szCs w:val="24"/>
              </w:rPr>
            </w:pPr>
            <w:r w:rsidRPr="00936C4A">
              <w:rPr>
                <w:rFonts w:ascii="Times New Roman" w:hAnsi="Times New Roman"/>
                <w:b/>
                <w:i/>
                <w:sz w:val="24"/>
                <w:szCs w:val="24"/>
              </w:rPr>
              <w:t>- oferowane urządzenia muszą być wyprodukowane przez producenta, u którego wdrożono normę PN-EN ISO 14001 lub równoważną, w zakresie co najmniej produkcji lub projektowania lub wdrażania elektroniki użytkowej (producent posiada certyfikat ISO 14001 lub równoważny),</w:t>
            </w:r>
          </w:p>
          <w:p w14:paraId="5BFA16AA" w14:textId="77777777" w:rsidR="00C81242" w:rsidRPr="00936C4A" w:rsidRDefault="00C81242" w:rsidP="00C81242">
            <w:pPr>
              <w:spacing w:after="0"/>
              <w:rPr>
                <w:rFonts w:ascii="Times New Roman" w:hAnsi="Times New Roman"/>
                <w:b/>
                <w:i/>
                <w:sz w:val="24"/>
                <w:szCs w:val="24"/>
              </w:rPr>
            </w:pPr>
            <w:r w:rsidRPr="00936C4A">
              <w:rPr>
                <w:rFonts w:ascii="Times New Roman" w:hAnsi="Times New Roman"/>
                <w:b/>
                <w:i/>
                <w:sz w:val="24"/>
                <w:szCs w:val="24"/>
              </w:rPr>
              <w:lastRenderedPageBreak/>
              <w:t>- urządzenia są dystrybuowane zgodnie z normami jakościowymi PN-EN ISO co najmniej 9001:2008 lub równoważnymi w zakresie realizacji rozwiązań dla sal dydaktycznych,</w:t>
            </w:r>
          </w:p>
          <w:p w14:paraId="244462C2" w14:textId="7C9B65B4" w:rsidR="00C81242" w:rsidRPr="00936C4A" w:rsidRDefault="00C81242" w:rsidP="00C81242">
            <w:pPr>
              <w:spacing w:after="0"/>
              <w:rPr>
                <w:rFonts w:ascii="Times New Roman" w:hAnsi="Times New Roman"/>
                <w:b/>
                <w:i/>
                <w:sz w:val="24"/>
                <w:szCs w:val="24"/>
              </w:rPr>
            </w:pPr>
            <w:r w:rsidRPr="00936C4A">
              <w:rPr>
                <w:rFonts w:ascii="Times New Roman" w:hAnsi="Times New Roman"/>
                <w:b/>
                <w:i/>
                <w:sz w:val="24"/>
                <w:szCs w:val="24"/>
              </w:rPr>
              <w:t>- oferowane urządzenia muszą posiadać na terenie autoryzowany przez producenta serwis, w którym wdrożono normę PN-EN ISO 9001:2008 lub równoważną w zakresie co najmniej serwisowania elektroniki użytkowej (serwis posiada certyfika</w:t>
            </w:r>
            <w:r w:rsidR="0012224C">
              <w:rPr>
                <w:rFonts w:ascii="Times New Roman" w:hAnsi="Times New Roman"/>
                <w:b/>
                <w:i/>
                <w:sz w:val="24"/>
                <w:szCs w:val="24"/>
              </w:rPr>
              <w:t>t ISO 9001:2008 lub równoważny)</w:t>
            </w:r>
          </w:p>
          <w:p w14:paraId="6E8D6EA3"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nieodpłatne aktualizacje oprogramowania co najmniej przez okres gwarancji na pracownię,</w:t>
            </w:r>
          </w:p>
          <w:p w14:paraId="42DA4BF7"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dostarczenie z pracownią instrukcji w języku polskim,</w:t>
            </w:r>
          </w:p>
          <w:p w14:paraId="4BA11A2C"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dostarczenie urządzeń, instalacja w miejscu wskazanym przez zamawiającego, rozruch technologiczny i przeszkolenie użytkowników z obsługi pracowni,</w:t>
            </w:r>
          </w:p>
          <w:p w14:paraId="7E75E2D9"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możliwość późniejszej rozbudowy pracowni o rejestrator wielościeżkowy z jednoczesną rejestracją dźwięku ze stanowisk, grup roboczych na 24 niezależnych ścieżkach, oraz ich odtwarzania i emitowania do słuchaczy.</w:t>
            </w:r>
          </w:p>
        </w:tc>
        <w:tc>
          <w:tcPr>
            <w:tcW w:w="1281" w:type="dxa"/>
          </w:tcPr>
          <w:p w14:paraId="0B8C8902" w14:textId="77777777" w:rsidR="00C81242" w:rsidRPr="00936C4A" w:rsidRDefault="00C81242" w:rsidP="00C81242">
            <w:pPr>
              <w:spacing w:after="0"/>
              <w:jc w:val="center"/>
              <w:rPr>
                <w:rFonts w:ascii="Times New Roman" w:hAnsi="Times New Roman"/>
                <w:sz w:val="24"/>
                <w:szCs w:val="24"/>
              </w:rPr>
            </w:pPr>
            <w:r w:rsidRPr="00936C4A">
              <w:rPr>
                <w:rFonts w:ascii="Times New Roman" w:hAnsi="Times New Roman"/>
                <w:sz w:val="24"/>
                <w:szCs w:val="24"/>
              </w:rPr>
              <w:lastRenderedPageBreak/>
              <w:t>-</w:t>
            </w:r>
          </w:p>
        </w:tc>
      </w:tr>
      <w:tr w:rsidR="00C81242" w:rsidRPr="00936C4A" w14:paraId="08F6F303" w14:textId="77777777" w:rsidTr="00293977">
        <w:trPr>
          <w:jc w:val="center"/>
        </w:trPr>
        <w:tc>
          <w:tcPr>
            <w:tcW w:w="1844" w:type="dxa"/>
          </w:tcPr>
          <w:p w14:paraId="1138AD0E" w14:textId="77777777" w:rsidR="00C81242" w:rsidRPr="00936C4A" w:rsidRDefault="00C81242" w:rsidP="00C81242">
            <w:pPr>
              <w:spacing w:after="0"/>
              <w:rPr>
                <w:rFonts w:ascii="Times New Roman" w:eastAsia="Arial" w:hAnsi="Times New Roman"/>
                <w:sz w:val="24"/>
                <w:szCs w:val="24"/>
              </w:rPr>
            </w:pPr>
            <w:r w:rsidRPr="00936C4A">
              <w:rPr>
                <w:rFonts w:ascii="Times New Roman" w:eastAsia="Arial" w:hAnsi="Times New Roman"/>
                <w:sz w:val="24"/>
                <w:szCs w:val="24"/>
              </w:rPr>
              <w:lastRenderedPageBreak/>
              <w:t>Opis oprogramowania</w:t>
            </w:r>
          </w:p>
        </w:tc>
        <w:tc>
          <w:tcPr>
            <w:tcW w:w="10342" w:type="dxa"/>
          </w:tcPr>
          <w:p w14:paraId="4653BDC3"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Funkcje realizowane w pracowni:</w:t>
            </w:r>
          </w:p>
          <w:p w14:paraId="15A3CD37"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dzielenie uczniów (układanie w grupy) na dowolnie konfigurowane pary lub trójki lub czwórki (maksymalnie 16 grup),</w:t>
            </w:r>
          </w:p>
          <w:p w14:paraId="4804759F"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Członkowie kilku grup widoczni jednocześnie na pulpicie bez konieczności podglądania danej, zmiana osób w grupie bez konieczności wchodzenia do grupy</w:t>
            </w:r>
          </w:p>
          <w:p w14:paraId="6E2128E7"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praca w grupach:</w:t>
            </w:r>
          </w:p>
          <w:p w14:paraId="092B2573"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podział słuchaczy na dowolne grupy (max 16), które jednocześnie realizują własne programy (max 8)</w:t>
            </w:r>
          </w:p>
          <w:p w14:paraId="5748663F"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(np. grupa A dyskutuje z lektorem, grupa B słucha audycji i dyskutuje),</w:t>
            </w:r>
          </w:p>
          <w:p w14:paraId="0F8764F1"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dowolne przełączanie uczniów pomiędzy grupami,</w:t>
            </w:r>
          </w:p>
          <w:p w14:paraId="58383429"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szybkie (jednym przeciągnięciem ikonki) przerzucenie ucznia do innej grupy,</w:t>
            </w:r>
          </w:p>
          <w:p w14:paraId="7F35F516"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konwersacja w grupie z możliwością kontroli przez lektora,</w:t>
            </w:r>
          </w:p>
          <w:p w14:paraId="54085848"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konwersacja w grupie z lektorem z transmisją do wybranych słuchaczy,</w:t>
            </w:r>
          </w:p>
          <w:p w14:paraId="5F2FB5C5"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konwersacja słuchacza z lektorem z transmisją do wybranych słuchaczy,</w:t>
            </w:r>
          </w:p>
          <w:p w14:paraId="445D2AD2"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konwersacja słuchacza z grupą z transmisją lub bez,</w:t>
            </w:r>
          </w:p>
          <w:p w14:paraId="4540957A"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część uczniów z grupy A rozmawia z nauczycielem i między sobą, reszta osób w grupie A słucha tej dyskusji,</w:t>
            </w:r>
          </w:p>
          <w:p w14:paraId="59B34555"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lastRenderedPageBreak/>
              <w:t>• praca w parach:</w:t>
            </w:r>
          </w:p>
          <w:p w14:paraId="4D77A9D1"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podział słuchaczy na pary (max 16), które jednocześnie prowadzą dialogi nie słysząc się pomiędzy parami</w:t>
            </w:r>
          </w:p>
          <w:p w14:paraId="02BA8BE6"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(podział odbywa się według dowolnych numerów stanowisk np..: 1+9, 5+12, itd.),</w:t>
            </w:r>
          </w:p>
          <w:p w14:paraId="4995A948"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konwersacja uczniów w parach z podkładem dźwiękowym,</w:t>
            </w:r>
          </w:p>
          <w:p w14:paraId="0D8C07E1"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konwersacja uczniów w parach z nauczycielem,</w:t>
            </w:r>
          </w:p>
          <w:p w14:paraId="5016E940"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podsłuch dowolnego ucznia, pary lub grupy,</w:t>
            </w:r>
          </w:p>
          <w:p w14:paraId="19FF2407"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konwersacja z uczniem, parą lub grupą,</w:t>
            </w:r>
          </w:p>
          <w:p w14:paraId="6C15E9F8"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konwersacja z uczniem z transmisją dyskusji do wybranych słuchaczy- jednej z grup,</w:t>
            </w:r>
          </w:p>
          <w:p w14:paraId="1FBDCF99"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konwersacja z grupą z transmisją do wybranych słuchaczy- jednej z grup,</w:t>
            </w:r>
          </w:p>
          <w:p w14:paraId="4FD1E7D7"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zapis pracy (rozmów) na magnetofonie cyfrowym w formacie WAV,</w:t>
            </w:r>
          </w:p>
          <w:p w14:paraId="42B7F2FB"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wysyłanie programu/audycji z dowolnego źródła (magnetofon, DVD, komputer) do wybranych uczniów,</w:t>
            </w:r>
          </w:p>
          <w:p w14:paraId="25F152CA"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prowadzenie wykładu przez wbudowany wzmacniacz i głośniki.</w:t>
            </w:r>
          </w:p>
          <w:p w14:paraId="3601CD6D"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Funkcje dostępne dla słuchacza:</w:t>
            </w:r>
          </w:p>
          <w:p w14:paraId="7E32915B"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praca indywidualna,</w:t>
            </w:r>
          </w:p>
          <w:p w14:paraId="74FF4A30"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odsłuch programu nauczania zadanego przez lektora, (możliwość pracy z ośmioma różnymi programami równocześnie)</w:t>
            </w:r>
          </w:p>
          <w:p w14:paraId="00CE16A4"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odsłuch wykładu lektora,</w:t>
            </w:r>
          </w:p>
          <w:p w14:paraId="7D474726"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konwersacja z lektorem,</w:t>
            </w:r>
          </w:p>
          <w:p w14:paraId="32817824"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konwersacja z innym słuchaczem lub wybraną grupą,</w:t>
            </w:r>
          </w:p>
          <w:p w14:paraId="2BEABB58"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powtarzanie zwrotów po lektorze nagranym na kasecie lub CD</w:t>
            </w:r>
          </w:p>
          <w:p w14:paraId="6721F6A2"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kontrola własnej wymowy,</w:t>
            </w:r>
          </w:p>
          <w:p w14:paraId="1CFF92A0"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praca w parach,</w:t>
            </w:r>
          </w:p>
          <w:p w14:paraId="13A8BB93"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podsłuch przez lektora wybranej pary,</w:t>
            </w:r>
          </w:p>
          <w:p w14:paraId="4B30B9C3"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konwersacja wybranej pary z lektorem,</w:t>
            </w:r>
          </w:p>
          <w:p w14:paraId="275352FF"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praca w grupach,</w:t>
            </w:r>
          </w:p>
          <w:p w14:paraId="42A3BC5B"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odsłuch programu nauczania przez grupę,</w:t>
            </w:r>
          </w:p>
          <w:p w14:paraId="1E7DBFFC"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lastRenderedPageBreak/>
              <w:t>◦ odsłuch wykładu lektora przez grupę,</w:t>
            </w:r>
          </w:p>
          <w:p w14:paraId="593AE09D"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konwersacja w grupie z możliwością kontroli przez lektora,</w:t>
            </w:r>
          </w:p>
          <w:p w14:paraId="42C7DE79"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konwersacja w grupie z lektorem z transmisją do wybranych słuchaczy,</w:t>
            </w:r>
          </w:p>
          <w:p w14:paraId="08AE8FF8"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konwersacja słuchacza z lektorem z transmisją do wybranych słuchaczy,</w:t>
            </w:r>
          </w:p>
          <w:p w14:paraId="2BD5BF90"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konwersacja słuchacza z grupą z transmisją lub bez,</w:t>
            </w:r>
          </w:p>
          <w:p w14:paraId="4222C011"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konwersacja w grupie z podsłuchem przez inną grupę,</w:t>
            </w:r>
          </w:p>
          <w:p w14:paraId="4A2F3453"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w każdym trybie możliwe jest nagrywanie wypowiedzi na magnetofon nauczyciela,</w:t>
            </w:r>
          </w:p>
          <w:p w14:paraId="0FF7406D"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w każdym trybie uczeń posiada podsłuch swojego głosu.</w:t>
            </w:r>
          </w:p>
          <w:p w14:paraId="1B6F5B22"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Funkcje dodatkowe:</w:t>
            </w:r>
          </w:p>
          <w:p w14:paraId="1A07F069"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timer odmierzający czas pracy,</w:t>
            </w:r>
          </w:p>
          <w:p w14:paraId="3D9EA371"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jednoczesny odsłuch audycji z podłączonego urządzenia i informacji płynących z sali (np. poleceń nauczyciela),</w:t>
            </w:r>
          </w:p>
          <w:p w14:paraId="09F101D7"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jednoczesne nagrywanie na podłączonym urządzeniu słyszanej audycji oraz własnego głosu,</w:t>
            </w:r>
          </w:p>
          <w:p w14:paraId="7DE05C22"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możliwość podłączenia komputera,</w:t>
            </w:r>
          </w:p>
          <w:p w14:paraId="233B8C0C"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oprogramowanie magnetofonu cyfrowego, dwuścieżkowego z licencją na wszystkie stanowiska:</w:t>
            </w:r>
          </w:p>
          <w:p w14:paraId="3E788067"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jednoczesne odtwarzanie dwóch plików dźwiękowych,</w:t>
            </w:r>
          </w:p>
          <w:p w14:paraId="2FE2B34E"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jednoczesny zapis jednego pliku dźwiękowego i odtwarzanie innego pliku,</w:t>
            </w:r>
          </w:p>
          <w:p w14:paraId="2705808B"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zapis dźwięku słyszanego w słuchawkach (głos nauczyciela, audycja) i własnego głosu na dwóch oddzielnych ścieżkach,</w:t>
            </w:r>
          </w:p>
          <w:p w14:paraId="192119BC"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odtwarzanie nagrania w różnym tempie -pozwala na dokładne wsłuchanie się i odwzorowanie danego zwrotu,</w:t>
            </w:r>
          </w:p>
          <w:p w14:paraId="25E4EE7B"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graficzne wykresy przebiegu dźwięku (oscylograf) do porównywania ścieżek np. własnego, nagranego głosu i oryginału,</w:t>
            </w:r>
          </w:p>
          <w:p w14:paraId="5A9DAC77"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zakładki służące do zaznaczenia fragmentu audycji, który chcemy powtarzać,</w:t>
            </w:r>
          </w:p>
          <w:p w14:paraId="6DEE2B84"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włączenie i wyłączenie własnego podsłuchu,</w:t>
            </w:r>
          </w:p>
          <w:p w14:paraId="6508626F"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tworzenie list obecności uczniów,</w:t>
            </w:r>
          </w:p>
          <w:p w14:paraId="0DB5235B"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możliwość sortowania list obecności po liczbie porządkowej/nazwisku/numeru stanowiska,</w:t>
            </w:r>
          </w:p>
          <w:p w14:paraId="791A042A"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lastRenderedPageBreak/>
              <w:t>*możliwość szybkiego importu listy uczniów z większości dostępnych na rynku dzienników elektronicznych (pliki SOU, XML,CSV)</w:t>
            </w:r>
          </w:p>
          <w:p w14:paraId="761EC29B"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przyporządkowanie uczniów z listy do numerów stanowisk, automatyczne przyporządkowanie ikony płci ucznia według imienia</w:t>
            </w:r>
          </w:p>
          <w:p w14:paraId="151C9E2F"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włączenie lub wyłączenie podsłuchu własnego uczniów,</w:t>
            </w:r>
          </w:p>
          <w:p w14:paraId="05ED3DE1"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możliwość wyłączania słuchawek uczniów,</w:t>
            </w:r>
          </w:p>
          <w:p w14:paraId="796B9B2E"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dystrybucję do max 8 dowolnych kanałów dźwiękowych do oddzielnych grup,</w:t>
            </w:r>
          </w:p>
          <w:p w14:paraId="302D27A0"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nakładanie dźwięku- uczeń w słuchawkach słyszy dźwięk emitowany z magnetofonu (lub innego źródła) oraz jednocześnie głos nauczyciela objaśniającego daną audycję,</w:t>
            </w:r>
          </w:p>
          <w:p w14:paraId="4F55FEF7"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dystrybucję dźwięku z komputera lektora do stanowisk uczniów,</w:t>
            </w:r>
          </w:p>
          <w:p w14:paraId="31231B67"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przełączanie źródła dźwięku,</w:t>
            </w:r>
          </w:p>
          <w:p w14:paraId="2ADF17CF"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rejestracja dyskusji uczniów na twardym dysku za pośrednictwem magnetofonu cyfrowego.</w:t>
            </w:r>
          </w:p>
          <w:p w14:paraId="4BA12E6D"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Funkcje specjalne:</w:t>
            </w:r>
          </w:p>
          <w:p w14:paraId="017ED75B"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•tworzenie list obecności uczniów,</w:t>
            </w:r>
          </w:p>
          <w:p w14:paraId="7A1863AB"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*możliwość szybkiego importu listy uczniów z większości dostępnych na rynku dzienników elektronicznych (pliki SOU, XML,CSV),</w:t>
            </w:r>
          </w:p>
          <w:p w14:paraId="14B49E5F"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*sortowanie listy uczniów po nazwisku i numerze stanowiska,</w:t>
            </w:r>
          </w:p>
          <w:p w14:paraId="702C5C47"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*automatyczne przyporządkowanie ikony płci ucznia według imienia,</w:t>
            </w:r>
          </w:p>
          <w:p w14:paraId="70DD11B7"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dzielenie uczniów (układanie w grupy) na dowolnie konfigurowane pary lub trójki lub czwórki; kto z kim ma być w grupie dyskusyjnej - o tym decyduje nauczyciel (rozmieszczenie stanowisk nie może stanowić przeszkody),</w:t>
            </w:r>
          </w:p>
          <w:p w14:paraId="6BFD987B"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losowe (generowane z systemu) tworzenie grup dyskusyjnych składających się z dwóch lub trzech lub czterech osób,</w:t>
            </w:r>
          </w:p>
          <w:p w14:paraId="7ACFA263"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tworzenie grup dyskusyjnych (roboczych) składających się z dwóch lub trzech lub czterech osób   siedzących obok siebie (układanie kolejne),</w:t>
            </w:r>
          </w:p>
          <w:p w14:paraId="0A95ABFA"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możliwość stworzenia 16 dowolnych grup dyskusyjnych,</w:t>
            </w:r>
          </w:p>
          <w:p w14:paraId="2AF33A9D"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sposób tworzenia i edytowania grup polega na przeciąganiu ikonek uczniów w odpowiednie miejsca w oknie oprogramowania sterującego (Drag&amp;Drop),</w:t>
            </w:r>
          </w:p>
          <w:p w14:paraId="501C53A1"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lastRenderedPageBreak/>
              <w:t>- zapamiętywanie układu sali (osiem programowalnych przycisków, którym będzie odpowiadał odpowiedni, pożądany podział na grupy i przypisane źródła dźwięku) z nadaniem nazw przycisków programowalnych,</w:t>
            </w:r>
          </w:p>
          <w:p w14:paraId="69C122F9"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możliwość podłączenia 8 urządzeń audio z opcją dystrybuowania dźwięku z każdego wejścia do oddzielnej grupy (8 grup jednocześnie odsłuchuje INNY program),</w:t>
            </w:r>
          </w:p>
          <w:p w14:paraId="3167A258"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regulacja głośności poszczególnych wejść audio,</w:t>
            </w:r>
          </w:p>
          <w:p w14:paraId="6FCBD56B"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przypisanie nazwy kolejnym wejściom liniowym,</w:t>
            </w:r>
          </w:p>
          <w:p w14:paraId="79C766B3"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cyfrowa regulacja siły głosu dla każdego ucznia osobno lub dla wszystkich (uwzględnia potrzeby uczniów słabo słyszących i niedosłyszących),</w:t>
            </w:r>
          </w:p>
          <w:p w14:paraId="71BBD28A"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możliwość zdefiniowania ilości przycisków symbolizujących stanowiska uczniów,</w:t>
            </w:r>
          </w:p>
          <w:p w14:paraId="4D88FF87"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możliwość zdefiniowania minimalnej i maksymalnej ilości grup / wejść audio.</w:t>
            </w:r>
          </w:p>
        </w:tc>
        <w:tc>
          <w:tcPr>
            <w:tcW w:w="1281" w:type="dxa"/>
          </w:tcPr>
          <w:p w14:paraId="1BBFC094" w14:textId="235F570A" w:rsidR="00C81242" w:rsidRPr="00936C4A" w:rsidRDefault="0012224C" w:rsidP="00C81242">
            <w:pPr>
              <w:spacing w:after="0"/>
              <w:jc w:val="center"/>
              <w:rPr>
                <w:rFonts w:ascii="Times New Roman" w:hAnsi="Times New Roman"/>
                <w:sz w:val="24"/>
                <w:szCs w:val="24"/>
              </w:rPr>
            </w:pPr>
            <w:r>
              <w:rPr>
                <w:rFonts w:ascii="Times New Roman" w:hAnsi="Times New Roman"/>
                <w:sz w:val="24"/>
                <w:szCs w:val="24"/>
              </w:rPr>
              <w:lastRenderedPageBreak/>
              <w:t>-</w:t>
            </w:r>
          </w:p>
        </w:tc>
      </w:tr>
      <w:tr w:rsidR="00C81242" w:rsidRPr="00936C4A" w14:paraId="71B7F53F" w14:textId="77777777" w:rsidTr="00293977">
        <w:trPr>
          <w:jc w:val="center"/>
        </w:trPr>
        <w:tc>
          <w:tcPr>
            <w:tcW w:w="1844" w:type="dxa"/>
          </w:tcPr>
          <w:p w14:paraId="04D57A62" w14:textId="06B4E6A4" w:rsidR="00C81242" w:rsidRPr="00936C4A" w:rsidRDefault="00C81242" w:rsidP="00C81242">
            <w:pPr>
              <w:spacing w:after="0"/>
              <w:rPr>
                <w:rFonts w:ascii="Times New Roman" w:hAnsi="Times New Roman"/>
                <w:sz w:val="24"/>
                <w:szCs w:val="24"/>
              </w:rPr>
            </w:pPr>
            <w:r w:rsidRPr="00936C4A">
              <w:rPr>
                <w:rFonts w:ascii="Times New Roman" w:eastAsia="Arial" w:hAnsi="Times New Roman"/>
                <w:sz w:val="24"/>
                <w:szCs w:val="24"/>
              </w:rPr>
              <w:lastRenderedPageBreak/>
              <w:t>Biurko nauczycielskie</w:t>
            </w:r>
          </w:p>
        </w:tc>
        <w:tc>
          <w:tcPr>
            <w:tcW w:w="10342" w:type="dxa"/>
          </w:tcPr>
          <w:p w14:paraId="6500E89C" w14:textId="77777777" w:rsidR="00C81242" w:rsidRPr="00936C4A" w:rsidRDefault="00C81242" w:rsidP="00C81242">
            <w:pPr>
              <w:spacing w:after="0"/>
              <w:rPr>
                <w:rFonts w:ascii="Times New Roman" w:eastAsia="Arial" w:hAnsi="Times New Roman"/>
                <w:sz w:val="24"/>
                <w:szCs w:val="24"/>
              </w:rPr>
            </w:pPr>
            <w:r w:rsidRPr="00936C4A">
              <w:rPr>
                <w:rFonts w:ascii="Times New Roman" w:eastAsia="Arial" w:hAnsi="Times New Roman"/>
                <w:sz w:val="24"/>
                <w:szCs w:val="24"/>
              </w:rPr>
              <w:t xml:space="preserve">- elementy wykonane z płyty wiórowej laminowanej gr. 18mm, blat grubości min. 18 mm, wykończenie grubą okleiną PCV (2 mm), blenda min. 50 cm wysokości, kanał kablowy między blatem a blendą, wymiary 150-160 cm x 75 cm, narożniki blatu zaoblone, </w:t>
            </w:r>
          </w:p>
          <w:p w14:paraId="6EE88A00" w14:textId="77777777" w:rsidR="00C81242" w:rsidRPr="00936C4A" w:rsidRDefault="00C81242" w:rsidP="00C81242">
            <w:pPr>
              <w:spacing w:after="0"/>
              <w:rPr>
                <w:rFonts w:ascii="Times New Roman" w:eastAsia="Arial" w:hAnsi="Times New Roman"/>
                <w:sz w:val="24"/>
                <w:szCs w:val="24"/>
              </w:rPr>
            </w:pPr>
            <w:r w:rsidRPr="00936C4A">
              <w:rPr>
                <w:rFonts w:ascii="Times New Roman" w:eastAsia="Arial" w:hAnsi="Times New Roman"/>
                <w:sz w:val="24"/>
                <w:szCs w:val="24"/>
              </w:rPr>
              <w:t>- biurko powinno posiadać z prawej strony otwarte półki z wariantem wstawienia jednostki centralnej komputera, z prawej strony zamykaną szafkę na sprzęt elektroniczny,</w:t>
            </w:r>
          </w:p>
          <w:p w14:paraId="0CC4AF3D" w14:textId="3168B10B" w:rsidR="00C81242" w:rsidRPr="0012224C" w:rsidRDefault="00C81242" w:rsidP="00C81242">
            <w:pPr>
              <w:spacing w:after="0"/>
              <w:rPr>
                <w:rFonts w:ascii="Times New Roman" w:eastAsia="Arial" w:hAnsi="Times New Roman"/>
                <w:sz w:val="24"/>
                <w:szCs w:val="24"/>
              </w:rPr>
            </w:pPr>
            <w:r w:rsidRPr="00936C4A">
              <w:rPr>
                <w:rFonts w:ascii="Times New Roman" w:eastAsia="Arial" w:hAnsi="Times New Roman"/>
                <w:sz w:val="24"/>
                <w:szCs w:val="24"/>
              </w:rPr>
              <w:t>- nadstawka na monitor dotykowy z płyty meblowej umożliwiająca  zabudowanie monitora dotykowego pod kątem 15</w:t>
            </w:r>
            <w:r w:rsidRPr="00936C4A">
              <w:rPr>
                <w:rFonts w:ascii="Times New Roman" w:eastAsia="Arial" w:hAnsi="Times New Roman"/>
                <w:sz w:val="24"/>
                <w:szCs w:val="24"/>
                <w:vertAlign w:val="superscript"/>
              </w:rPr>
              <w:t>0</w:t>
            </w:r>
            <w:r w:rsidRPr="00936C4A">
              <w:rPr>
                <w:rFonts w:ascii="Times New Roman" w:eastAsia="Arial" w:hAnsi="Times New Roman"/>
                <w:sz w:val="24"/>
                <w:szCs w:val="24"/>
              </w:rPr>
              <w:t>-25</w:t>
            </w:r>
            <w:r w:rsidRPr="00936C4A">
              <w:rPr>
                <w:rFonts w:ascii="Times New Roman" w:eastAsia="Arial" w:hAnsi="Times New Roman"/>
                <w:sz w:val="24"/>
                <w:szCs w:val="24"/>
                <w:vertAlign w:val="superscript"/>
              </w:rPr>
              <w:t>0</w:t>
            </w:r>
            <w:r w:rsidR="0012224C">
              <w:rPr>
                <w:rFonts w:ascii="Times New Roman" w:eastAsia="Arial" w:hAnsi="Times New Roman"/>
                <w:sz w:val="24"/>
                <w:szCs w:val="24"/>
              </w:rPr>
              <w:t>.</w:t>
            </w:r>
          </w:p>
        </w:tc>
        <w:tc>
          <w:tcPr>
            <w:tcW w:w="1281" w:type="dxa"/>
          </w:tcPr>
          <w:p w14:paraId="70835C06" w14:textId="6394E24B" w:rsidR="00C81242" w:rsidRPr="00936C4A" w:rsidRDefault="00D56894" w:rsidP="00C81242">
            <w:pPr>
              <w:spacing w:after="0"/>
              <w:jc w:val="center"/>
              <w:rPr>
                <w:rFonts w:ascii="Times New Roman" w:hAnsi="Times New Roman"/>
                <w:sz w:val="24"/>
                <w:szCs w:val="24"/>
              </w:rPr>
            </w:pPr>
            <w:r w:rsidRPr="00936C4A">
              <w:rPr>
                <w:rFonts w:ascii="Times New Roman" w:hAnsi="Times New Roman"/>
                <w:sz w:val="24"/>
                <w:szCs w:val="24"/>
              </w:rPr>
              <w:t>2</w:t>
            </w:r>
            <w:r w:rsidR="00C43B35" w:rsidRPr="00936C4A">
              <w:rPr>
                <w:rFonts w:ascii="Times New Roman" w:hAnsi="Times New Roman"/>
                <w:sz w:val="24"/>
                <w:szCs w:val="24"/>
              </w:rPr>
              <w:t xml:space="preserve"> szt.</w:t>
            </w:r>
          </w:p>
        </w:tc>
      </w:tr>
      <w:tr w:rsidR="00C81242" w:rsidRPr="00936C4A" w14:paraId="3482EC40" w14:textId="77777777" w:rsidTr="00293977">
        <w:trPr>
          <w:jc w:val="center"/>
        </w:trPr>
        <w:tc>
          <w:tcPr>
            <w:tcW w:w="1844" w:type="dxa"/>
          </w:tcPr>
          <w:p w14:paraId="52B56146" w14:textId="77777777" w:rsidR="00C81242" w:rsidRPr="00936C4A" w:rsidRDefault="00C81242" w:rsidP="00C81242">
            <w:pPr>
              <w:spacing w:after="0"/>
              <w:rPr>
                <w:rFonts w:ascii="Times New Roman" w:eastAsia="Arial" w:hAnsi="Times New Roman"/>
                <w:sz w:val="24"/>
                <w:szCs w:val="24"/>
              </w:rPr>
            </w:pPr>
            <w:r w:rsidRPr="00936C4A">
              <w:rPr>
                <w:rFonts w:ascii="Times New Roman" w:eastAsia="Arial" w:hAnsi="Times New Roman"/>
                <w:sz w:val="24"/>
                <w:szCs w:val="24"/>
              </w:rPr>
              <w:t>Stolik uczniowski 2 osobowy</w:t>
            </w:r>
          </w:p>
          <w:p w14:paraId="39487131" w14:textId="77777777" w:rsidR="00C81242" w:rsidRPr="00936C4A" w:rsidRDefault="00C81242" w:rsidP="00C81242">
            <w:pPr>
              <w:spacing w:after="0"/>
              <w:rPr>
                <w:rFonts w:ascii="Times New Roman" w:hAnsi="Times New Roman"/>
                <w:color w:val="FF0000"/>
                <w:sz w:val="24"/>
                <w:szCs w:val="24"/>
              </w:rPr>
            </w:pPr>
          </w:p>
        </w:tc>
        <w:tc>
          <w:tcPr>
            <w:tcW w:w="10342" w:type="dxa"/>
          </w:tcPr>
          <w:p w14:paraId="1361A4E8" w14:textId="77777777" w:rsidR="00C81242" w:rsidRPr="00936C4A" w:rsidRDefault="00C81242" w:rsidP="00C81242">
            <w:pPr>
              <w:spacing w:after="0"/>
              <w:rPr>
                <w:rFonts w:ascii="Times New Roman" w:eastAsia="Arial" w:hAnsi="Times New Roman"/>
                <w:sz w:val="24"/>
                <w:szCs w:val="24"/>
              </w:rPr>
            </w:pPr>
            <w:r w:rsidRPr="00936C4A">
              <w:rPr>
                <w:rFonts w:ascii="Times New Roman" w:eastAsia="Arial" w:hAnsi="Times New Roman"/>
                <w:sz w:val="24"/>
                <w:szCs w:val="24"/>
              </w:rPr>
              <w:t>- ergonomiczny stolik uczniowski zapewniający uczniowi przyjęcie pozycji siedzącej skierowanej o kąt min. 15 stopni od osi sali w kierunku tablicy,</w:t>
            </w:r>
          </w:p>
          <w:p w14:paraId="2B2B2FA8" w14:textId="4086BE53" w:rsidR="00C81242" w:rsidRPr="0012224C" w:rsidRDefault="00C81242" w:rsidP="00C81242">
            <w:pPr>
              <w:spacing w:after="0"/>
              <w:rPr>
                <w:rFonts w:ascii="Times New Roman" w:eastAsia="Arial" w:hAnsi="Times New Roman"/>
                <w:sz w:val="24"/>
                <w:szCs w:val="24"/>
              </w:rPr>
            </w:pPr>
            <w:r w:rsidRPr="00936C4A">
              <w:rPr>
                <w:rFonts w:ascii="Times New Roman" w:eastAsia="Arial" w:hAnsi="Times New Roman"/>
                <w:sz w:val="24"/>
                <w:szCs w:val="24"/>
              </w:rPr>
              <w:t xml:space="preserve">- elementy wykonane z płyty wiórowej laminowanej gr. 18 mm, blat grubości min. 18 mm, wykończenie grubą okleiną PCV (min. 2 mm), blenda min. 50 cm wysokości, kanał kablowy między blatem a blendą min 12cm x 12cm, przepusty kablowe, wymiary </w:t>
            </w:r>
            <w:r w:rsidR="0012224C">
              <w:rPr>
                <w:rFonts w:ascii="Times New Roman" w:eastAsia="Arial" w:hAnsi="Times New Roman"/>
                <w:sz w:val="24"/>
                <w:szCs w:val="24"/>
              </w:rPr>
              <w:t>120-130 cm x 50-60 cm, 59-76 cm.</w:t>
            </w:r>
          </w:p>
        </w:tc>
        <w:tc>
          <w:tcPr>
            <w:tcW w:w="1281" w:type="dxa"/>
          </w:tcPr>
          <w:p w14:paraId="32D0051E" w14:textId="68D89FF4" w:rsidR="00C81242" w:rsidRPr="00936C4A" w:rsidRDefault="00C81242" w:rsidP="00C81242">
            <w:pPr>
              <w:spacing w:after="0"/>
              <w:jc w:val="center"/>
              <w:rPr>
                <w:rFonts w:ascii="Times New Roman" w:hAnsi="Times New Roman"/>
                <w:sz w:val="24"/>
                <w:szCs w:val="24"/>
              </w:rPr>
            </w:pPr>
            <w:r w:rsidRPr="00936C4A">
              <w:rPr>
                <w:rFonts w:ascii="Times New Roman" w:hAnsi="Times New Roman"/>
                <w:sz w:val="24"/>
                <w:szCs w:val="24"/>
              </w:rPr>
              <w:t>16</w:t>
            </w:r>
            <w:r w:rsidR="0012224C">
              <w:rPr>
                <w:rFonts w:ascii="Times New Roman" w:hAnsi="Times New Roman"/>
                <w:sz w:val="24"/>
                <w:szCs w:val="24"/>
              </w:rPr>
              <w:t xml:space="preserve"> szt.</w:t>
            </w:r>
          </w:p>
        </w:tc>
      </w:tr>
      <w:tr w:rsidR="00C81242" w:rsidRPr="00936C4A" w14:paraId="2B880200" w14:textId="77777777" w:rsidTr="00293977">
        <w:trPr>
          <w:jc w:val="center"/>
        </w:trPr>
        <w:tc>
          <w:tcPr>
            <w:tcW w:w="1844" w:type="dxa"/>
          </w:tcPr>
          <w:p w14:paraId="1DAE2CCB" w14:textId="54CA96FE"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Krzesło nauczyciela</w:t>
            </w:r>
          </w:p>
        </w:tc>
        <w:tc>
          <w:tcPr>
            <w:tcW w:w="10342" w:type="dxa"/>
          </w:tcPr>
          <w:p w14:paraId="7B0F82EF" w14:textId="77777777" w:rsidR="00C81242" w:rsidRPr="00936C4A" w:rsidRDefault="00C81242" w:rsidP="00C81242">
            <w:pPr>
              <w:spacing w:after="0"/>
              <w:rPr>
                <w:rFonts w:ascii="Times New Roman" w:eastAsia="Arial" w:hAnsi="Times New Roman"/>
                <w:color w:val="0D0D0D"/>
                <w:sz w:val="24"/>
                <w:szCs w:val="24"/>
              </w:rPr>
            </w:pPr>
            <w:r w:rsidRPr="00936C4A">
              <w:rPr>
                <w:rFonts w:ascii="Times New Roman" w:eastAsia="Arial" w:hAnsi="Times New Roman"/>
                <w:color w:val="0D0D0D"/>
                <w:sz w:val="24"/>
                <w:szCs w:val="24"/>
              </w:rPr>
              <w:t>- krzesło nauczycielskie,</w:t>
            </w:r>
          </w:p>
          <w:p w14:paraId="1D1F03E9" w14:textId="77777777" w:rsidR="00C81242" w:rsidRPr="00936C4A" w:rsidRDefault="00C81242" w:rsidP="00C81242">
            <w:pPr>
              <w:spacing w:after="0"/>
              <w:rPr>
                <w:rFonts w:ascii="Times New Roman" w:hAnsi="Times New Roman"/>
                <w:color w:val="0D0D0D"/>
                <w:sz w:val="24"/>
                <w:szCs w:val="24"/>
              </w:rPr>
            </w:pPr>
            <w:r w:rsidRPr="00936C4A">
              <w:rPr>
                <w:rFonts w:ascii="Times New Roman" w:eastAsia="Arial" w:hAnsi="Times New Roman"/>
                <w:color w:val="0D0D0D"/>
                <w:sz w:val="24"/>
                <w:szCs w:val="24"/>
              </w:rPr>
              <w:t xml:space="preserve">- </w:t>
            </w:r>
            <w:r w:rsidRPr="00936C4A">
              <w:rPr>
                <w:rFonts w:ascii="Times New Roman" w:hAnsi="Times New Roman"/>
                <w:color w:val="0D0D0D"/>
                <w:sz w:val="24"/>
                <w:szCs w:val="24"/>
              </w:rPr>
              <w:t xml:space="preserve">wzrost użytkownika 159 - 188 cm, wysokość siedziska 46 cm, głębokość siedziska 40 cm, szerokość siedziska 41 cm,  wysokość oparcia 45 cm, </w:t>
            </w:r>
          </w:p>
          <w:p w14:paraId="49E5C980" w14:textId="77777777" w:rsidR="00C81242" w:rsidRPr="00936C4A" w:rsidRDefault="00C81242" w:rsidP="00C81242">
            <w:pPr>
              <w:spacing w:after="0"/>
              <w:rPr>
                <w:rFonts w:ascii="Times New Roman" w:hAnsi="Times New Roman"/>
                <w:color w:val="0D0D0D"/>
                <w:sz w:val="24"/>
                <w:szCs w:val="24"/>
              </w:rPr>
            </w:pPr>
            <w:r w:rsidRPr="00936C4A">
              <w:rPr>
                <w:rFonts w:ascii="Times New Roman" w:hAnsi="Times New Roman"/>
                <w:color w:val="0D0D0D"/>
                <w:sz w:val="24"/>
                <w:szCs w:val="24"/>
              </w:rPr>
              <w:t>- siedzisko i oparcie wykonane z tworzywa sztucznego - polietylen wysokociśnieniowy, kolor siedziska charakteryzujący odpowiedni rozmiar zgodnie z normami, stelaż (nogi krzesła),</w:t>
            </w:r>
          </w:p>
          <w:p w14:paraId="0F7014C3" w14:textId="77777777" w:rsidR="00C81242" w:rsidRPr="00936C4A" w:rsidRDefault="00C81242" w:rsidP="00C81242">
            <w:pPr>
              <w:spacing w:after="0"/>
              <w:rPr>
                <w:rFonts w:ascii="Times New Roman" w:hAnsi="Times New Roman"/>
                <w:color w:val="0D0D0D"/>
                <w:sz w:val="24"/>
                <w:szCs w:val="24"/>
              </w:rPr>
            </w:pPr>
            <w:r w:rsidRPr="00936C4A">
              <w:rPr>
                <w:rFonts w:ascii="Times New Roman" w:hAnsi="Times New Roman"/>
                <w:color w:val="0D0D0D"/>
                <w:sz w:val="24"/>
                <w:szCs w:val="24"/>
              </w:rPr>
              <w:lastRenderedPageBreak/>
              <w:t>- stelaż obrotowy standardowy, podłokietniki stałe w kolorze czarnym, podstawa krzesła w kolorze czarnym wykonana z PA oraz włókna szklanego (30%),</w:t>
            </w:r>
          </w:p>
          <w:p w14:paraId="59D92779" w14:textId="77777777" w:rsidR="00C81242" w:rsidRPr="00936C4A" w:rsidRDefault="00C81242" w:rsidP="00C81242">
            <w:pPr>
              <w:spacing w:after="0"/>
              <w:rPr>
                <w:rFonts w:ascii="Times New Roman" w:hAnsi="Times New Roman"/>
                <w:color w:val="0D0D0D"/>
                <w:sz w:val="24"/>
                <w:szCs w:val="24"/>
              </w:rPr>
            </w:pPr>
            <w:r w:rsidRPr="00936C4A">
              <w:rPr>
                <w:rFonts w:ascii="Times New Roman" w:hAnsi="Times New Roman"/>
                <w:color w:val="0D0D0D"/>
                <w:sz w:val="24"/>
                <w:szCs w:val="24"/>
              </w:rPr>
              <w:t xml:space="preserve">- kolumna gazowa wykonana ze stali w kolorze czarnym, </w:t>
            </w:r>
          </w:p>
          <w:p w14:paraId="7ACC345B" w14:textId="77777777" w:rsidR="00C81242" w:rsidRPr="00936C4A" w:rsidRDefault="00C81242" w:rsidP="00C81242">
            <w:pPr>
              <w:spacing w:after="0"/>
              <w:rPr>
                <w:rFonts w:ascii="Times New Roman" w:hAnsi="Times New Roman"/>
                <w:color w:val="0D0D0D"/>
                <w:sz w:val="24"/>
                <w:szCs w:val="24"/>
              </w:rPr>
            </w:pPr>
            <w:r w:rsidRPr="00936C4A">
              <w:rPr>
                <w:rFonts w:ascii="Times New Roman" w:hAnsi="Times New Roman"/>
                <w:color w:val="0D0D0D"/>
                <w:sz w:val="24"/>
                <w:szCs w:val="24"/>
              </w:rPr>
              <w:t xml:space="preserve">- kółka do podstawy krzesła wykonane z polipropylenu, </w:t>
            </w:r>
          </w:p>
          <w:p w14:paraId="07017A61" w14:textId="77777777" w:rsidR="00C81242" w:rsidRPr="00936C4A" w:rsidRDefault="00C81242" w:rsidP="00C81242">
            <w:pPr>
              <w:spacing w:after="0"/>
              <w:rPr>
                <w:rFonts w:ascii="Times New Roman" w:hAnsi="Times New Roman"/>
                <w:color w:val="0D0D0D"/>
                <w:sz w:val="24"/>
                <w:szCs w:val="24"/>
              </w:rPr>
            </w:pPr>
            <w:r w:rsidRPr="00936C4A">
              <w:rPr>
                <w:rFonts w:ascii="Times New Roman" w:hAnsi="Times New Roman"/>
                <w:color w:val="0D0D0D"/>
                <w:sz w:val="24"/>
                <w:szCs w:val="24"/>
              </w:rPr>
              <w:t>- dodatkowo krzesło wyprodukowane w technologii rozdmuchu, umożliwiającej powstanie tzw. płaszcza termicznego, w tylnej części siedziska krzesło posiada miejsce do chwytu oraz miejsce do indywidualnego oznakowania,</w:t>
            </w:r>
          </w:p>
          <w:p w14:paraId="5EC07D54" w14:textId="77777777" w:rsidR="00C81242" w:rsidRPr="00936C4A" w:rsidRDefault="00C81242" w:rsidP="00C81242">
            <w:pPr>
              <w:spacing w:after="0"/>
              <w:rPr>
                <w:rFonts w:ascii="Times New Roman" w:hAnsi="Times New Roman"/>
                <w:color w:val="0D0D0D"/>
                <w:sz w:val="24"/>
                <w:szCs w:val="24"/>
              </w:rPr>
            </w:pPr>
            <w:r w:rsidRPr="00936C4A">
              <w:rPr>
                <w:rFonts w:ascii="Times New Roman" w:hAnsi="Times New Roman"/>
                <w:color w:val="0D0D0D"/>
                <w:sz w:val="24"/>
                <w:szCs w:val="24"/>
              </w:rPr>
              <w:t>- krzesło wyprofilowane, wklęsło-wypukła forma pozwalająca na prawidłowe ułożenie kręgosłupa,</w:t>
            </w:r>
          </w:p>
          <w:p w14:paraId="1994F229" w14:textId="77777777" w:rsidR="00C81242" w:rsidRPr="00936C4A" w:rsidRDefault="00C81242" w:rsidP="00C81242">
            <w:pPr>
              <w:spacing w:after="0"/>
              <w:rPr>
                <w:rFonts w:ascii="Times New Roman" w:hAnsi="Times New Roman"/>
                <w:color w:val="0D0D0D"/>
                <w:sz w:val="24"/>
                <w:szCs w:val="24"/>
              </w:rPr>
            </w:pPr>
            <w:r w:rsidRPr="00936C4A">
              <w:rPr>
                <w:rFonts w:ascii="Times New Roman" w:hAnsi="Times New Roman"/>
                <w:color w:val="0D0D0D"/>
                <w:sz w:val="24"/>
                <w:szCs w:val="24"/>
              </w:rPr>
              <w:t>- krzesło musi być przeznaczone dla instytucji edukacyjnych, zaprojektowane zgodnie z zasadami ergonomii, posiadające pozytywne opinie wiodących instytutów medycznych,</w:t>
            </w:r>
          </w:p>
          <w:p w14:paraId="3DF91D8C" w14:textId="01BD2094" w:rsidR="00C81242" w:rsidRPr="00936C4A" w:rsidRDefault="00C81242" w:rsidP="0012224C">
            <w:pPr>
              <w:spacing w:after="0"/>
              <w:rPr>
                <w:rFonts w:ascii="Times New Roman" w:hAnsi="Times New Roman"/>
                <w:b/>
                <w:i/>
                <w:color w:val="0D0D0D"/>
                <w:sz w:val="24"/>
                <w:szCs w:val="24"/>
              </w:rPr>
            </w:pPr>
            <w:r w:rsidRPr="00936C4A">
              <w:rPr>
                <w:rFonts w:ascii="Times New Roman" w:hAnsi="Times New Roman"/>
                <w:b/>
                <w:i/>
                <w:color w:val="0D0D0D"/>
                <w:sz w:val="24"/>
                <w:szCs w:val="24"/>
              </w:rPr>
              <w:t xml:space="preserve">- normy i standardy Certyfikat Zgodności z Normą PN-EN 1729-1:2007 </w:t>
            </w:r>
            <w:r w:rsidR="0012224C">
              <w:rPr>
                <w:rFonts w:ascii="Times New Roman" w:hAnsi="Times New Roman"/>
                <w:b/>
                <w:i/>
                <w:color w:val="0D0D0D"/>
                <w:sz w:val="24"/>
                <w:szCs w:val="24"/>
              </w:rPr>
              <w:t>lub równoważną</w:t>
            </w:r>
            <w:r w:rsidRPr="00936C4A">
              <w:rPr>
                <w:rFonts w:ascii="Times New Roman" w:hAnsi="Times New Roman"/>
                <w:b/>
                <w:i/>
                <w:sz w:val="24"/>
                <w:szCs w:val="24"/>
              </w:rPr>
              <w:t>.</w:t>
            </w:r>
          </w:p>
        </w:tc>
        <w:tc>
          <w:tcPr>
            <w:tcW w:w="1281" w:type="dxa"/>
          </w:tcPr>
          <w:p w14:paraId="18EF475F" w14:textId="4EEB1380" w:rsidR="00C81242" w:rsidRPr="00936C4A" w:rsidRDefault="00C81242" w:rsidP="00C81242">
            <w:pPr>
              <w:spacing w:after="0"/>
              <w:jc w:val="center"/>
              <w:rPr>
                <w:rFonts w:ascii="Times New Roman" w:hAnsi="Times New Roman"/>
                <w:sz w:val="24"/>
                <w:szCs w:val="24"/>
              </w:rPr>
            </w:pPr>
            <w:r w:rsidRPr="00936C4A">
              <w:rPr>
                <w:rFonts w:ascii="Times New Roman" w:hAnsi="Times New Roman"/>
                <w:sz w:val="24"/>
                <w:szCs w:val="24"/>
              </w:rPr>
              <w:lastRenderedPageBreak/>
              <w:t>2</w:t>
            </w:r>
            <w:r w:rsidR="00C43B35" w:rsidRPr="00936C4A">
              <w:rPr>
                <w:rFonts w:ascii="Times New Roman" w:hAnsi="Times New Roman"/>
                <w:sz w:val="24"/>
                <w:szCs w:val="24"/>
              </w:rPr>
              <w:t xml:space="preserve"> szt.</w:t>
            </w:r>
          </w:p>
        </w:tc>
      </w:tr>
      <w:tr w:rsidR="00C81242" w:rsidRPr="00936C4A" w14:paraId="67BDCF01" w14:textId="77777777" w:rsidTr="00293977">
        <w:trPr>
          <w:jc w:val="center"/>
        </w:trPr>
        <w:tc>
          <w:tcPr>
            <w:tcW w:w="1844" w:type="dxa"/>
          </w:tcPr>
          <w:p w14:paraId="6E82A1B0" w14:textId="6C9BBD71"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lastRenderedPageBreak/>
              <w:t>Krzesło uczniowskie</w:t>
            </w:r>
          </w:p>
          <w:p w14:paraId="1BC18BAD" w14:textId="77777777" w:rsidR="00C81242" w:rsidRPr="00936C4A" w:rsidRDefault="00C81242" w:rsidP="00C81242">
            <w:pPr>
              <w:spacing w:after="0"/>
              <w:rPr>
                <w:rFonts w:ascii="Times New Roman" w:hAnsi="Times New Roman"/>
                <w:color w:val="FF0000"/>
                <w:sz w:val="24"/>
                <w:szCs w:val="24"/>
              </w:rPr>
            </w:pPr>
          </w:p>
        </w:tc>
        <w:tc>
          <w:tcPr>
            <w:tcW w:w="10342" w:type="dxa"/>
          </w:tcPr>
          <w:p w14:paraId="2481DAAB" w14:textId="77777777" w:rsidR="00C81242" w:rsidRPr="00936C4A" w:rsidRDefault="00C81242" w:rsidP="00C81242">
            <w:pPr>
              <w:spacing w:after="0"/>
              <w:rPr>
                <w:rFonts w:ascii="Times New Roman" w:eastAsia="Arial" w:hAnsi="Times New Roman"/>
                <w:color w:val="0D0D0D"/>
                <w:sz w:val="24"/>
                <w:szCs w:val="24"/>
              </w:rPr>
            </w:pPr>
            <w:r w:rsidRPr="00936C4A">
              <w:rPr>
                <w:rFonts w:ascii="Times New Roman" w:eastAsia="Arial" w:hAnsi="Times New Roman"/>
                <w:color w:val="0D0D0D"/>
                <w:sz w:val="24"/>
                <w:szCs w:val="24"/>
              </w:rPr>
              <w:t>- krzesło uczniowskie,</w:t>
            </w:r>
          </w:p>
          <w:p w14:paraId="24AEA42B" w14:textId="77777777" w:rsidR="00C81242" w:rsidRPr="00936C4A" w:rsidRDefault="00C81242" w:rsidP="00C81242">
            <w:pPr>
              <w:spacing w:after="0"/>
              <w:rPr>
                <w:rFonts w:ascii="Times New Roman" w:hAnsi="Times New Roman"/>
                <w:color w:val="0D0D0D"/>
                <w:sz w:val="24"/>
                <w:szCs w:val="24"/>
              </w:rPr>
            </w:pPr>
            <w:r w:rsidRPr="00936C4A">
              <w:rPr>
                <w:rFonts w:ascii="Times New Roman" w:hAnsi="Times New Roman"/>
                <w:color w:val="0D0D0D"/>
                <w:sz w:val="24"/>
                <w:szCs w:val="24"/>
              </w:rPr>
              <w:t xml:space="preserve">- wzrost użytkownika 159 - 188 cm, wysokość siedziska 46 cm, głębokość siedziska 40 cm, szerokość siedziska 41 cm,  wysokość oparcia 45 cm, </w:t>
            </w:r>
          </w:p>
          <w:p w14:paraId="5ADCDB7D" w14:textId="77777777" w:rsidR="00C81242" w:rsidRPr="00936C4A" w:rsidRDefault="00C81242" w:rsidP="00C81242">
            <w:pPr>
              <w:spacing w:after="0"/>
              <w:rPr>
                <w:rFonts w:ascii="Times New Roman" w:hAnsi="Times New Roman"/>
                <w:color w:val="0D0D0D"/>
                <w:sz w:val="24"/>
                <w:szCs w:val="24"/>
              </w:rPr>
            </w:pPr>
            <w:r w:rsidRPr="00936C4A">
              <w:rPr>
                <w:rFonts w:ascii="Times New Roman" w:hAnsi="Times New Roman"/>
                <w:color w:val="0D0D0D"/>
                <w:sz w:val="24"/>
                <w:szCs w:val="24"/>
              </w:rPr>
              <w:t>- siedzisko i oparcie wykonane z tworzywa sztucznego - polietylen wysokociśnieniowy, kolor siedziska charakteryzujący odpowiedni rozmiar zgodnie z normami, stelaż (nogi krzesła),</w:t>
            </w:r>
          </w:p>
          <w:p w14:paraId="65DD2A64" w14:textId="77777777" w:rsidR="00C81242" w:rsidRPr="00936C4A" w:rsidRDefault="00C81242" w:rsidP="00C81242">
            <w:pPr>
              <w:spacing w:after="0"/>
              <w:rPr>
                <w:rFonts w:ascii="Times New Roman" w:hAnsi="Times New Roman"/>
                <w:color w:val="0D0D0D"/>
                <w:sz w:val="24"/>
                <w:szCs w:val="24"/>
              </w:rPr>
            </w:pPr>
            <w:r w:rsidRPr="00936C4A">
              <w:rPr>
                <w:rFonts w:ascii="Times New Roman" w:hAnsi="Times New Roman"/>
                <w:color w:val="0D0D0D"/>
                <w:sz w:val="24"/>
                <w:szCs w:val="24"/>
              </w:rPr>
              <w:t xml:space="preserve">- nogi krzesła wykonano z profilu metalowego okrągłego o średnicy 22mm polakierowanego farbą proszkową, </w:t>
            </w:r>
          </w:p>
          <w:p w14:paraId="70B03251" w14:textId="77777777" w:rsidR="00C81242" w:rsidRPr="00936C4A" w:rsidRDefault="00C81242" w:rsidP="00C81242">
            <w:pPr>
              <w:spacing w:after="0"/>
              <w:rPr>
                <w:rFonts w:ascii="Times New Roman" w:hAnsi="Times New Roman"/>
                <w:color w:val="0D0D0D"/>
                <w:sz w:val="24"/>
                <w:szCs w:val="24"/>
              </w:rPr>
            </w:pPr>
            <w:r w:rsidRPr="00936C4A">
              <w:rPr>
                <w:rFonts w:ascii="Times New Roman" w:hAnsi="Times New Roman"/>
                <w:color w:val="0D0D0D"/>
                <w:sz w:val="24"/>
                <w:szCs w:val="24"/>
              </w:rPr>
              <w:t xml:space="preserve">- krzesło posiada zatyczki chroniące przed zarysowaniem, </w:t>
            </w:r>
          </w:p>
          <w:p w14:paraId="32872E29" w14:textId="77777777" w:rsidR="00C81242" w:rsidRPr="00936C4A" w:rsidRDefault="00C81242" w:rsidP="00C81242">
            <w:pPr>
              <w:spacing w:after="0"/>
              <w:rPr>
                <w:rFonts w:ascii="Times New Roman" w:hAnsi="Times New Roman"/>
                <w:color w:val="0D0D0D"/>
                <w:sz w:val="24"/>
                <w:szCs w:val="24"/>
              </w:rPr>
            </w:pPr>
            <w:r w:rsidRPr="00936C4A">
              <w:rPr>
                <w:rFonts w:ascii="Times New Roman" w:hAnsi="Times New Roman"/>
                <w:color w:val="0D0D0D"/>
                <w:sz w:val="24"/>
                <w:szCs w:val="24"/>
              </w:rPr>
              <w:t>- dodatkowo krzesło wyprodukowane w technologii rozdmuchu, umożliwiającej powstanie tzw. płaszcza termicznego, w tylnej części siedziska krzesło posiada miejsce do chwytu oraz miejsce do indywidualnego oznakowania,</w:t>
            </w:r>
          </w:p>
          <w:p w14:paraId="0702A18E" w14:textId="77777777" w:rsidR="00C81242" w:rsidRPr="00936C4A" w:rsidRDefault="00C81242" w:rsidP="00C81242">
            <w:pPr>
              <w:spacing w:after="0"/>
              <w:rPr>
                <w:rFonts w:ascii="Times New Roman" w:hAnsi="Times New Roman"/>
                <w:color w:val="0D0D0D"/>
                <w:sz w:val="24"/>
                <w:szCs w:val="24"/>
              </w:rPr>
            </w:pPr>
            <w:r w:rsidRPr="00936C4A">
              <w:rPr>
                <w:rFonts w:ascii="Times New Roman" w:hAnsi="Times New Roman"/>
                <w:color w:val="0D0D0D"/>
                <w:sz w:val="24"/>
                <w:szCs w:val="24"/>
              </w:rPr>
              <w:t>- krzesło wyprofilowane, wklęsło-wypukła forma pozwalająca na prawidłowe ułożenie kręgosłupa,</w:t>
            </w:r>
          </w:p>
          <w:p w14:paraId="0AFC8314" w14:textId="77777777" w:rsidR="00C81242" w:rsidRPr="00936C4A" w:rsidRDefault="00C81242" w:rsidP="00C81242">
            <w:pPr>
              <w:spacing w:after="0"/>
              <w:rPr>
                <w:rFonts w:ascii="Times New Roman" w:hAnsi="Times New Roman"/>
                <w:color w:val="0D0D0D"/>
                <w:sz w:val="24"/>
                <w:szCs w:val="24"/>
              </w:rPr>
            </w:pPr>
            <w:r w:rsidRPr="00936C4A">
              <w:rPr>
                <w:rFonts w:ascii="Times New Roman" w:hAnsi="Times New Roman"/>
                <w:color w:val="0D0D0D"/>
                <w:sz w:val="24"/>
                <w:szCs w:val="24"/>
              </w:rPr>
              <w:t>- krzesło musi być przeznaczone dla instytucji edukacyjnych, zaprojektowane zgodnie z zasadami ergonomii, posiadające pozytywne opinie wiodących instytutów medycznych,</w:t>
            </w:r>
          </w:p>
          <w:p w14:paraId="6B181EDF" w14:textId="580BF1AE" w:rsidR="00C81242" w:rsidRPr="00936C4A" w:rsidRDefault="00C81242" w:rsidP="0012224C">
            <w:pPr>
              <w:spacing w:after="0"/>
              <w:rPr>
                <w:rFonts w:ascii="Times New Roman" w:hAnsi="Times New Roman"/>
                <w:b/>
                <w:i/>
                <w:color w:val="0D0D0D"/>
                <w:sz w:val="24"/>
                <w:szCs w:val="24"/>
              </w:rPr>
            </w:pPr>
            <w:r w:rsidRPr="00936C4A">
              <w:rPr>
                <w:rFonts w:ascii="Times New Roman" w:hAnsi="Times New Roman"/>
                <w:b/>
                <w:i/>
                <w:color w:val="0D0D0D"/>
                <w:sz w:val="24"/>
                <w:szCs w:val="24"/>
              </w:rPr>
              <w:t xml:space="preserve">- normy i standardy Certyfikat Zgodności z Normą PN-EN 1729-1:2007 </w:t>
            </w:r>
            <w:r w:rsidR="0012224C">
              <w:rPr>
                <w:rFonts w:ascii="Times New Roman" w:hAnsi="Times New Roman"/>
                <w:b/>
                <w:i/>
                <w:color w:val="0D0D0D"/>
                <w:sz w:val="24"/>
                <w:szCs w:val="24"/>
              </w:rPr>
              <w:t>lub równoważny</w:t>
            </w:r>
            <w:r w:rsidRPr="00936C4A">
              <w:rPr>
                <w:rFonts w:ascii="Times New Roman" w:hAnsi="Times New Roman"/>
                <w:b/>
                <w:i/>
                <w:sz w:val="24"/>
                <w:szCs w:val="24"/>
              </w:rPr>
              <w:t>.</w:t>
            </w:r>
          </w:p>
        </w:tc>
        <w:tc>
          <w:tcPr>
            <w:tcW w:w="1281" w:type="dxa"/>
          </w:tcPr>
          <w:p w14:paraId="1765459A" w14:textId="7752BE3C" w:rsidR="00C81242" w:rsidRPr="00936C4A" w:rsidRDefault="00C81242" w:rsidP="00C81242">
            <w:pPr>
              <w:spacing w:after="0"/>
              <w:jc w:val="center"/>
              <w:rPr>
                <w:rFonts w:ascii="Times New Roman" w:hAnsi="Times New Roman"/>
                <w:sz w:val="24"/>
                <w:szCs w:val="24"/>
              </w:rPr>
            </w:pPr>
            <w:r w:rsidRPr="00936C4A">
              <w:rPr>
                <w:rFonts w:ascii="Times New Roman" w:hAnsi="Times New Roman"/>
                <w:sz w:val="24"/>
                <w:szCs w:val="24"/>
              </w:rPr>
              <w:t>32</w:t>
            </w:r>
            <w:r w:rsidR="00C43B35" w:rsidRPr="00936C4A">
              <w:rPr>
                <w:rFonts w:ascii="Times New Roman" w:hAnsi="Times New Roman"/>
                <w:sz w:val="24"/>
                <w:szCs w:val="24"/>
              </w:rPr>
              <w:t xml:space="preserve"> szt.</w:t>
            </w:r>
          </w:p>
        </w:tc>
      </w:tr>
      <w:tr w:rsidR="00C81242" w:rsidRPr="00936C4A" w14:paraId="5567D5A2" w14:textId="77777777" w:rsidTr="00293977">
        <w:trPr>
          <w:jc w:val="center"/>
        </w:trPr>
        <w:tc>
          <w:tcPr>
            <w:tcW w:w="1844" w:type="dxa"/>
          </w:tcPr>
          <w:p w14:paraId="77BB3A3E"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Monitor interaktywny</w:t>
            </w:r>
          </w:p>
          <w:p w14:paraId="64B65767" w14:textId="77777777" w:rsidR="00C81242" w:rsidRPr="00936C4A" w:rsidRDefault="00C81242" w:rsidP="00C81242">
            <w:pPr>
              <w:spacing w:after="0"/>
              <w:rPr>
                <w:rFonts w:ascii="Times New Roman" w:hAnsi="Times New Roman"/>
                <w:color w:val="FF0000"/>
                <w:sz w:val="24"/>
                <w:szCs w:val="24"/>
              </w:rPr>
            </w:pPr>
          </w:p>
        </w:tc>
        <w:tc>
          <w:tcPr>
            <w:tcW w:w="10342" w:type="dxa"/>
          </w:tcPr>
          <w:p w14:paraId="4244066D"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lastRenderedPageBreak/>
              <w:t>Podświetlenie: LED</w:t>
            </w:r>
          </w:p>
          <w:p w14:paraId="46B74EAD"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Obszar wyświetlania: 1428.5*803.5 mm</w:t>
            </w:r>
          </w:p>
          <w:p w14:paraId="01521CD7"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lastRenderedPageBreak/>
              <w:t>Obszar aktywny ekranu: Min. 75"</w:t>
            </w:r>
          </w:p>
          <w:p w14:paraId="46291D5A"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Format: 16</w:t>
            </w:r>
            <w:r w:rsidRPr="00936C4A">
              <w:rPr>
                <w:rFonts w:ascii="Times New Roman" w:eastAsia="MS Mincho" w:hAnsi="Times New Roman"/>
                <w:sz w:val="24"/>
                <w:szCs w:val="24"/>
              </w:rPr>
              <w:t>:</w:t>
            </w:r>
            <w:r w:rsidRPr="00936C4A">
              <w:rPr>
                <w:rFonts w:ascii="Times New Roman" w:hAnsi="Times New Roman"/>
                <w:sz w:val="24"/>
                <w:szCs w:val="24"/>
              </w:rPr>
              <w:t>9</w:t>
            </w:r>
          </w:p>
          <w:p w14:paraId="3257D6D8"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Rozdzielczość: Min. 4K  (3840x 2160 pikseli)</w:t>
            </w:r>
          </w:p>
          <w:p w14:paraId="6ED9F6E8"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Wspierane źródło sygnału: W rozdzielczości 4K 60Hz  (3840x 2160 pikseli) na wejściu i wyjściu</w:t>
            </w:r>
          </w:p>
          <w:p w14:paraId="3AE20556"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Liczba wyświetlanych kolorów wyświetlacza: Minimalnie 8 bit</w:t>
            </w:r>
          </w:p>
          <w:p w14:paraId="0BF3932E" w14:textId="00AE1666"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Jasność:</w:t>
            </w:r>
            <w:r w:rsidR="0012224C" w:rsidRPr="00936C4A">
              <w:rPr>
                <w:rFonts w:ascii="Times New Roman" w:hAnsi="Times New Roman"/>
                <w:sz w:val="24"/>
                <w:szCs w:val="24"/>
              </w:rPr>
              <w:t xml:space="preserve"> </w:t>
            </w:r>
            <w:r w:rsidRPr="00936C4A">
              <w:rPr>
                <w:rFonts w:ascii="Times New Roman" w:hAnsi="Times New Roman"/>
                <w:sz w:val="24"/>
                <w:szCs w:val="24"/>
              </w:rPr>
              <w:t>Min. 360cd/m2</w:t>
            </w:r>
          </w:p>
          <w:p w14:paraId="1A620482"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Kontrast: Min. 4000:1</w:t>
            </w:r>
          </w:p>
          <w:p w14:paraId="3D53BCED"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Czas reakcji: Maksymalnie 8ms</w:t>
            </w:r>
          </w:p>
          <w:p w14:paraId="5083B7CC"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AV wejścia/wyjścia: Min. 3 porty HDMI ( w tym min. 2 HDMI 2.0  oraz 1 HDMI x 1.4) , Min. 1 port DisplayPort, min. 4 x porty USB (odpowiadające za dotyk), Wejście VGA x 1, RS232 x 1, RJ45 x 2, USB typ A min. 5 szt ( w tym min. 1 szt. USB 3.0 oraz 2 porty USB umieszczone z przodu obudowy monitora. Dodatkowo min. 3 porty uniwersalne – tzn porty które udostępniają podłączone do monitora dodatkowe urządzenia bez potrzeby zmiany portu USB dla aktualnie wykorzystywanego źródła sygnału), min. 1 x wyjście audio (3.5 mm), min. 1 port SPDIF.</w:t>
            </w:r>
          </w:p>
          <w:p w14:paraId="682EF5EF"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Wbudowane głośniki: Minimum 15Wx2 – umiejscowione z przodu urządzenia w celu lepszego rozprowadzenia dźwięku.</w:t>
            </w:r>
          </w:p>
          <w:p w14:paraId="6C9DB015"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xml:space="preserve">Przyciski na froncie obudowy: Przyciski na przodzie urządzenia powinny umożliwić użytkownikowi nie tylko uruchomić urządzenie ale również sterowanie głośnością urządzenia oraz szybkie przejście do systemu monitora. </w:t>
            </w:r>
          </w:p>
          <w:p w14:paraId="787902CC"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Szyba: o grubości 4 mm, hartowana o twardości minimum 7H, Anti-Glare</w:t>
            </w:r>
          </w:p>
          <w:p w14:paraId="556D3EF9"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Czujnik dotyku: IR</w:t>
            </w:r>
          </w:p>
          <w:p w14:paraId="5B15C1D4"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Punkty dotyku: Minimalnie 20</w:t>
            </w:r>
          </w:p>
          <w:p w14:paraId="6CB9C704"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Metoda obsługi: Pisak lub Palec</w:t>
            </w:r>
          </w:p>
          <w:p w14:paraId="2E14DEF6"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Rozpoznawanie gestów: Tak</w:t>
            </w:r>
          </w:p>
          <w:p w14:paraId="71BA5C9B"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Rozdzielczość dotyku: Nie gorsza niż 32767*32767</w:t>
            </w:r>
          </w:p>
          <w:p w14:paraId="157F8CF7"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Czas reakcji na dotyk: Maksymalnie 8ms</w:t>
            </w:r>
          </w:p>
          <w:p w14:paraId="594F8D83"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Dokładność: Max . 2mm</w:t>
            </w:r>
          </w:p>
          <w:p w14:paraId="5BF4B3C1"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xml:space="preserve">Komunikacja z komputerem: USB </w:t>
            </w:r>
          </w:p>
          <w:p w14:paraId="55A0D2CC"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lastRenderedPageBreak/>
              <w:t>Własny system operacyjny: Tak – (nie dopuszcza się stosowania urządzeń zewnętrznych, musi być to integralna część monitora). Język systemu operacyjnego: polski. Możliwość zmiany języka między innymi na niemiecki, angielski.</w:t>
            </w:r>
          </w:p>
          <w:p w14:paraId="15C3B43A"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xml:space="preserve">Tryb tablicy interaktywnej: Praca na kartach. Narzędzia takie jak pisak, zakreślacz, gumka. Możliwość zmiany koloru oraz tekstury tła. Zmiana koloru, grubości narzędzia pisarskiego. Adnotacje na aplikacjach uruchomionych na dowolnym źródle sygnału. Zapisywanie stworzonych materiałów w postaci zdjęć w galerii na pamięci wewnętrznej urządzenia lub w zdefiniowanej chmurze oraz folderze lokalnym. Zapisywanie w chmurze lub folderze lokalnym ma umożliwić użytkownikom wymianę materiałów między urządzeniami. </w:t>
            </w:r>
          </w:p>
          <w:p w14:paraId="0FE5DFED"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Zabezpieczenie wbudowanego systemu: System musi zapewniać użytkownikowi możliwość zabezpieczenie urządzenia hasłem, które zabezpieczy urządzenie przed niepożądanym dostępem osób trzecich. Hasło ma mieć możliwość wprowadzania z klawiatury ekranowej oraz pilota zdalnego sterowania.</w:t>
            </w:r>
          </w:p>
          <w:p w14:paraId="00CC4C30"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Zainstalowana przeglądarka internetowa: Tak</w:t>
            </w:r>
          </w:p>
          <w:p w14:paraId="38936CAF"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Zainstalowany klient poczty email: Pozwala na udostępnianie zasobów z pamięci system monitora w postaci wiadomości email do zdefiniowanych odbiorców.</w:t>
            </w:r>
          </w:p>
          <w:p w14:paraId="0ABD459A"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Zdefiniowanie wyglądu wbudowanego systemu dla instytucji: System musi pozwalać użytkownikowi na ustawienie własnego Logo np. logo szkoły, oraz tapety systemowej na własną zdefiniowaną przez użytkownika.</w:t>
            </w:r>
          </w:p>
          <w:p w14:paraId="1A23E397"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Paski skrótów systemu monitora na każdym źródle sygnału: Urządzenie musi posiadać paski skrótów wbudowanego systemu monitora dostępne na każdym źródle sygnału. Paski muszą być konfigurowalne i pozwalać na zmianę ich wysokości tak by niższe dzieci miały również do nich łatwy dostęp. System musi pozwalać na włączenie bądź wyłączenie poszczególnego paska skrótów.</w:t>
            </w:r>
          </w:p>
          <w:p w14:paraId="6DDEC5A2"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Minimalne funkcje jakie powinien spełniać pasek skrótów:</w:t>
            </w:r>
          </w:p>
          <w:p w14:paraId="1650D762"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Adnotacje na dowolnym ekranie wraz z robieniem zrzutu ekranu,</w:t>
            </w:r>
          </w:p>
          <w:p w14:paraId="36638413"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Przejście do aplikacji służącej do prowadzenia notatek w systemie monitora,</w:t>
            </w:r>
          </w:p>
          <w:p w14:paraId="22CE8C98"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Przejście do głównego systemu monitora,</w:t>
            </w:r>
          </w:p>
          <w:p w14:paraId="68F465D4"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Funkcję cofnięcia operacji,</w:t>
            </w:r>
          </w:p>
          <w:p w14:paraId="02F36237"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lastRenderedPageBreak/>
              <w:t>• Funkcję przejścia do komputera OPS lub do zdefiniowanego przez użytkownika źródła sygnału.</w:t>
            </w:r>
          </w:p>
          <w:p w14:paraId="4E0B968C"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Zainstalowana przeglądarka zdjęć, multimediów z zewnętrznych pamięć takich jak pamięci USB oraz dysków twardych podłączonych do monitora: Tak</w:t>
            </w:r>
          </w:p>
          <w:p w14:paraId="2D9B460A"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Wi-Fi: Tak – musi umożliwiać łączenie się do sieci wifi 2.4 Ghz oraz 5Ghz (wbudowane lub w postaci zewnętrznej karty sieciowej)</w:t>
            </w:r>
          </w:p>
          <w:p w14:paraId="38DABB8F"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Bezprzewodowe prezentowanie zawartości telefonów, tabletów, komputerów na monitorze: Tak – bez konieczności instalowania dodatkowego oprogramowania na urządzeniach typu telefon czy tablet. W przypadku komputera dopuszcza się instalowanie oprogramowania, które wnosi dodatkowe funkcjonalności.</w:t>
            </w:r>
          </w:p>
          <w:p w14:paraId="3A5A3331"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Automatyczne wykrywanie podpiętych źródeł sygnału: Tak z automatycznym przejściem na wykryte nowe źródło sygnału.</w:t>
            </w:r>
          </w:p>
          <w:p w14:paraId="316ABB43"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Wsparcie technologii Windows Ink: Tak – Monitor rozpoznaje automatycznie funkcje technologii Windows Ink bez potrzeby instalowania na komputerze jakich kolwiek sterowników pozwalając na płynną pracę z dokumentem. Użytkownik nie musi przełączać się między narzędziami, monitor zinterpretuje używane narzędzie. Cienki pisak rozpozna jako narzędzie do adnotacji, natomiast grubszy obiekt zinterpretuje jako gumkę, jednocześnie pozwalając na sterowanie prezentacją/dokumentem za pomocą palca.</w:t>
            </w:r>
          </w:p>
          <w:p w14:paraId="669ED8B9"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Współpraca z takimi programami jak:</w:t>
            </w:r>
          </w:p>
          <w:p w14:paraId="76ED13CF"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Przeglądarka www Edge – po uruchomieniu funkcji Windows Ink osoba może wykonywać notatki na stronie www lub dokumencie PDF, ale również sterować dokumentem/stroną i wymazywać treści bez konieczności wybierania narzędzia z paska.</w:t>
            </w:r>
          </w:p>
          <w:p w14:paraId="001DEDE8"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palec pozwoli na przesuwanie strony oraz pomniejszanie i powiększanie</w:t>
            </w:r>
          </w:p>
          <w:p w14:paraId="173C7A95"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-pisak na automatyczne wykonywanie notatek</w:t>
            </w:r>
          </w:p>
          <w:p w14:paraId="06375A6F"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-pięść lub większy obiekt jako narzędzie do zmazywania</w:t>
            </w:r>
          </w:p>
          <w:p w14:paraId="14950DEE"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Aplikacja Windows Zdjęcia – W czasie odtwarzania filmu, kiedy użytkownik zbliży pisak automatycznie uruchomi się narzędzie do nanoszenia notatek. Program wyświetli naniesione notatki w wybranym przez użytkownika czasie i pozwoli na zapisanie filmu z ręcznie wykonanymi notatkami/napisami jako odrębny plik.</w:t>
            </w:r>
          </w:p>
          <w:p w14:paraId="35441293"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lastRenderedPageBreak/>
              <w:t>• PowerPoint – podczas prezentacji z wykorzystaniem programu PowerPoint użytkownik może nanosić notatki bezpośrednio w programie. Osoba prezentująca może sterować prezentacją dotykiem cofać lub przechodzić do następnego slajdu wykorzystując ruchy znane z urządzeń typu tablet. Np. przesunięcie po ekranie od lewej do prawej cofnie slajd, natomiast gdy zbliżymy do ekranu pisak dołączony do monitora automatycznie uruchomi to narzędzie do pisania pozwalające na dodanie odręcznych notatek do prezentacji. Po zakończeniu prezentacji notatki mogą zostać zapisane bezpośrednio w nich bez używania dodatkowych programów.</w:t>
            </w:r>
          </w:p>
          <w:p w14:paraId="0F895665"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Stiky Notes – Program pozwala na tworzenie odręcznie wykonanych notatek w formie „kartek samoprzylepnych”</w:t>
            </w:r>
          </w:p>
          <w:p w14:paraId="22C42733"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OneNote – W tym programie podobnie jak w przeglądarce Edge musimy mieć automatyczną funkcje rozpoznawania wybranego narzędzia. Tworzenie notatek wtedy jest proste i umożliwia w szybki sposób udostępnienie ich innym oraz są one zsynchronizowane w aplikacji na telefon bądź tablet.</w:t>
            </w:r>
          </w:p>
          <w:p w14:paraId="5A20A671"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Slot OPS pozwalający zamontowanie komputera bez stosowania jakich kolwiek kabli do wykorzystania funkcji monitora interaktywnego: Tak – umożliwiający zamontowanie komputera w standardzie Intel OPS. Slot powinien umożliwiać zainstalowanie komputera OPS, którego obudowa posiada wymiary nie większe niż 120 x 180 x 30 mm. Pozwoli to na łatwiejsze dobranie komputerów typu OPS dostępnych na rynku, oraz ewentualną wymianę komputera OPS na nowszą jednostkę. Slot OPS musi zapewniać sygnał w rozdzielczości 4K/60 Hz.</w:t>
            </w:r>
          </w:p>
          <w:p w14:paraId="319E31DD"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Czujnik temperatury chroniący panel przed przegrzaniem: Tak</w:t>
            </w:r>
          </w:p>
          <w:p w14:paraId="1CEBCBF2"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Akcesoria: kabel USB x 1, pilot x 1, pisaki x 2, kabel HDMI x 1, Kabel zasilający wersja europejska x 1, klucz Wi-Fi USB x 1, piórko x 1, instrukcja obsługi.</w:t>
            </w:r>
          </w:p>
          <w:p w14:paraId="1CFBC288"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xml:space="preserve">Funkcje dołączonego pilota zdalnego sterowania. </w:t>
            </w:r>
          </w:p>
          <w:p w14:paraId="0162970E"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Pilot musi oferować takie funkcje jak:</w:t>
            </w:r>
          </w:p>
          <w:p w14:paraId="3E4997AD"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Zmiana źródła sygnału</w:t>
            </w:r>
          </w:p>
          <w:p w14:paraId="284CAC68"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Włączanie/Wyłączanie monitora</w:t>
            </w:r>
          </w:p>
          <w:p w14:paraId="207EC795"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Uruchamianie trybu notowania</w:t>
            </w:r>
          </w:p>
          <w:p w14:paraId="3ABB62A4"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lastRenderedPageBreak/>
              <w:t>• Uruchamianie trybu „Audio Only” który pozwala wyłączyć tylko matrycę na czas korzystania z dziennika elektronicznego. Dzięki tej funkcji nauczyciel nie musi wyłączać całego monitora żeby zachować poufne dane, jednocześnie mogąc odtwarzać dźwięk dla klasy.</w:t>
            </w:r>
          </w:p>
          <w:p w14:paraId="41C3FA4E"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Tryb Freeze pozwalający na zatrzymanie wyświetlanego obrazu w danym momencie.</w:t>
            </w:r>
          </w:p>
          <w:p w14:paraId="16665C2E"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Dodatkowo wyposażono pilot w przycisk do robienia zrzutów ekranu bez potrzeby podchodzenia do monitora.</w:t>
            </w:r>
          </w:p>
          <w:p w14:paraId="6FEAFC04"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Sterowanie głośnością monitora (dedykowany przycisk).</w:t>
            </w:r>
          </w:p>
          <w:p w14:paraId="24D32535"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Sterowanie podświetleniem monitora (dedykowany przycisk).</w:t>
            </w:r>
          </w:p>
          <w:p w14:paraId="5347308E"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Gwarancja Min. 3 lata na panel oraz urządzenie</w:t>
            </w:r>
          </w:p>
          <w:p w14:paraId="6D1E8A4E"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 xml:space="preserve">Weryfikacja parametrów W celu łatwiejszej weryfikacji parametrów monitora interaktywnego, wymagamy by podany model we wszystkich krajach występował pod taką samą nazwą. Parametry modelu muszą być również opublikowane na stronie producenta. Dany model musi być dostępny w sprzedaży w min. 3 państwach unii europejskiej. </w:t>
            </w:r>
          </w:p>
          <w:p w14:paraId="47ACC08E" w14:textId="77777777" w:rsidR="00C81242" w:rsidRPr="00936C4A" w:rsidRDefault="00C81242" w:rsidP="00C81242">
            <w:pPr>
              <w:spacing w:after="0"/>
              <w:rPr>
                <w:rFonts w:ascii="Times New Roman" w:hAnsi="Times New Roman"/>
                <w:sz w:val="24"/>
                <w:szCs w:val="24"/>
              </w:rPr>
            </w:pPr>
            <w:r w:rsidRPr="00936C4A">
              <w:rPr>
                <w:rFonts w:ascii="Times New Roman" w:hAnsi="Times New Roman"/>
                <w:sz w:val="24"/>
                <w:szCs w:val="24"/>
              </w:rPr>
              <w:t>System montażu: VESA minimum- 600x400.</w:t>
            </w:r>
          </w:p>
          <w:p w14:paraId="4963E8EB" w14:textId="319DFA15" w:rsidR="00C81242" w:rsidRPr="00936C4A" w:rsidRDefault="00C81242" w:rsidP="0012224C">
            <w:pPr>
              <w:spacing w:after="0"/>
              <w:rPr>
                <w:rFonts w:ascii="Times New Roman" w:eastAsia="Arial" w:hAnsi="Times New Roman"/>
                <w:color w:val="0D0D0D"/>
                <w:sz w:val="24"/>
                <w:szCs w:val="24"/>
              </w:rPr>
            </w:pPr>
            <w:r w:rsidRPr="00936C4A">
              <w:rPr>
                <w:rFonts w:ascii="Times New Roman" w:hAnsi="Times New Roman"/>
                <w:b/>
                <w:i/>
                <w:sz w:val="24"/>
                <w:szCs w:val="24"/>
              </w:rPr>
              <w:t>Certyfikaty CE, ISO 9001.</w:t>
            </w:r>
          </w:p>
        </w:tc>
        <w:tc>
          <w:tcPr>
            <w:tcW w:w="1281" w:type="dxa"/>
          </w:tcPr>
          <w:p w14:paraId="18EB5757" w14:textId="0F7C484E" w:rsidR="00C81242" w:rsidRPr="00936C4A" w:rsidRDefault="00C81242" w:rsidP="00C81242">
            <w:pPr>
              <w:spacing w:after="0"/>
              <w:jc w:val="center"/>
              <w:rPr>
                <w:rFonts w:ascii="Times New Roman" w:hAnsi="Times New Roman"/>
                <w:sz w:val="24"/>
                <w:szCs w:val="24"/>
              </w:rPr>
            </w:pPr>
            <w:r w:rsidRPr="00936C4A">
              <w:rPr>
                <w:rFonts w:ascii="Times New Roman" w:hAnsi="Times New Roman"/>
                <w:sz w:val="24"/>
                <w:szCs w:val="24"/>
              </w:rPr>
              <w:lastRenderedPageBreak/>
              <w:t>2</w:t>
            </w:r>
            <w:r w:rsidR="00C43B35" w:rsidRPr="00936C4A">
              <w:rPr>
                <w:rFonts w:ascii="Times New Roman" w:hAnsi="Times New Roman"/>
                <w:sz w:val="24"/>
                <w:szCs w:val="24"/>
              </w:rPr>
              <w:t xml:space="preserve"> szt.</w:t>
            </w:r>
          </w:p>
        </w:tc>
      </w:tr>
      <w:tr w:rsidR="00D56894" w:rsidRPr="00936C4A" w14:paraId="635A5855" w14:textId="77777777" w:rsidTr="00293977">
        <w:trPr>
          <w:jc w:val="center"/>
        </w:trPr>
        <w:tc>
          <w:tcPr>
            <w:tcW w:w="1844" w:type="dxa"/>
          </w:tcPr>
          <w:p w14:paraId="6B48487C" w14:textId="12D6EE91" w:rsidR="00D56894" w:rsidRPr="00936C4A" w:rsidRDefault="00D56894" w:rsidP="0015178E">
            <w:pPr>
              <w:spacing w:after="0"/>
              <w:rPr>
                <w:rFonts w:ascii="Times New Roman" w:hAnsi="Times New Roman"/>
                <w:sz w:val="24"/>
                <w:szCs w:val="24"/>
              </w:rPr>
            </w:pPr>
            <w:r w:rsidRPr="00936C4A">
              <w:rPr>
                <w:rFonts w:ascii="Times New Roman" w:hAnsi="Times New Roman"/>
                <w:sz w:val="24"/>
                <w:szCs w:val="24"/>
              </w:rPr>
              <w:lastRenderedPageBreak/>
              <w:t>Lampka LED na stanowisko ucznia</w:t>
            </w:r>
          </w:p>
        </w:tc>
        <w:tc>
          <w:tcPr>
            <w:tcW w:w="10342" w:type="dxa"/>
          </w:tcPr>
          <w:p w14:paraId="16592FAF" w14:textId="77777777" w:rsidR="0015178E" w:rsidRPr="00936C4A" w:rsidRDefault="0015178E" w:rsidP="0015178E">
            <w:pPr>
              <w:spacing w:before="100" w:beforeAutospacing="1" w:after="0" w:line="240" w:lineRule="auto"/>
              <w:rPr>
                <w:rFonts w:ascii="Times New Roman" w:eastAsia="Times New Roman" w:hAnsi="Times New Roman"/>
                <w:sz w:val="24"/>
                <w:szCs w:val="24"/>
                <w:lang w:eastAsia="pl-PL"/>
              </w:rPr>
            </w:pPr>
            <w:r w:rsidRPr="00936C4A">
              <w:rPr>
                <w:rFonts w:ascii="Times New Roman" w:eastAsia="Times New Roman" w:hAnsi="Times New Roman"/>
                <w:sz w:val="24"/>
                <w:szCs w:val="24"/>
                <w:lang w:eastAsia="pl-PL"/>
              </w:rPr>
              <w:t>- lampka LED typu gęsia szyja</w:t>
            </w:r>
          </w:p>
          <w:p w14:paraId="76871C12" w14:textId="77777777" w:rsidR="0015178E" w:rsidRPr="00936C4A" w:rsidRDefault="0015178E" w:rsidP="0015178E">
            <w:pPr>
              <w:spacing w:before="100" w:beforeAutospacing="1" w:after="0" w:line="240" w:lineRule="auto"/>
              <w:rPr>
                <w:rFonts w:ascii="Times New Roman" w:eastAsia="Times New Roman" w:hAnsi="Times New Roman"/>
                <w:sz w:val="24"/>
                <w:szCs w:val="24"/>
                <w:lang w:eastAsia="pl-PL"/>
              </w:rPr>
            </w:pPr>
            <w:r w:rsidRPr="00936C4A">
              <w:rPr>
                <w:rFonts w:ascii="Times New Roman" w:eastAsia="Times New Roman" w:hAnsi="Times New Roman"/>
                <w:sz w:val="24"/>
                <w:szCs w:val="24"/>
                <w:lang w:eastAsia="pl-PL"/>
              </w:rPr>
              <w:t>- jasność m</w:t>
            </w:r>
            <w:bookmarkStart w:id="0" w:name="_GoBack"/>
            <w:bookmarkEnd w:id="0"/>
            <w:r w:rsidRPr="00936C4A">
              <w:rPr>
                <w:rFonts w:ascii="Times New Roman" w:eastAsia="Times New Roman" w:hAnsi="Times New Roman"/>
                <w:sz w:val="24"/>
                <w:szCs w:val="24"/>
                <w:lang w:eastAsia="pl-PL"/>
              </w:rPr>
              <w:t>in. 60 ansi lumen</w:t>
            </w:r>
          </w:p>
          <w:p w14:paraId="4F119D67" w14:textId="492B60BE" w:rsidR="00D56894" w:rsidRPr="00936C4A" w:rsidRDefault="0015178E" w:rsidP="0015178E">
            <w:pPr>
              <w:spacing w:before="100" w:beforeAutospacing="1" w:after="0" w:line="240" w:lineRule="auto"/>
              <w:rPr>
                <w:rFonts w:ascii="Times New Roman" w:eastAsia="Times New Roman" w:hAnsi="Times New Roman"/>
                <w:sz w:val="24"/>
                <w:szCs w:val="24"/>
                <w:lang w:eastAsia="pl-PL"/>
              </w:rPr>
            </w:pPr>
            <w:r w:rsidRPr="00936C4A">
              <w:rPr>
                <w:rFonts w:ascii="Times New Roman" w:eastAsia="Times New Roman" w:hAnsi="Times New Roman"/>
                <w:sz w:val="24"/>
                <w:szCs w:val="24"/>
                <w:lang w:eastAsia="pl-PL"/>
              </w:rPr>
              <w:t>- moc min. 2 W</w:t>
            </w:r>
          </w:p>
        </w:tc>
        <w:tc>
          <w:tcPr>
            <w:tcW w:w="1281" w:type="dxa"/>
          </w:tcPr>
          <w:p w14:paraId="71D06908" w14:textId="6661626B" w:rsidR="00D56894" w:rsidRPr="00936C4A" w:rsidRDefault="00293977" w:rsidP="0015178E">
            <w:pPr>
              <w:spacing w:after="0"/>
              <w:jc w:val="center"/>
              <w:rPr>
                <w:rFonts w:ascii="Times New Roman" w:hAnsi="Times New Roman"/>
                <w:sz w:val="24"/>
                <w:szCs w:val="24"/>
              </w:rPr>
            </w:pPr>
            <w:r w:rsidRPr="00936C4A">
              <w:rPr>
                <w:rFonts w:ascii="Times New Roman" w:hAnsi="Times New Roman"/>
                <w:sz w:val="24"/>
                <w:szCs w:val="24"/>
              </w:rPr>
              <w:t>32</w:t>
            </w:r>
            <w:r w:rsidR="00C43B35" w:rsidRPr="00936C4A">
              <w:rPr>
                <w:rFonts w:ascii="Times New Roman" w:hAnsi="Times New Roman"/>
                <w:sz w:val="24"/>
                <w:szCs w:val="24"/>
              </w:rPr>
              <w:t xml:space="preserve"> szt.</w:t>
            </w:r>
          </w:p>
        </w:tc>
      </w:tr>
      <w:tr w:rsidR="00D56894" w:rsidRPr="00936C4A" w14:paraId="75492730" w14:textId="77777777" w:rsidTr="00293977">
        <w:trPr>
          <w:jc w:val="center"/>
        </w:trPr>
        <w:tc>
          <w:tcPr>
            <w:tcW w:w="1844" w:type="dxa"/>
          </w:tcPr>
          <w:p w14:paraId="4381DD14" w14:textId="47943B69" w:rsidR="00D56894" w:rsidRPr="00936C4A" w:rsidRDefault="00D56894" w:rsidP="0015178E">
            <w:pPr>
              <w:spacing w:after="0"/>
              <w:rPr>
                <w:rFonts w:ascii="Times New Roman" w:hAnsi="Times New Roman"/>
                <w:sz w:val="24"/>
                <w:szCs w:val="24"/>
              </w:rPr>
            </w:pPr>
            <w:r w:rsidRPr="00936C4A">
              <w:rPr>
                <w:rFonts w:ascii="Times New Roman" w:hAnsi="Times New Roman"/>
                <w:sz w:val="24"/>
                <w:szCs w:val="24"/>
              </w:rPr>
              <w:t>Fototapeta tematyczna</w:t>
            </w:r>
          </w:p>
        </w:tc>
        <w:tc>
          <w:tcPr>
            <w:tcW w:w="10342" w:type="dxa"/>
          </w:tcPr>
          <w:p w14:paraId="218EF291" w14:textId="77777777" w:rsidR="0015178E" w:rsidRPr="00936C4A" w:rsidRDefault="0015178E" w:rsidP="0015178E">
            <w:pPr>
              <w:autoSpaceDE w:val="0"/>
              <w:autoSpaceDN w:val="0"/>
              <w:spacing w:before="100" w:beforeAutospacing="1" w:after="0" w:line="240" w:lineRule="auto"/>
              <w:rPr>
                <w:rFonts w:ascii="Times New Roman" w:eastAsia="Times New Roman" w:hAnsi="Times New Roman"/>
                <w:sz w:val="24"/>
                <w:szCs w:val="24"/>
                <w:lang w:eastAsia="pl-PL"/>
              </w:rPr>
            </w:pPr>
            <w:r w:rsidRPr="00936C4A">
              <w:rPr>
                <w:rFonts w:ascii="Times New Roman" w:eastAsia="Times New Roman" w:hAnsi="Times New Roman"/>
                <w:color w:val="000000"/>
                <w:sz w:val="24"/>
                <w:szCs w:val="24"/>
                <w:lang w:eastAsia="pl-PL"/>
              </w:rPr>
              <w:t>Fototapeta winylowa zmywalna, materiał odporny na wilgoć, ścieranie oraz promienie UV</w:t>
            </w:r>
          </w:p>
          <w:p w14:paraId="03FC5635" w14:textId="77777777" w:rsidR="0015178E" w:rsidRPr="00936C4A" w:rsidRDefault="0015178E" w:rsidP="0015178E">
            <w:pPr>
              <w:autoSpaceDE w:val="0"/>
              <w:autoSpaceDN w:val="0"/>
              <w:spacing w:after="0" w:line="240" w:lineRule="auto"/>
              <w:rPr>
                <w:rFonts w:ascii="Times New Roman" w:eastAsia="Times New Roman" w:hAnsi="Times New Roman"/>
                <w:sz w:val="24"/>
                <w:szCs w:val="24"/>
                <w:lang w:eastAsia="pl-PL"/>
              </w:rPr>
            </w:pPr>
            <w:r w:rsidRPr="00936C4A">
              <w:rPr>
                <w:rFonts w:ascii="Times New Roman" w:eastAsia="Times New Roman" w:hAnsi="Times New Roman"/>
                <w:color w:val="000000"/>
                <w:sz w:val="24"/>
                <w:szCs w:val="24"/>
                <w:lang w:eastAsia="pl-PL"/>
              </w:rPr>
              <w:t>Parametry techniczne:</w:t>
            </w:r>
          </w:p>
          <w:p w14:paraId="0283E535" w14:textId="77777777" w:rsidR="0015178E" w:rsidRPr="00936C4A" w:rsidRDefault="0015178E" w:rsidP="0015178E">
            <w:pPr>
              <w:autoSpaceDE w:val="0"/>
              <w:autoSpaceDN w:val="0"/>
              <w:spacing w:after="0" w:line="240" w:lineRule="auto"/>
              <w:rPr>
                <w:rFonts w:ascii="Times New Roman" w:eastAsia="Times New Roman" w:hAnsi="Times New Roman"/>
                <w:sz w:val="24"/>
                <w:szCs w:val="24"/>
                <w:lang w:eastAsia="pl-PL"/>
              </w:rPr>
            </w:pPr>
            <w:r w:rsidRPr="00936C4A">
              <w:rPr>
                <w:rFonts w:ascii="Times New Roman" w:eastAsia="Times New Roman" w:hAnsi="Times New Roman"/>
                <w:color w:val="000000"/>
                <w:sz w:val="24"/>
                <w:szCs w:val="24"/>
                <w:lang w:eastAsia="pl-PL"/>
              </w:rPr>
              <w:t xml:space="preserve">• grubości 440 µm </w:t>
            </w:r>
          </w:p>
          <w:p w14:paraId="18FCCD57" w14:textId="77777777" w:rsidR="0015178E" w:rsidRPr="00936C4A" w:rsidRDefault="0015178E" w:rsidP="0015178E">
            <w:pPr>
              <w:autoSpaceDE w:val="0"/>
              <w:autoSpaceDN w:val="0"/>
              <w:spacing w:after="0" w:line="240" w:lineRule="auto"/>
              <w:rPr>
                <w:rFonts w:ascii="Times New Roman" w:eastAsia="Times New Roman" w:hAnsi="Times New Roman"/>
                <w:sz w:val="24"/>
                <w:szCs w:val="24"/>
                <w:lang w:eastAsia="pl-PL"/>
              </w:rPr>
            </w:pPr>
            <w:r w:rsidRPr="00936C4A">
              <w:rPr>
                <w:rFonts w:ascii="Times New Roman" w:eastAsia="Times New Roman" w:hAnsi="Times New Roman"/>
                <w:color w:val="000000"/>
                <w:sz w:val="24"/>
                <w:szCs w:val="24"/>
                <w:lang w:eastAsia="pl-PL"/>
              </w:rPr>
              <w:t xml:space="preserve">• powierzchnia gładka, matowa </w:t>
            </w:r>
          </w:p>
          <w:p w14:paraId="355E4718" w14:textId="77777777" w:rsidR="0015178E" w:rsidRPr="00936C4A" w:rsidRDefault="0015178E" w:rsidP="0015178E">
            <w:pPr>
              <w:autoSpaceDE w:val="0"/>
              <w:autoSpaceDN w:val="0"/>
              <w:spacing w:after="0" w:line="240" w:lineRule="auto"/>
              <w:rPr>
                <w:rFonts w:ascii="Times New Roman" w:eastAsia="Times New Roman" w:hAnsi="Times New Roman"/>
                <w:sz w:val="24"/>
                <w:szCs w:val="24"/>
                <w:lang w:eastAsia="pl-PL"/>
              </w:rPr>
            </w:pPr>
            <w:r w:rsidRPr="00936C4A">
              <w:rPr>
                <w:rFonts w:ascii="Times New Roman" w:eastAsia="Times New Roman" w:hAnsi="Times New Roman"/>
                <w:color w:val="000000"/>
                <w:sz w:val="24"/>
                <w:szCs w:val="24"/>
                <w:lang w:eastAsia="pl-PL"/>
              </w:rPr>
              <w:t xml:space="preserve">• szerokość pojedynczego pasa 100 cm </w:t>
            </w:r>
          </w:p>
          <w:p w14:paraId="7CDA2EF2" w14:textId="77777777" w:rsidR="0015178E" w:rsidRPr="00936C4A" w:rsidRDefault="0015178E" w:rsidP="0015178E">
            <w:pPr>
              <w:autoSpaceDE w:val="0"/>
              <w:autoSpaceDN w:val="0"/>
              <w:spacing w:after="0" w:line="240" w:lineRule="auto"/>
              <w:rPr>
                <w:rFonts w:ascii="Times New Roman" w:eastAsia="Times New Roman" w:hAnsi="Times New Roman"/>
                <w:sz w:val="24"/>
                <w:szCs w:val="24"/>
                <w:lang w:eastAsia="pl-PL"/>
              </w:rPr>
            </w:pPr>
            <w:r w:rsidRPr="00936C4A">
              <w:rPr>
                <w:rFonts w:ascii="Times New Roman" w:eastAsia="Times New Roman" w:hAnsi="Times New Roman"/>
                <w:color w:val="000000"/>
                <w:sz w:val="24"/>
                <w:szCs w:val="24"/>
                <w:lang w:eastAsia="pl-PL"/>
              </w:rPr>
              <w:t xml:space="preserve">• montaż pasów krawędź w krawędź </w:t>
            </w:r>
          </w:p>
          <w:p w14:paraId="680B1451" w14:textId="1E78E30C" w:rsidR="00D56894" w:rsidRPr="00936C4A" w:rsidRDefault="0015178E" w:rsidP="0015178E">
            <w:pPr>
              <w:spacing w:after="0" w:line="240" w:lineRule="auto"/>
              <w:rPr>
                <w:rFonts w:ascii="Times New Roman" w:eastAsia="Times New Roman" w:hAnsi="Times New Roman"/>
                <w:sz w:val="24"/>
                <w:szCs w:val="24"/>
                <w:lang w:eastAsia="pl-PL"/>
              </w:rPr>
            </w:pPr>
            <w:r w:rsidRPr="00936C4A">
              <w:rPr>
                <w:rFonts w:ascii="Times New Roman" w:eastAsia="Times New Roman" w:hAnsi="Times New Roman"/>
                <w:color w:val="000000"/>
                <w:sz w:val="24"/>
                <w:szCs w:val="24"/>
                <w:lang w:eastAsia="pl-PL"/>
              </w:rPr>
              <w:t>• można przecierać na mokro</w:t>
            </w:r>
          </w:p>
        </w:tc>
        <w:tc>
          <w:tcPr>
            <w:tcW w:w="1281" w:type="dxa"/>
          </w:tcPr>
          <w:p w14:paraId="0C174F48" w14:textId="384916EB" w:rsidR="00D56894" w:rsidRPr="00936C4A" w:rsidRDefault="00293977" w:rsidP="0015178E">
            <w:pPr>
              <w:spacing w:after="0"/>
              <w:jc w:val="center"/>
              <w:rPr>
                <w:rFonts w:ascii="Times New Roman" w:hAnsi="Times New Roman"/>
                <w:sz w:val="24"/>
                <w:szCs w:val="24"/>
              </w:rPr>
            </w:pPr>
            <w:r w:rsidRPr="00936C4A">
              <w:rPr>
                <w:rFonts w:ascii="Times New Roman" w:hAnsi="Times New Roman"/>
                <w:sz w:val="24"/>
                <w:szCs w:val="24"/>
              </w:rPr>
              <w:t>2x6</w:t>
            </w:r>
            <w:r w:rsidR="00C43B35" w:rsidRPr="00936C4A">
              <w:rPr>
                <w:rFonts w:ascii="Times New Roman" w:hAnsi="Times New Roman"/>
                <w:sz w:val="24"/>
                <w:szCs w:val="24"/>
              </w:rPr>
              <w:t>,0</w:t>
            </w:r>
            <w:r w:rsidRPr="00936C4A">
              <w:rPr>
                <w:rFonts w:ascii="Times New Roman" w:hAnsi="Times New Roman"/>
                <w:sz w:val="24"/>
                <w:szCs w:val="24"/>
              </w:rPr>
              <w:t>m</w:t>
            </w:r>
            <w:r w:rsidRPr="00936C4A">
              <w:rPr>
                <w:rFonts w:ascii="Times New Roman" w:hAnsi="Times New Roman"/>
                <w:sz w:val="24"/>
                <w:szCs w:val="24"/>
                <w:vertAlign w:val="superscript"/>
              </w:rPr>
              <w:t>2</w:t>
            </w:r>
          </w:p>
        </w:tc>
      </w:tr>
    </w:tbl>
    <w:p w14:paraId="3BDBDA2A" w14:textId="77777777" w:rsidR="00A65300" w:rsidRPr="00936C4A" w:rsidRDefault="00A65300" w:rsidP="00F704A1">
      <w:pPr>
        <w:spacing w:after="0"/>
        <w:rPr>
          <w:rFonts w:ascii="Times New Roman" w:hAnsi="Times New Roman"/>
          <w:sz w:val="24"/>
          <w:szCs w:val="24"/>
        </w:rPr>
      </w:pPr>
    </w:p>
    <w:sectPr w:rsidR="00A65300" w:rsidRPr="00936C4A" w:rsidSect="00CF70D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7C099" w14:textId="77777777" w:rsidR="00E34847" w:rsidRDefault="00E34847" w:rsidP="007436D3">
      <w:pPr>
        <w:spacing w:after="0" w:line="240" w:lineRule="auto"/>
      </w:pPr>
      <w:r>
        <w:separator/>
      </w:r>
    </w:p>
  </w:endnote>
  <w:endnote w:type="continuationSeparator" w:id="0">
    <w:p w14:paraId="22AEDB3A" w14:textId="77777777" w:rsidR="00E34847" w:rsidRDefault="00E34847" w:rsidP="0074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1D728" w14:textId="77777777" w:rsidR="00DE0410" w:rsidRDefault="00DE041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0A7F4" w14:textId="22E4A130" w:rsidR="00A1185E" w:rsidRDefault="00234B82">
    <w:pPr>
      <w:pStyle w:val="Stopka"/>
      <w:jc w:val="center"/>
    </w:pPr>
    <w:r>
      <w:rPr>
        <w:noProof/>
      </w:rPr>
      <w:fldChar w:fldCharType="begin"/>
    </w:r>
    <w:r w:rsidR="00A1185E">
      <w:rPr>
        <w:noProof/>
      </w:rPr>
      <w:instrText xml:space="preserve"> PAGE   \* MERGEFORMAT </w:instrText>
    </w:r>
    <w:r>
      <w:rPr>
        <w:noProof/>
      </w:rPr>
      <w:fldChar w:fldCharType="separate"/>
    </w:r>
    <w:r w:rsidR="0012224C">
      <w:rPr>
        <w:noProof/>
      </w:rPr>
      <w:t>16</w:t>
    </w:r>
    <w:r>
      <w:rPr>
        <w:noProof/>
      </w:rPr>
      <w:fldChar w:fldCharType="end"/>
    </w:r>
  </w:p>
  <w:p w14:paraId="21B80B97" w14:textId="77777777" w:rsidR="00A1185E" w:rsidRDefault="00A1185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4869" w14:textId="77777777" w:rsidR="00A1185E" w:rsidRDefault="00DE0410" w:rsidP="00CF70D2">
    <w:pPr>
      <w:pStyle w:val="Stopka"/>
      <w:jc w:val="center"/>
    </w:pPr>
    <w:r>
      <w:rPr>
        <w:noProof/>
        <w:lang w:eastAsia="pl-PL"/>
      </w:rPr>
      <w:drawing>
        <wp:inline distT="0" distB="0" distL="0" distR="0" wp14:anchorId="2915BBA6" wp14:editId="41CC9177">
          <wp:extent cx="6126480" cy="601980"/>
          <wp:effectExtent l="0" t="0" r="7620" b="7620"/>
          <wp:docPr id="1" name="Obraz 1" descr="logo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6019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57AEF" w14:textId="77777777" w:rsidR="00E34847" w:rsidRDefault="00E34847" w:rsidP="007436D3">
      <w:pPr>
        <w:spacing w:after="0" w:line="240" w:lineRule="auto"/>
      </w:pPr>
      <w:r>
        <w:separator/>
      </w:r>
    </w:p>
  </w:footnote>
  <w:footnote w:type="continuationSeparator" w:id="0">
    <w:p w14:paraId="70B2FCAC" w14:textId="77777777" w:rsidR="00E34847" w:rsidRDefault="00E34847" w:rsidP="0074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81FF7" w14:textId="77777777" w:rsidR="00DE0410" w:rsidRDefault="00DE041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0601C" w14:textId="77777777" w:rsidR="00DE0410" w:rsidRDefault="00DE041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9FE1" w14:textId="77777777" w:rsidR="00DE0410" w:rsidRDefault="00DE04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2D26CE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926741"/>
    <w:multiLevelType w:val="hybridMultilevel"/>
    <w:tmpl w:val="E4541F5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01AF4239"/>
    <w:multiLevelType w:val="hybridMultilevel"/>
    <w:tmpl w:val="97123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DE2693"/>
    <w:multiLevelType w:val="hybridMultilevel"/>
    <w:tmpl w:val="905C9772"/>
    <w:lvl w:ilvl="0" w:tplc="626C244C">
      <w:numFmt w:val="bullet"/>
      <w:lvlText w:val="•"/>
      <w:lvlJc w:val="left"/>
      <w:pPr>
        <w:ind w:left="780" w:hanging="42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644B4A"/>
    <w:multiLevelType w:val="hybridMultilevel"/>
    <w:tmpl w:val="1F8EE04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
    <w:nsid w:val="0AA62A4B"/>
    <w:multiLevelType w:val="hybridMultilevel"/>
    <w:tmpl w:val="76EE14CC"/>
    <w:lvl w:ilvl="0" w:tplc="626C244C">
      <w:numFmt w:val="bullet"/>
      <w:lvlText w:val="•"/>
      <w:lvlJc w:val="left"/>
      <w:pPr>
        <w:ind w:left="780" w:hanging="42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AAE7302"/>
    <w:multiLevelType w:val="hybridMultilevel"/>
    <w:tmpl w:val="C52CD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5B5E09"/>
    <w:multiLevelType w:val="hybridMultilevel"/>
    <w:tmpl w:val="B1B648C4"/>
    <w:lvl w:ilvl="0" w:tplc="626C244C">
      <w:numFmt w:val="bullet"/>
      <w:lvlText w:val="•"/>
      <w:lvlJc w:val="left"/>
      <w:pPr>
        <w:ind w:left="780" w:hanging="42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3A3757C"/>
    <w:multiLevelType w:val="hybridMultilevel"/>
    <w:tmpl w:val="EE223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5D691C"/>
    <w:multiLevelType w:val="hybridMultilevel"/>
    <w:tmpl w:val="4BD222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2D0CEF"/>
    <w:multiLevelType w:val="hybridMultilevel"/>
    <w:tmpl w:val="AE6AC7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AF97DDC"/>
    <w:multiLevelType w:val="hybridMultilevel"/>
    <w:tmpl w:val="4830E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9C5418"/>
    <w:multiLevelType w:val="hybridMultilevel"/>
    <w:tmpl w:val="63DEAF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05337D5"/>
    <w:multiLevelType w:val="hybridMultilevel"/>
    <w:tmpl w:val="437A2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594FDF"/>
    <w:multiLevelType w:val="multilevel"/>
    <w:tmpl w:val="C504CF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A554C62"/>
    <w:multiLevelType w:val="hybridMultilevel"/>
    <w:tmpl w:val="3236B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A7B5BD2"/>
    <w:multiLevelType w:val="hybridMultilevel"/>
    <w:tmpl w:val="8C6EE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1047BD"/>
    <w:multiLevelType w:val="hybridMultilevel"/>
    <w:tmpl w:val="A372D3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3BC5FD4"/>
    <w:multiLevelType w:val="hybridMultilevel"/>
    <w:tmpl w:val="2F52B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4696BC1"/>
    <w:multiLevelType w:val="hybridMultilevel"/>
    <w:tmpl w:val="2C5E6D0A"/>
    <w:lvl w:ilvl="0" w:tplc="04150003">
      <w:start w:val="1"/>
      <w:numFmt w:val="bullet"/>
      <w:lvlText w:val="o"/>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3FF7387D"/>
    <w:multiLevelType w:val="hybridMultilevel"/>
    <w:tmpl w:val="BD62E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A1601EA"/>
    <w:multiLevelType w:val="multilevel"/>
    <w:tmpl w:val="17600586"/>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4BB529B4"/>
    <w:multiLevelType w:val="hybridMultilevel"/>
    <w:tmpl w:val="C8B43CE4"/>
    <w:lvl w:ilvl="0" w:tplc="626C244C">
      <w:numFmt w:val="bullet"/>
      <w:lvlText w:val="•"/>
      <w:lvlJc w:val="left"/>
      <w:pPr>
        <w:ind w:left="780" w:hanging="42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DF0151"/>
    <w:multiLevelType w:val="multilevel"/>
    <w:tmpl w:val="3D4878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0353488"/>
    <w:multiLevelType w:val="hybridMultilevel"/>
    <w:tmpl w:val="0E6A67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13B029B"/>
    <w:multiLevelType w:val="hybridMultilevel"/>
    <w:tmpl w:val="21065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C33ADB"/>
    <w:multiLevelType w:val="hybridMultilevel"/>
    <w:tmpl w:val="66C2B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3F05BFC"/>
    <w:multiLevelType w:val="hybridMultilevel"/>
    <w:tmpl w:val="8A320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BB6283"/>
    <w:multiLevelType w:val="hybridMultilevel"/>
    <w:tmpl w:val="2638A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5262847"/>
    <w:multiLevelType w:val="hybridMultilevel"/>
    <w:tmpl w:val="D5E65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5997BEF"/>
    <w:multiLevelType w:val="hybridMultilevel"/>
    <w:tmpl w:val="9AA40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CE3074A"/>
    <w:multiLevelType w:val="hybridMultilevel"/>
    <w:tmpl w:val="964C4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EA7439C"/>
    <w:multiLevelType w:val="hybridMultilevel"/>
    <w:tmpl w:val="0C186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F914DB1"/>
    <w:multiLevelType w:val="hybridMultilevel"/>
    <w:tmpl w:val="90161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284247"/>
    <w:multiLevelType w:val="hybridMultilevel"/>
    <w:tmpl w:val="B15222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76CD7916"/>
    <w:multiLevelType w:val="multilevel"/>
    <w:tmpl w:val="13CE142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6">
    <w:nsid w:val="78FD45E2"/>
    <w:multiLevelType w:val="hybridMultilevel"/>
    <w:tmpl w:val="87208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9B27DDF"/>
    <w:multiLevelType w:val="hybridMultilevel"/>
    <w:tmpl w:val="31F879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7E9C6AC3"/>
    <w:multiLevelType w:val="hybridMultilevel"/>
    <w:tmpl w:val="171608A0"/>
    <w:lvl w:ilvl="0" w:tplc="626C244C">
      <w:numFmt w:val="bullet"/>
      <w:lvlText w:val="•"/>
      <w:lvlJc w:val="left"/>
      <w:pPr>
        <w:ind w:left="1140" w:hanging="420"/>
      </w:pPr>
      <w:rPr>
        <w:rFonts w:ascii="Arial" w:eastAsia="Times New Roman"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3"/>
  </w:num>
  <w:num w:numId="2">
    <w:abstractNumId w:val="19"/>
  </w:num>
  <w:num w:numId="3">
    <w:abstractNumId w:val="27"/>
  </w:num>
  <w:num w:numId="4">
    <w:abstractNumId w:val="32"/>
  </w:num>
  <w:num w:numId="5">
    <w:abstractNumId w:val="36"/>
  </w:num>
  <w:num w:numId="6">
    <w:abstractNumId w:val="8"/>
  </w:num>
  <w:num w:numId="7">
    <w:abstractNumId w:val="16"/>
  </w:num>
  <w:num w:numId="8">
    <w:abstractNumId w:val="26"/>
  </w:num>
  <w:num w:numId="9">
    <w:abstractNumId w:val="28"/>
  </w:num>
  <w:num w:numId="10">
    <w:abstractNumId w:val="2"/>
  </w:num>
  <w:num w:numId="11">
    <w:abstractNumId w:val="30"/>
  </w:num>
  <w:num w:numId="12">
    <w:abstractNumId w:val="11"/>
  </w:num>
  <w:num w:numId="13">
    <w:abstractNumId w:val="6"/>
  </w:num>
  <w:num w:numId="14">
    <w:abstractNumId w:val="20"/>
  </w:num>
  <w:num w:numId="15">
    <w:abstractNumId w:val="31"/>
  </w:num>
  <w:num w:numId="16">
    <w:abstractNumId w:val="15"/>
  </w:num>
  <w:num w:numId="17">
    <w:abstractNumId w:val="25"/>
  </w:num>
  <w:num w:numId="18">
    <w:abstractNumId w:val="23"/>
  </w:num>
  <w:num w:numId="19">
    <w:abstractNumId w:val="14"/>
  </w:num>
  <w:num w:numId="20">
    <w:abstractNumId w:val="24"/>
  </w:num>
  <w:num w:numId="21">
    <w:abstractNumId w:val="0"/>
  </w:num>
  <w:num w:numId="22">
    <w:abstractNumId w:val="22"/>
  </w:num>
  <w:num w:numId="23">
    <w:abstractNumId w:val="29"/>
  </w:num>
  <w:num w:numId="24">
    <w:abstractNumId w:val="34"/>
  </w:num>
  <w:num w:numId="25">
    <w:abstractNumId w:val="37"/>
  </w:num>
  <w:num w:numId="26">
    <w:abstractNumId w:val="12"/>
  </w:num>
  <w:num w:numId="27">
    <w:abstractNumId w:val="18"/>
  </w:num>
  <w:num w:numId="28">
    <w:abstractNumId w:val="38"/>
  </w:num>
  <w:num w:numId="29">
    <w:abstractNumId w:val="3"/>
  </w:num>
  <w:num w:numId="30">
    <w:abstractNumId w:val="21"/>
  </w:num>
  <w:num w:numId="31">
    <w:abstractNumId w:val="5"/>
  </w:num>
  <w:num w:numId="32">
    <w:abstractNumId w:val="9"/>
  </w:num>
  <w:num w:numId="33">
    <w:abstractNumId w:val="7"/>
  </w:num>
  <w:num w:numId="34">
    <w:abstractNumId w:val="17"/>
  </w:num>
  <w:num w:numId="35">
    <w:abstractNumId w:val="10"/>
  </w:num>
  <w:num w:numId="36">
    <w:abstractNumId w:val="4"/>
  </w:num>
  <w:num w:numId="37">
    <w:abstractNumId w:val="1"/>
  </w:num>
  <w:num w:numId="38">
    <w:abstractNumId w:val="3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21"/>
    <w:rsid w:val="000077DA"/>
    <w:rsid w:val="00010016"/>
    <w:rsid w:val="000126E1"/>
    <w:rsid w:val="0001388C"/>
    <w:rsid w:val="00023640"/>
    <w:rsid w:val="000266CB"/>
    <w:rsid w:val="00030438"/>
    <w:rsid w:val="0003653C"/>
    <w:rsid w:val="00041EE1"/>
    <w:rsid w:val="00045E73"/>
    <w:rsid w:val="00047409"/>
    <w:rsid w:val="00050FD3"/>
    <w:rsid w:val="000536A5"/>
    <w:rsid w:val="000659DD"/>
    <w:rsid w:val="00067E4E"/>
    <w:rsid w:val="00070618"/>
    <w:rsid w:val="0007262F"/>
    <w:rsid w:val="00073391"/>
    <w:rsid w:val="00076CDF"/>
    <w:rsid w:val="00084AB6"/>
    <w:rsid w:val="00096093"/>
    <w:rsid w:val="0009673A"/>
    <w:rsid w:val="000A2473"/>
    <w:rsid w:val="000A5B7E"/>
    <w:rsid w:val="000B2516"/>
    <w:rsid w:val="000C7073"/>
    <w:rsid w:val="000C7529"/>
    <w:rsid w:val="000D0821"/>
    <w:rsid w:val="000D5027"/>
    <w:rsid w:val="000E0BF4"/>
    <w:rsid w:val="000E47D0"/>
    <w:rsid w:val="000F2735"/>
    <w:rsid w:val="0010459D"/>
    <w:rsid w:val="00107DF5"/>
    <w:rsid w:val="001126C9"/>
    <w:rsid w:val="00117216"/>
    <w:rsid w:val="00120921"/>
    <w:rsid w:val="0012224C"/>
    <w:rsid w:val="001243B9"/>
    <w:rsid w:val="0013174E"/>
    <w:rsid w:val="0013668F"/>
    <w:rsid w:val="001367B1"/>
    <w:rsid w:val="001376EE"/>
    <w:rsid w:val="001503DA"/>
    <w:rsid w:val="0015178E"/>
    <w:rsid w:val="00155DC2"/>
    <w:rsid w:val="001624AE"/>
    <w:rsid w:val="00175345"/>
    <w:rsid w:val="00192A10"/>
    <w:rsid w:val="00193561"/>
    <w:rsid w:val="00196E83"/>
    <w:rsid w:val="001C1694"/>
    <w:rsid w:val="001C4399"/>
    <w:rsid w:val="001C4B2D"/>
    <w:rsid w:val="001D5307"/>
    <w:rsid w:val="001F5599"/>
    <w:rsid w:val="001F58C7"/>
    <w:rsid w:val="001F6C7F"/>
    <w:rsid w:val="00210242"/>
    <w:rsid w:val="00210FB0"/>
    <w:rsid w:val="00231717"/>
    <w:rsid w:val="002344CF"/>
    <w:rsid w:val="00234746"/>
    <w:rsid w:val="00234B82"/>
    <w:rsid w:val="00240E8D"/>
    <w:rsid w:val="00242ED0"/>
    <w:rsid w:val="00245A64"/>
    <w:rsid w:val="00250C72"/>
    <w:rsid w:val="002533FC"/>
    <w:rsid w:val="0025572C"/>
    <w:rsid w:val="002607E6"/>
    <w:rsid w:val="00261E47"/>
    <w:rsid w:val="00272AB6"/>
    <w:rsid w:val="00272CE5"/>
    <w:rsid w:val="00283212"/>
    <w:rsid w:val="00285BA3"/>
    <w:rsid w:val="00293977"/>
    <w:rsid w:val="002972B0"/>
    <w:rsid w:val="00297D96"/>
    <w:rsid w:val="002A6718"/>
    <w:rsid w:val="002A7F8B"/>
    <w:rsid w:val="002B1763"/>
    <w:rsid w:val="002B2BF6"/>
    <w:rsid w:val="002B503B"/>
    <w:rsid w:val="002C48EE"/>
    <w:rsid w:val="002D0250"/>
    <w:rsid w:val="002D14F2"/>
    <w:rsid w:val="002D3CD5"/>
    <w:rsid w:val="002F5173"/>
    <w:rsid w:val="002F615D"/>
    <w:rsid w:val="003020ED"/>
    <w:rsid w:val="00305BCE"/>
    <w:rsid w:val="0030657B"/>
    <w:rsid w:val="00317101"/>
    <w:rsid w:val="00331FB5"/>
    <w:rsid w:val="003373EF"/>
    <w:rsid w:val="00344015"/>
    <w:rsid w:val="003451B0"/>
    <w:rsid w:val="00365609"/>
    <w:rsid w:val="0036716A"/>
    <w:rsid w:val="00380007"/>
    <w:rsid w:val="0038400B"/>
    <w:rsid w:val="00387C13"/>
    <w:rsid w:val="00391143"/>
    <w:rsid w:val="00392F3C"/>
    <w:rsid w:val="003A20A8"/>
    <w:rsid w:val="003A5303"/>
    <w:rsid w:val="003B66EE"/>
    <w:rsid w:val="003B707E"/>
    <w:rsid w:val="003C4038"/>
    <w:rsid w:val="003C435B"/>
    <w:rsid w:val="003C64C2"/>
    <w:rsid w:val="003D12CA"/>
    <w:rsid w:val="003D63A1"/>
    <w:rsid w:val="003E04C7"/>
    <w:rsid w:val="003E0FEE"/>
    <w:rsid w:val="003F3963"/>
    <w:rsid w:val="00405519"/>
    <w:rsid w:val="00407F08"/>
    <w:rsid w:val="00413828"/>
    <w:rsid w:val="00415A01"/>
    <w:rsid w:val="004165F3"/>
    <w:rsid w:val="00422EFE"/>
    <w:rsid w:val="0042611F"/>
    <w:rsid w:val="0042677E"/>
    <w:rsid w:val="00430AE2"/>
    <w:rsid w:val="004317E9"/>
    <w:rsid w:val="004516E3"/>
    <w:rsid w:val="0045715E"/>
    <w:rsid w:val="004658F3"/>
    <w:rsid w:val="00477475"/>
    <w:rsid w:val="00483789"/>
    <w:rsid w:val="004854A8"/>
    <w:rsid w:val="00494E2F"/>
    <w:rsid w:val="00495C30"/>
    <w:rsid w:val="00497988"/>
    <w:rsid w:val="004A7526"/>
    <w:rsid w:val="004B0C04"/>
    <w:rsid w:val="004C1EB7"/>
    <w:rsid w:val="004E4EF2"/>
    <w:rsid w:val="00503D15"/>
    <w:rsid w:val="005157D3"/>
    <w:rsid w:val="00515EBC"/>
    <w:rsid w:val="005201E3"/>
    <w:rsid w:val="005269CA"/>
    <w:rsid w:val="00532EDB"/>
    <w:rsid w:val="00533F53"/>
    <w:rsid w:val="0054292F"/>
    <w:rsid w:val="00543D71"/>
    <w:rsid w:val="00546869"/>
    <w:rsid w:val="00550857"/>
    <w:rsid w:val="00550E63"/>
    <w:rsid w:val="00560464"/>
    <w:rsid w:val="00561CEA"/>
    <w:rsid w:val="00562C8E"/>
    <w:rsid w:val="005752C3"/>
    <w:rsid w:val="0058044E"/>
    <w:rsid w:val="00582DE5"/>
    <w:rsid w:val="0059086C"/>
    <w:rsid w:val="00591D46"/>
    <w:rsid w:val="005B0751"/>
    <w:rsid w:val="005B63FA"/>
    <w:rsid w:val="005C7B89"/>
    <w:rsid w:val="005D66E4"/>
    <w:rsid w:val="005E0129"/>
    <w:rsid w:val="005E33F4"/>
    <w:rsid w:val="005E3681"/>
    <w:rsid w:val="005E6ED6"/>
    <w:rsid w:val="005E7DDE"/>
    <w:rsid w:val="005F1266"/>
    <w:rsid w:val="005F7771"/>
    <w:rsid w:val="006040B6"/>
    <w:rsid w:val="00605892"/>
    <w:rsid w:val="00617C2D"/>
    <w:rsid w:val="006262A5"/>
    <w:rsid w:val="00633834"/>
    <w:rsid w:val="00647920"/>
    <w:rsid w:val="00656749"/>
    <w:rsid w:val="00660827"/>
    <w:rsid w:val="00660E81"/>
    <w:rsid w:val="00670C7C"/>
    <w:rsid w:val="0068481C"/>
    <w:rsid w:val="00692425"/>
    <w:rsid w:val="00696EF6"/>
    <w:rsid w:val="006A11E3"/>
    <w:rsid w:val="006B1ADF"/>
    <w:rsid w:val="006C0B1C"/>
    <w:rsid w:val="006C26FA"/>
    <w:rsid w:val="006C485C"/>
    <w:rsid w:val="006D16DC"/>
    <w:rsid w:val="006E06E6"/>
    <w:rsid w:val="006E11B3"/>
    <w:rsid w:val="006E1C58"/>
    <w:rsid w:val="006E6A3C"/>
    <w:rsid w:val="006E7DFA"/>
    <w:rsid w:val="006F1640"/>
    <w:rsid w:val="006F5745"/>
    <w:rsid w:val="006F60EC"/>
    <w:rsid w:val="007125F2"/>
    <w:rsid w:val="00715599"/>
    <w:rsid w:val="00723F2B"/>
    <w:rsid w:val="00725637"/>
    <w:rsid w:val="00730E6A"/>
    <w:rsid w:val="00742972"/>
    <w:rsid w:val="007430D3"/>
    <w:rsid w:val="007436D3"/>
    <w:rsid w:val="00746810"/>
    <w:rsid w:val="00757ACC"/>
    <w:rsid w:val="00767D7C"/>
    <w:rsid w:val="00772C49"/>
    <w:rsid w:val="00774796"/>
    <w:rsid w:val="00774FD8"/>
    <w:rsid w:val="00777F65"/>
    <w:rsid w:val="00787079"/>
    <w:rsid w:val="00797A5E"/>
    <w:rsid w:val="007A0686"/>
    <w:rsid w:val="007A0AF0"/>
    <w:rsid w:val="007A106D"/>
    <w:rsid w:val="007D2FEA"/>
    <w:rsid w:val="007D3F6C"/>
    <w:rsid w:val="007D5E09"/>
    <w:rsid w:val="007D6FD0"/>
    <w:rsid w:val="007E179A"/>
    <w:rsid w:val="007E52AC"/>
    <w:rsid w:val="007E57BD"/>
    <w:rsid w:val="007E6F5F"/>
    <w:rsid w:val="007F732A"/>
    <w:rsid w:val="007F7F41"/>
    <w:rsid w:val="00815671"/>
    <w:rsid w:val="0082508A"/>
    <w:rsid w:val="00834FA6"/>
    <w:rsid w:val="00836221"/>
    <w:rsid w:val="00841211"/>
    <w:rsid w:val="00843B92"/>
    <w:rsid w:val="00844366"/>
    <w:rsid w:val="008537AF"/>
    <w:rsid w:val="00853D69"/>
    <w:rsid w:val="0085579B"/>
    <w:rsid w:val="00856C00"/>
    <w:rsid w:val="008575C1"/>
    <w:rsid w:val="0086051E"/>
    <w:rsid w:val="00861576"/>
    <w:rsid w:val="00862251"/>
    <w:rsid w:val="008662B5"/>
    <w:rsid w:val="00876399"/>
    <w:rsid w:val="008774C0"/>
    <w:rsid w:val="00880892"/>
    <w:rsid w:val="00880BCC"/>
    <w:rsid w:val="008820AE"/>
    <w:rsid w:val="00883576"/>
    <w:rsid w:val="00884DC1"/>
    <w:rsid w:val="00886816"/>
    <w:rsid w:val="00893DA0"/>
    <w:rsid w:val="008A4973"/>
    <w:rsid w:val="008B186D"/>
    <w:rsid w:val="008B5E6B"/>
    <w:rsid w:val="008C09F0"/>
    <w:rsid w:val="008C3491"/>
    <w:rsid w:val="008C4B60"/>
    <w:rsid w:val="008D2067"/>
    <w:rsid w:val="008D292D"/>
    <w:rsid w:val="008D7A0B"/>
    <w:rsid w:val="008E340F"/>
    <w:rsid w:val="008E7F25"/>
    <w:rsid w:val="008F564C"/>
    <w:rsid w:val="00906AD9"/>
    <w:rsid w:val="009100C2"/>
    <w:rsid w:val="00911F78"/>
    <w:rsid w:val="00914F84"/>
    <w:rsid w:val="00917219"/>
    <w:rsid w:val="00927B8D"/>
    <w:rsid w:val="00927FF7"/>
    <w:rsid w:val="0093009A"/>
    <w:rsid w:val="0093492D"/>
    <w:rsid w:val="00936C4A"/>
    <w:rsid w:val="0094535D"/>
    <w:rsid w:val="00953289"/>
    <w:rsid w:val="009730C7"/>
    <w:rsid w:val="00974A6A"/>
    <w:rsid w:val="009808DA"/>
    <w:rsid w:val="0098211B"/>
    <w:rsid w:val="00992E65"/>
    <w:rsid w:val="009940B8"/>
    <w:rsid w:val="00995DCA"/>
    <w:rsid w:val="009B4917"/>
    <w:rsid w:val="009C0D99"/>
    <w:rsid w:val="009D0E7E"/>
    <w:rsid w:val="009F457A"/>
    <w:rsid w:val="009F4F6C"/>
    <w:rsid w:val="009F6969"/>
    <w:rsid w:val="00A01B62"/>
    <w:rsid w:val="00A1185E"/>
    <w:rsid w:val="00A20AFE"/>
    <w:rsid w:val="00A20D92"/>
    <w:rsid w:val="00A2672C"/>
    <w:rsid w:val="00A27F39"/>
    <w:rsid w:val="00A33A31"/>
    <w:rsid w:val="00A3436A"/>
    <w:rsid w:val="00A36CAB"/>
    <w:rsid w:val="00A43196"/>
    <w:rsid w:val="00A61126"/>
    <w:rsid w:val="00A64F5C"/>
    <w:rsid w:val="00A65300"/>
    <w:rsid w:val="00A7218C"/>
    <w:rsid w:val="00A729C4"/>
    <w:rsid w:val="00A85203"/>
    <w:rsid w:val="00AA1A5A"/>
    <w:rsid w:val="00AA5BBA"/>
    <w:rsid w:val="00AB2F09"/>
    <w:rsid w:val="00AB5A5D"/>
    <w:rsid w:val="00AC1279"/>
    <w:rsid w:val="00AD68C0"/>
    <w:rsid w:val="00AE636A"/>
    <w:rsid w:val="00AF1BC0"/>
    <w:rsid w:val="00B01177"/>
    <w:rsid w:val="00B02C3F"/>
    <w:rsid w:val="00B07112"/>
    <w:rsid w:val="00B135D4"/>
    <w:rsid w:val="00B310F1"/>
    <w:rsid w:val="00B50B16"/>
    <w:rsid w:val="00B525DE"/>
    <w:rsid w:val="00B54EB7"/>
    <w:rsid w:val="00B6238C"/>
    <w:rsid w:val="00B6343A"/>
    <w:rsid w:val="00B669B3"/>
    <w:rsid w:val="00B70CA5"/>
    <w:rsid w:val="00B7156A"/>
    <w:rsid w:val="00B7537B"/>
    <w:rsid w:val="00B81F98"/>
    <w:rsid w:val="00B83AC6"/>
    <w:rsid w:val="00B85810"/>
    <w:rsid w:val="00B924CF"/>
    <w:rsid w:val="00B97F64"/>
    <w:rsid w:val="00BA0840"/>
    <w:rsid w:val="00BA4FBB"/>
    <w:rsid w:val="00BA5F8A"/>
    <w:rsid w:val="00BB381F"/>
    <w:rsid w:val="00BC2BB6"/>
    <w:rsid w:val="00BE1FE3"/>
    <w:rsid w:val="00BE355E"/>
    <w:rsid w:val="00C011CC"/>
    <w:rsid w:val="00C06002"/>
    <w:rsid w:val="00C21223"/>
    <w:rsid w:val="00C21E76"/>
    <w:rsid w:val="00C22544"/>
    <w:rsid w:val="00C31D5F"/>
    <w:rsid w:val="00C341D2"/>
    <w:rsid w:val="00C365F6"/>
    <w:rsid w:val="00C43B35"/>
    <w:rsid w:val="00C440FD"/>
    <w:rsid w:val="00C454D8"/>
    <w:rsid w:val="00C50010"/>
    <w:rsid w:val="00C503C1"/>
    <w:rsid w:val="00C525D4"/>
    <w:rsid w:val="00C52CE0"/>
    <w:rsid w:val="00C561E1"/>
    <w:rsid w:val="00C63DDC"/>
    <w:rsid w:val="00C74549"/>
    <w:rsid w:val="00C800FE"/>
    <w:rsid w:val="00C81242"/>
    <w:rsid w:val="00C83FA0"/>
    <w:rsid w:val="00C86CE9"/>
    <w:rsid w:val="00C90568"/>
    <w:rsid w:val="00CA7167"/>
    <w:rsid w:val="00CB7AA9"/>
    <w:rsid w:val="00CC1A06"/>
    <w:rsid w:val="00CC3F6E"/>
    <w:rsid w:val="00CC6CB8"/>
    <w:rsid w:val="00CC71E3"/>
    <w:rsid w:val="00CD2AD9"/>
    <w:rsid w:val="00CD3B1C"/>
    <w:rsid w:val="00CD7295"/>
    <w:rsid w:val="00CE1A33"/>
    <w:rsid w:val="00CE6CC6"/>
    <w:rsid w:val="00CF0230"/>
    <w:rsid w:val="00CF70D2"/>
    <w:rsid w:val="00D04FA4"/>
    <w:rsid w:val="00D216B0"/>
    <w:rsid w:val="00D41C98"/>
    <w:rsid w:val="00D464FC"/>
    <w:rsid w:val="00D55129"/>
    <w:rsid w:val="00D56020"/>
    <w:rsid w:val="00D56894"/>
    <w:rsid w:val="00D601A1"/>
    <w:rsid w:val="00D647D6"/>
    <w:rsid w:val="00D74AC4"/>
    <w:rsid w:val="00D85CC6"/>
    <w:rsid w:val="00D93FCF"/>
    <w:rsid w:val="00D94429"/>
    <w:rsid w:val="00D94933"/>
    <w:rsid w:val="00DA094E"/>
    <w:rsid w:val="00DB089A"/>
    <w:rsid w:val="00DB5A9D"/>
    <w:rsid w:val="00DC0532"/>
    <w:rsid w:val="00DC099B"/>
    <w:rsid w:val="00DC5AD7"/>
    <w:rsid w:val="00DD3D2D"/>
    <w:rsid w:val="00DD53FC"/>
    <w:rsid w:val="00DE0410"/>
    <w:rsid w:val="00DE0565"/>
    <w:rsid w:val="00DE0697"/>
    <w:rsid w:val="00DE2C8D"/>
    <w:rsid w:val="00DE3659"/>
    <w:rsid w:val="00DE464B"/>
    <w:rsid w:val="00DE4F55"/>
    <w:rsid w:val="00DF0834"/>
    <w:rsid w:val="00DF5835"/>
    <w:rsid w:val="00E10AE3"/>
    <w:rsid w:val="00E11A73"/>
    <w:rsid w:val="00E152C0"/>
    <w:rsid w:val="00E26F70"/>
    <w:rsid w:val="00E31F0D"/>
    <w:rsid w:val="00E347F5"/>
    <w:rsid w:val="00E34847"/>
    <w:rsid w:val="00E351B5"/>
    <w:rsid w:val="00E36406"/>
    <w:rsid w:val="00E4466D"/>
    <w:rsid w:val="00E665AE"/>
    <w:rsid w:val="00E67DD1"/>
    <w:rsid w:val="00E7022A"/>
    <w:rsid w:val="00E73AA2"/>
    <w:rsid w:val="00E7712A"/>
    <w:rsid w:val="00E8058A"/>
    <w:rsid w:val="00E86012"/>
    <w:rsid w:val="00E871C6"/>
    <w:rsid w:val="00E90C5B"/>
    <w:rsid w:val="00EA5BF7"/>
    <w:rsid w:val="00EB0A7F"/>
    <w:rsid w:val="00EC1E1E"/>
    <w:rsid w:val="00EC55F1"/>
    <w:rsid w:val="00EC76D6"/>
    <w:rsid w:val="00EF2012"/>
    <w:rsid w:val="00F02033"/>
    <w:rsid w:val="00F02E19"/>
    <w:rsid w:val="00F0368E"/>
    <w:rsid w:val="00F03AA1"/>
    <w:rsid w:val="00F06A5F"/>
    <w:rsid w:val="00F326EF"/>
    <w:rsid w:val="00F42F10"/>
    <w:rsid w:val="00F5290C"/>
    <w:rsid w:val="00F6250D"/>
    <w:rsid w:val="00F704A1"/>
    <w:rsid w:val="00F74D01"/>
    <w:rsid w:val="00F809EC"/>
    <w:rsid w:val="00F84131"/>
    <w:rsid w:val="00F94733"/>
    <w:rsid w:val="00FA58CF"/>
    <w:rsid w:val="00FB1BD9"/>
    <w:rsid w:val="00FB7F3A"/>
    <w:rsid w:val="00FE41BC"/>
    <w:rsid w:val="00FF04F9"/>
    <w:rsid w:val="00FF6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D7140"/>
  <w15:docId w15:val="{587CD7C2-2BEE-4DB4-A912-E9EA38A8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717"/>
    <w:pPr>
      <w:spacing w:after="200" w:line="276" w:lineRule="auto"/>
    </w:pPr>
    <w:rPr>
      <w:sz w:val="22"/>
      <w:szCs w:val="22"/>
      <w:lang w:eastAsia="en-US"/>
    </w:rPr>
  </w:style>
  <w:style w:type="paragraph" w:styleId="Nagwek1">
    <w:name w:val="heading 1"/>
    <w:basedOn w:val="Normalny"/>
    <w:link w:val="Nagwek1Znak"/>
    <w:uiPriority w:val="99"/>
    <w:qFormat/>
    <w:rsid w:val="002A7F8B"/>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9"/>
    <w:qFormat/>
    <w:rsid w:val="00F0368E"/>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B7537B"/>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A7F8B"/>
    <w:rPr>
      <w:rFonts w:ascii="Times New Roman" w:hAnsi="Times New Roman" w:cs="Times New Roman"/>
      <w:b/>
      <w:bCs/>
      <w:kern w:val="36"/>
      <w:sz w:val="48"/>
      <w:szCs w:val="48"/>
      <w:lang w:eastAsia="pl-PL"/>
    </w:rPr>
  </w:style>
  <w:style w:type="character" w:customStyle="1" w:styleId="Nagwek2Znak">
    <w:name w:val="Nagłówek 2 Znak"/>
    <w:link w:val="Nagwek2"/>
    <w:uiPriority w:val="99"/>
    <w:locked/>
    <w:rsid w:val="00F0368E"/>
    <w:rPr>
      <w:rFonts w:ascii="Cambria" w:hAnsi="Cambria" w:cs="Times New Roman"/>
      <w:b/>
      <w:bCs/>
      <w:color w:val="4F81BD"/>
      <w:sz w:val="26"/>
      <w:szCs w:val="26"/>
    </w:rPr>
  </w:style>
  <w:style w:type="character" w:customStyle="1" w:styleId="Nagwek3Znak">
    <w:name w:val="Nagłówek 3 Znak"/>
    <w:link w:val="Nagwek3"/>
    <w:uiPriority w:val="99"/>
    <w:semiHidden/>
    <w:locked/>
    <w:rsid w:val="00B7537B"/>
    <w:rPr>
      <w:rFonts w:ascii="Cambria" w:hAnsi="Cambria" w:cs="Times New Roman"/>
      <w:b/>
      <w:bCs/>
      <w:color w:val="4F81BD"/>
    </w:rPr>
  </w:style>
  <w:style w:type="paragraph" w:styleId="Akapitzlist">
    <w:name w:val="List Paragraph"/>
    <w:basedOn w:val="Normalny"/>
    <w:uiPriority w:val="99"/>
    <w:qFormat/>
    <w:rsid w:val="00A85203"/>
    <w:pPr>
      <w:spacing w:after="0" w:line="240" w:lineRule="auto"/>
      <w:ind w:left="720"/>
      <w:contextualSpacing/>
    </w:pPr>
    <w:rPr>
      <w:sz w:val="24"/>
      <w:szCs w:val="24"/>
    </w:rPr>
  </w:style>
  <w:style w:type="paragraph" w:styleId="Nagwek">
    <w:name w:val="header"/>
    <w:basedOn w:val="Normalny"/>
    <w:link w:val="NagwekZnak"/>
    <w:uiPriority w:val="99"/>
    <w:rsid w:val="007436D3"/>
    <w:pPr>
      <w:tabs>
        <w:tab w:val="center" w:pos="4536"/>
        <w:tab w:val="right" w:pos="9072"/>
      </w:tabs>
      <w:spacing w:after="0" w:line="240" w:lineRule="auto"/>
    </w:pPr>
  </w:style>
  <w:style w:type="character" w:customStyle="1" w:styleId="NagwekZnak">
    <w:name w:val="Nagłówek Znak"/>
    <w:link w:val="Nagwek"/>
    <w:uiPriority w:val="99"/>
    <w:locked/>
    <w:rsid w:val="007436D3"/>
    <w:rPr>
      <w:rFonts w:cs="Times New Roman"/>
    </w:rPr>
  </w:style>
  <w:style w:type="paragraph" w:styleId="Stopka">
    <w:name w:val="footer"/>
    <w:basedOn w:val="Normalny"/>
    <w:link w:val="StopkaZnak"/>
    <w:uiPriority w:val="99"/>
    <w:rsid w:val="007436D3"/>
    <w:pPr>
      <w:tabs>
        <w:tab w:val="center" w:pos="4536"/>
        <w:tab w:val="right" w:pos="9072"/>
      </w:tabs>
      <w:spacing w:after="0" w:line="240" w:lineRule="auto"/>
    </w:pPr>
  </w:style>
  <w:style w:type="character" w:customStyle="1" w:styleId="StopkaZnak">
    <w:name w:val="Stopka Znak"/>
    <w:link w:val="Stopka"/>
    <w:uiPriority w:val="99"/>
    <w:locked/>
    <w:rsid w:val="007436D3"/>
    <w:rPr>
      <w:rFonts w:cs="Times New Roman"/>
    </w:rPr>
  </w:style>
  <w:style w:type="character" w:customStyle="1" w:styleId="posted-by">
    <w:name w:val="posted-by"/>
    <w:uiPriority w:val="99"/>
    <w:rsid w:val="00B7537B"/>
    <w:rPr>
      <w:rFonts w:cs="Times New Roman"/>
    </w:rPr>
  </w:style>
  <w:style w:type="character" w:styleId="Hipercze">
    <w:name w:val="Hyperlink"/>
    <w:uiPriority w:val="99"/>
    <w:semiHidden/>
    <w:rsid w:val="00B7537B"/>
    <w:rPr>
      <w:rFonts w:cs="Times New Roman"/>
      <w:color w:val="0000FF"/>
      <w:u w:val="single"/>
    </w:rPr>
  </w:style>
  <w:style w:type="character" w:customStyle="1" w:styleId="posted-on">
    <w:name w:val="posted-on"/>
    <w:uiPriority w:val="99"/>
    <w:rsid w:val="00B7537B"/>
    <w:rPr>
      <w:rFonts w:cs="Times New Roman"/>
    </w:rPr>
  </w:style>
  <w:style w:type="character" w:customStyle="1" w:styleId="mashsb-sharetext">
    <w:name w:val="mashsb-sharetext"/>
    <w:uiPriority w:val="99"/>
    <w:rsid w:val="00B7537B"/>
    <w:rPr>
      <w:rFonts w:cs="Times New Roman"/>
    </w:rPr>
  </w:style>
  <w:style w:type="character" w:customStyle="1" w:styleId="text">
    <w:name w:val="text"/>
    <w:uiPriority w:val="99"/>
    <w:rsid w:val="00B7537B"/>
    <w:rPr>
      <w:rFonts w:cs="Times New Roman"/>
    </w:rPr>
  </w:style>
  <w:style w:type="character" w:styleId="Pogrubienie">
    <w:name w:val="Strong"/>
    <w:uiPriority w:val="99"/>
    <w:qFormat/>
    <w:rsid w:val="00B7537B"/>
    <w:rPr>
      <w:rFonts w:cs="Times New Roman"/>
      <w:b/>
      <w:bCs/>
    </w:rPr>
  </w:style>
  <w:style w:type="paragraph" w:styleId="NormalnyWeb">
    <w:name w:val="Normal (Web)"/>
    <w:basedOn w:val="Normalny"/>
    <w:uiPriority w:val="99"/>
    <w:semiHidden/>
    <w:rsid w:val="00B7537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p-caption-text">
    <w:name w:val="wp-caption-text"/>
    <w:basedOn w:val="Normalny"/>
    <w:uiPriority w:val="99"/>
    <w:rsid w:val="00B7537B"/>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AF1B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1BC0"/>
    <w:rPr>
      <w:rFonts w:ascii="Tahoma" w:hAnsi="Tahoma" w:cs="Tahoma"/>
      <w:sz w:val="16"/>
      <w:szCs w:val="16"/>
      <w:lang w:eastAsia="en-US"/>
    </w:rPr>
  </w:style>
  <w:style w:type="paragraph" w:styleId="Tekstprzypisudolnego">
    <w:name w:val="footnote text"/>
    <w:basedOn w:val="Normalny"/>
    <w:link w:val="TekstprzypisudolnegoZnak"/>
    <w:uiPriority w:val="99"/>
    <w:semiHidden/>
    <w:rsid w:val="003C64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64C2"/>
    <w:rPr>
      <w:lang w:eastAsia="en-US"/>
    </w:rPr>
  </w:style>
  <w:style w:type="character" w:styleId="Odwoanieprzypisudolnego">
    <w:name w:val="footnote reference"/>
    <w:uiPriority w:val="99"/>
    <w:semiHidden/>
    <w:rsid w:val="003C64C2"/>
    <w:rPr>
      <w:rFonts w:cs="Times New Roman"/>
      <w:vertAlign w:val="superscript"/>
    </w:rPr>
  </w:style>
  <w:style w:type="table" w:styleId="Tabela-Siatka">
    <w:name w:val="Table Grid"/>
    <w:basedOn w:val="Standardowy"/>
    <w:uiPriority w:val="99"/>
    <w:locked/>
    <w:rsid w:val="00F02E1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ny"/>
    <w:uiPriority w:val="1"/>
    <w:qFormat/>
    <w:rsid w:val="00A65300"/>
    <w:pPr>
      <w:widowControl w:val="0"/>
      <w:autoSpaceDE w:val="0"/>
      <w:autoSpaceDN w:val="0"/>
      <w:spacing w:after="0" w:line="240" w:lineRule="auto"/>
    </w:pPr>
    <w:rPr>
      <w:rFonts w:ascii="Arial" w:eastAsia="Arial" w:hAnsi="Arial" w:cs="Arial"/>
      <w:lang w:val="en-US"/>
    </w:rPr>
  </w:style>
  <w:style w:type="character" w:styleId="Odwoaniedokomentarza">
    <w:name w:val="annotation reference"/>
    <w:basedOn w:val="Domylnaczcionkaakapitu"/>
    <w:uiPriority w:val="99"/>
    <w:semiHidden/>
    <w:unhideWhenUsed/>
    <w:rsid w:val="00876399"/>
    <w:rPr>
      <w:sz w:val="16"/>
      <w:szCs w:val="16"/>
    </w:rPr>
  </w:style>
  <w:style w:type="paragraph" w:styleId="Tekstkomentarza">
    <w:name w:val="annotation text"/>
    <w:basedOn w:val="Normalny"/>
    <w:link w:val="TekstkomentarzaZnak"/>
    <w:uiPriority w:val="99"/>
    <w:unhideWhenUsed/>
    <w:rsid w:val="00876399"/>
    <w:pPr>
      <w:spacing w:line="240" w:lineRule="auto"/>
    </w:pPr>
    <w:rPr>
      <w:sz w:val="20"/>
      <w:szCs w:val="20"/>
    </w:rPr>
  </w:style>
  <w:style w:type="character" w:customStyle="1" w:styleId="TekstkomentarzaZnak">
    <w:name w:val="Tekst komentarza Znak"/>
    <w:basedOn w:val="Domylnaczcionkaakapitu"/>
    <w:link w:val="Tekstkomentarza"/>
    <w:uiPriority w:val="99"/>
    <w:rsid w:val="00876399"/>
    <w:rPr>
      <w:lang w:eastAsia="en-US"/>
    </w:rPr>
  </w:style>
  <w:style w:type="paragraph" w:styleId="Tematkomentarza">
    <w:name w:val="annotation subject"/>
    <w:basedOn w:val="Tekstkomentarza"/>
    <w:next w:val="Tekstkomentarza"/>
    <w:link w:val="TematkomentarzaZnak"/>
    <w:uiPriority w:val="99"/>
    <w:semiHidden/>
    <w:unhideWhenUsed/>
    <w:rsid w:val="00876399"/>
    <w:rPr>
      <w:b/>
      <w:bCs/>
    </w:rPr>
  </w:style>
  <w:style w:type="character" w:customStyle="1" w:styleId="TematkomentarzaZnak">
    <w:name w:val="Temat komentarza Znak"/>
    <w:basedOn w:val="TekstkomentarzaZnak"/>
    <w:link w:val="Tematkomentarza"/>
    <w:uiPriority w:val="99"/>
    <w:semiHidden/>
    <w:rsid w:val="008763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9736">
      <w:bodyDiv w:val="1"/>
      <w:marLeft w:val="0"/>
      <w:marRight w:val="0"/>
      <w:marTop w:val="0"/>
      <w:marBottom w:val="0"/>
      <w:divBdr>
        <w:top w:val="none" w:sz="0" w:space="0" w:color="auto"/>
        <w:left w:val="none" w:sz="0" w:space="0" w:color="auto"/>
        <w:bottom w:val="none" w:sz="0" w:space="0" w:color="auto"/>
        <w:right w:val="none" w:sz="0" w:space="0" w:color="auto"/>
      </w:divBdr>
    </w:div>
    <w:div w:id="203448555">
      <w:bodyDiv w:val="1"/>
      <w:marLeft w:val="0"/>
      <w:marRight w:val="0"/>
      <w:marTop w:val="0"/>
      <w:marBottom w:val="0"/>
      <w:divBdr>
        <w:top w:val="none" w:sz="0" w:space="0" w:color="auto"/>
        <w:left w:val="none" w:sz="0" w:space="0" w:color="auto"/>
        <w:bottom w:val="none" w:sz="0" w:space="0" w:color="auto"/>
        <w:right w:val="none" w:sz="0" w:space="0" w:color="auto"/>
      </w:divBdr>
    </w:div>
    <w:div w:id="1360276651">
      <w:bodyDiv w:val="1"/>
      <w:marLeft w:val="0"/>
      <w:marRight w:val="0"/>
      <w:marTop w:val="0"/>
      <w:marBottom w:val="0"/>
      <w:divBdr>
        <w:top w:val="none" w:sz="0" w:space="0" w:color="auto"/>
        <w:left w:val="none" w:sz="0" w:space="0" w:color="auto"/>
        <w:bottom w:val="none" w:sz="0" w:space="0" w:color="auto"/>
        <w:right w:val="none" w:sz="0" w:space="0" w:color="auto"/>
      </w:divBdr>
    </w:div>
    <w:div w:id="1546021894">
      <w:bodyDiv w:val="1"/>
      <w:marLeft w:val="0"/>
      <w:marRight w:val="0"/>
      <w:marTop w:val="0"/>
      <w:marBottom w:val="0"/>
      <w:divBdr>
        <w:top w:val="none" w:sz="0" w:space="0" w:color="auto"/>
        <w:left w:val="none" w:sz="0" w:space="0" w:color="auto"/>
        <w:bottom w:val="none" w:sz="0" w:space="0" w:color="auto"/>
        <w:right w:val="none" w:sz="0" w:space="0" w:color="auto"/>
      </w:divBdr>
    </w:div>
    <w:div w:id="1592083143">
      <w:marLeft w:val="0"/>
      <w:marRight w:val="0"/>
      <w:marTop w:val="0"/>
      <w:marBottom w:val="0"/>
      <w:divBdr>
        <w:top w:val="none" w:sz="0" w:space="0" w:color="auto"/>
        <w:left w:val="none" w:sz="0" w:space="0" w:color="auto"/>
        <w:bottom w:val="none" w:sz="0" w:space="0" w:color="auto"/>
        <w:right w:val="none" w:sz="0" w:space="0" w:color="auto"/>
      </w:divBdr>
    </w:div>
    <w:div w:id="1592083144">
      <w:marLeft w:val="0"/>
      <w:marRight w:val="0"/>
      <w:marTop w:val="0"/>
      <w:marBottom w:val="0"/>
      <w:divBdr>
        <w:top w:val="none" w:sz="0" w:space="0" w:color="auto"/>
        <w:left w:val="none" w:sz="0" w:space="0" w:color="auto"/>
        <w:bottom w:val="none" w:sz="0" w:space="0" w:color="auto"/>
        <w:right w:val="none" w:sz="0" w:space="0" w:color="auto"/>
      </w:divBdr>
    </w:div>
    <w:div w:id="1592083147">
      <w:marLeft w:val="0"/>
      <w:marRight w:val="0"/>
      <w:marTop w:val="0"/>
      <w:marBottom w:val="0"/>
      <w:divBdr>
        <w:top w:val="none" w:sz="0" w:space="0" w:color="auto"/>
        <w:left w:val="none" w:sz="0" w:space="0" w:color="auto"/>
        <w:bottom w:val="none" w:sz="0" w:space="0" w:color="auto"/>
        <w:right w:val="none" w:sz="0" w:space="0" w:color="auto"/>
      </w:divBdr>
    </w:div>
    <w:div w:id="1592083149">
      <w:marLeft w:val="0"/>
      <w:marRight w:val="0"/>
      <w:marTop w:val="0"/>
      <w:marBottom w:val="0"/>
      <w:divBdr>
        <w:top w:val="none" w:sz="0" w:space="0" w:color="auto"/>
        <w:left w:val="none" w:sz="0" w:space="0" w:color="auto"/>
        <w:bottom w:val="none" w:sz="0" w:space="0" w:color="auto"/>
        <w:right w:val="none" w:sz="0" w:space="0" w:color="auto"/>
      </w:divBdr>
    </w:div>
    <w:div w:id="1592083153">
      <w:marLeft w:val="0"/>
      <w:marRight w:val="0"/>
      <w:marTop w:val="0"/>
      <w:marBottom w:val="0"/>
      <w:divBdr>
        <w:top w:val="none" w:sz="0" w:space="0" w:color="auto"/>
        <w:left w:val="none" w:sz="0" w:space="0" w:color="auto"/>
        <w:bottom w:val="none" w:sz="0" w:space="0" w:color="auto"/>
        <w:right w:val="none" w:sz="0" w:space="0" w:color="auto"/>
      </w:divBdr>
    </w:div>
    <w:div w:id="1592083156">
      <w:marLeft w:val="0"/>
      <w:marRight w:val="0"/>
      <w:marTop w:val="0"/>
      <w:marBottom w:val="0"/>
      <w:divBdr>
        <w:top w:val="none" w:sz="0" w:space="0" w:color="auto"/>
        <w:left w:val="none" w:sz="0" w:space="0" w:color="auto"/>
        <w:bottom w:val="none" w:sz="0" w:space="0" w:color="auto"/>
        <w:right w:val="none" w:sz="0" w:space="0" w:color="auto"/>
      </w:divBdr>
      <w:divsChild>
        <w:div w:id="1592083145">
          <w:marLeft w:val="0"/>
          <w:marRight w:val="0"/>
          <w:marTop w:val="0"/>
          <w:marBottom w:val="253"/>
          <w:divBdr>
            <w:top w:val="none" w:sz="0" w:space="0" w:color="auto"/>
            <w:left w:val="none" w:sz="0" w:space="0" w:color="auto"/>
            <w:bottom w:val="none" w:sz="0" w:space="0" w:color="auto"/>
            <w:right w:val="none" w:sz="0" w:space="0" w:color="auto"/>
          </w:divBdr>
        </w:div>
        <w:div w:id="1592083152">
          <w:marLeft w:val="0"/>
          <w:marRight w:val="0"/>
          <w:marTop w:val="0"/>
          <w:marBottom w:val="0"/>
          <w:divBdr>
            <w:top w:val="none" w:sz="0" w:space="0" w:color="auto"/>
            <w:left w:val="none" w:sz="0" w:space="0" w:color="auto"/>
            <w:bottom w:val="none" w:sz="0" w:space="0" w:color="auto"/>
            <w:right w:val="none" w:sz="0" w:space="0" w:color="auto"/>
          </w:divBdr>
        </w:div>
        <w:div w:id="1592083155">
          <w:marLeft w:val="0"/>
          <w:marRight w:val="0"/>
          <w:marTop w:val="0"/>
          <w:marBottom w:val="0"/>
          <w:divBdr>
            <w:top w:val="none" w:sz="0" w:space="0" w:color="auto"/>
            <w:left w:val="none" w:sz="0" w:space="0" w:color="auto"/>
            <w:bottom w:val="none" w:sz="0" w:space="0" w:color="auto"/>
            <w:right w:val="none" w:sz="0" w:space="0" w:color="auto"/>
          </w:divBdr>
          <w:divsChild>
            <w:div w:id="1592083150">
              <w:marLeft w:val="0"/>
              <w:marRight w:val="115"/>
              <w:marTop w:val="58"/>
              <w:marBottom w:val="0"/>
              <w:divBdr>
                <w:top w:val="single" w:sz="2" w:space="0" w:color="FFFFFF"/>
                <w:left w:val="single" w:sz="2" w:space="0" w:color="FFFFFF"/>
                <w:bottom w:val="single" w:sz="2" w:space="0" w:color="FFFFFF"/>
                <w:right w:val="single" w:sz="2" w:space="0" w:color="FFFFFF"/>
              </w:divBdr>
              <w:divsChild>
                <w:div w:id="1592083154">
                  <w:marLeft w:val="0"/>
                  <w:marRight w:val="0"/>
                  <w:marTop w:val="0"/>
                  <w:marBottom w:val="0"/>
                  <w:divBdr>
                    <w:top w:val="none" w:sz="0" w:space="0" w:color="auto"/>
                    <w:left w:val="none" w:sz="0" w:space="0" w:color="auto"/>
                    <w:bottom w:val="none" w:sz="0" w:space="0" w:color="auto"/>
                    <w:right w:val="none" w:sz="0" w:space="0" w:color="auto"/>
                  </w:divBdr>
                </w:div>
              </w:divsChild>
            </w:div>
            <w:div w:id="1592083151">
              <w:marLeft w:val="0"/>
              <w:marRight w:val="0"/>
              <w:marTop w:val="0"/>
              <w:marBottom w:val="0"/>
              <w:divBdr>
                <w:top w:val="none" w:sz="0" w:space="0" w:color="auto"/>
                <w:left w:val="none" w:sz="0" w:space="0" w:color="auto"/>
                <w:bottom w:val="none" w:sz="0" w:space="0" w:color="auto"/>
                <w:right w:val="none" w:sz="0" w:space="0" w:color="auto"/>
              </w:divBdr>
              <w:divsChild>
                <w:div w:id="1592083146">
                  <w:marLeft w:val="0"/>
                  <w:marRight w:val="115"/>
                  <w:marTop w:val="58"/>
                  <w:marBottom w:val="0"/>
                  <w:divBdr>
                    <w:top w:val="single" w:sz="2" w:space="0" w:color="FFFFFF"/>
                    <w:left w:val="single" w:sz="2" w:space="0" w:color="FFFFFF"/>
                    <w:bottom w:val="single" w:sz="2" w:space="0" w:color="FFFFFF"/>
                    <w:right w:val="single" w:sz="2" w:space="0" w:color="FFFFFF"/>
                  </w:divBdr>
                  <w:divsChild>
                    <w:div w:id="15920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83159">
          <w:marLeft w:val="0"/>
          <w:marRight w:val="0"/>
          <w:marTop w:val="58"/>
          <w:marBottom w:val="242"/>
          <w:divBdr>
            <w:top w:val="none" w:sz="0" w:space="0" w:color="auto"/>
            <w:left w:val="none" w:sz="0" w:space="0" w:color="auto"/>
            <w:bottom w:val="none" w:sz="0" w:space="0" w:color="auto"/>
            <w:right w:val="none" w:sz="0" w:space="0" w:color="auto"/>
          </w:divBdr>
        </w:div>
      </w:divsChild>
    </w:div>
    <w:div w:id="1592083157">
      <w:marLeft w:val="0"/>
      <w:marRight w:val="0"/>
      <w:marTop w:val="0"/>
      <w:marBottom w:val="0"/>
      <w:divBdr>
        <w:top w:val="none" w:sz="0" w:space="0" w:color="auto"/>
        <w:left w:val="none" w:sz="0" w:space="0" w:color="auto"/>
        <w:bottom w:val="none" w:sz="0" w:space="0" w:color="auto"/>
        <w:right w:val="none" w:sz="0" w:space="0" w:color="auto"/>
      </w:divBdr>
    </w:div>
    <w:div w:id="1592083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1841A-33E0-4706-9804-986924EE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4197</Words>
  <Characters>25184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Bartek</cp:lastModifiedBy>
  <cp:revision>4</cp:revision>
  <cp:lastPrinted>2018-03-22T21:36:00Z</cp:lastPrinted>
  <dcterms:created xsi:type="dcterms:W3CDTF">2021-07-15T15:17:00Z</dcterms:created>
  <dcterms:modified xsi:type="dcterms:W3CDTF">2021-07-15T15:31:00Z</dcterms:modified>
</cp:coreProperties>
</file>