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158A" w:rsidRDefault="00000000">
      <w:pPr>
        <w:jc w:val="center"/>
      </w:pPr>
      <w:r>
        <w:rPr>
          <w:rFonts w:ascii="Times New Roman" w:hAnsi="Times New Roman"/>
        </w:rPr>
        <w:t xml:space="preserve">OPIS PRZEDMIOTU ZAMÓWIENIA DLA CZĘŚCI </w:t>
      </w:r>
      <w:r>
        <w:rPr>
          <w:rFonts w:ascii="Times New Roman" w:hAnsi="Times New Roman"/>
          <w:b/>
          <w:bCs/>
        </w:rPr>
        <w:t>2</w:t>
      </w:r>
    </w:p>
    <w:p w:rsidR="0065158A" w:rsidRDefault="0065158A">
      <w:pPr>
        <w:jc w:val="center"/>
        <w:rPr>
          <w:rFonts w:ascii="Times New Roman" w:hAnsi="Times New Roman"/>
        </w:rPr>
      </w:pPr>
    </w:p>
    <w:p w:rsidR="0065158A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„Dostawa zgrzewarek  dla potrzeb Projektu pn.: „Utworzenie Branżowego Centrum Umiejętności przy Zespole Szkół Budowlano-Drzewnych im. Armii Krajowej w Żywcu w dziedzinie: instalacje sanitarne, grzewcze i gazowe””</w:t>
      </w:r>
    </w:p>
    <w:p w:rsidR="0065158A" w:rsidRDefault="0065158A">
      <w:pPr>
        <w:rPr>
          <w:rFonts w:ascii="Times New Roman" w:hAnsi="Times New Roman"/>
        </w:rPr>
      </w:pPr>
    </w:p>
    <w:tbl>
      <w:tblPr>
        <w:tblW w:w="101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"/>
        <w:gridCol w:w="2361"/>
        <w:gridCol w:w="688"/>
        <w:gridCol w:w="584"/>
        <w:gridCol w:w="5683"/>
      </w:tblGrid>
      <w:tr w:rsidR="0065158A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Urządzenie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Ilość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jm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Specyfikacja</w:t>
            </w:r>
          </w:p>
        </w:tc>
      </w:tr>
      <w:tr w:rsidR="0065158A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ZGRZEWARKA ELEKTROOPOROWA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•Urządzenie na stałe zamontowane w metalowej skrzyni transportowej, która chroni przed uszkodzeniami mechanicznymi, kurzem, piaskiem i deszczem, a także gwarantuje wygodny transport urządzenia;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Przewód zasilający i przewody wyjściowe do kształtki o długości;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Funkcji aktywnego chłodzenia;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Intuicyjna klawiatura;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Prosty i przejrzysty sposób obsługi programu sterującego zgrzewarki;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•Generator kodów kreskowych; 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Bezprzewodowy czytnik kodów;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Automatyczna kompensacja czasu zgrzewania w zależności od temperatury otoczenia;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System pomiaru temperatury transformatora, chroniący zgrzewarkę przed przegrzaniem;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Porty USB i kabel USB;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Wymiary nie większe niż 56x35x32cm (+/- 2 cm);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Waga nie większa niż 22 kg;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Napięcie wyjściowe 8V-48V</w:t>
            </w:r>
          </w:p>
          <w:p w:rsidR="0065158A" w:rsidRDefault="006515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158A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ZGRZEWARKA DOCZOŁOWA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Przeznaczona do zgrzewania doczołowego rur i kształtek PE, PP, PB i PVDF;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Kompaktowy i składany stelaż: łatwy transport;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Zdejmowalny element grzejny;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Walizka narzędziowa;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Rama roboczo-transportowa;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•Frez elektryczny;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•Komplet mocujących szczęk podstawowych prawych i lewych Ø 160 mm;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•Nakładki na rurę Ø 160 mm,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•Komplet redukcji dla średnic 40, 50, 63, 75, 90, 110 i 125 mm;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narzędzia montażowe;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średnica rury: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Ø 40 - 110 mm (SDR 41 - 7.25)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Ø 40 - 140 mm (SDR 41 - 11)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Ø 40 - 160 mm (SDR 41 - 17.6)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Zabezpieczenie przed przypadkowym włączeniem maszyny i wypadnięciem narzędzia z zadanej pozycji;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•Precyzyjne ustawienie siły zgrzewu;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•Stabilność zwiększona o 40 % przy jednoczesnym zoptymalizowaniu rozkładu sił;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•Możliwość zamocowania wszystkich kształtek dostępnych w instalacjach sanitarnych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• Wymiary nie mniejsze niż : 100x100x40cm;  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Waga nie większa niż 35 kg;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Waga zestawu nie większa niż : 55 kg;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Moc elementu grzewczego nie mniejsza niż: 800 W;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Moc urządzenia do frezowania: 1050 W</w:t>
            </w:r>
          </w:p>
          <w:p w:rsidR="0065158A" w:rsidRDefault="006515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5158A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ZGRZEWARKI POLIFUZYJNE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Zgrzewanie polifuzyjne rur PP, PE, PB;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Elektroniczna regulacja temperatury w zakresie 180-290°;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Elementy grzejne pokryte wysokiej jakości powłoką, zapobiegającą przyklejaniu się tworzywa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Stalowa skrzynka , podstawa;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Walizka metalowa;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Kamienie grzewcze 3 szt. 20, 25, 32 mm;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Moc - 800W;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Zasilanie - 230V;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Waga nie większa niż 5,5kg;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Stojak, klucze sześciokątne</w:t>
            </w:r>
          </w:p>
          <w:p w:rsidR="0065158A" w:rsidRDefault="0065158A">
            <w:pPr>
              <w:tabs>
                <w:tab w:val="left" w:pos="42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5158A" w:rsidRDefault="0065158A">
      <w:pPr>
        <w:rPr>
          <w:rFonts w:ascii="Times New Roman" w:hAnsi="Times New Roman"/>
        </w:rPr>
      </w:pPr>
    </w:p>
    <w:p w:rsidR="0065158A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Wszystkie urządzenia  muszą posiadać:</w:t>
      </w:r>
    </w:p>
    <w:p w:rsidR="0065158A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obowiązujące normy, certyfikaty, atesty ((o ile dotyczy)</w:t>
      </w:r>
    </w:p>
    <w:p w:rsidR="0065158A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instrukcje obsługi</w:t>
      </w:r>
    </w:p>
    <w:p w:rsidR="0065158A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 xml:space="preserve">- gwarancję </w:t>
      </w:r>
    </w:p>
    <w:p w:rsidR="0065158A" w:rsidRDefault="0065158A">
      <w:pPr>
        <w:spacing w:line="240" w:lineRule="auto"/>
        <w:textAlignment w:val="baseline"/>
        <w:rPr>
          <w:rFonts w:ascii="Times New Roman" w:eastAsia="Arial" w:hAnsi="Times New Roman" w:cs="Courier New"/>
          <w:sz w:val="24"/>
          <w:szCs w:val="24"/>
        </w:rPr>
      </w:pPr>
    </w:p>
    <w:p w:rsidR="0065158A" w:rsidRDefault="0065158A">
      <w:pPr>
        <w:rPr>
          <w:rFonts w:ascii="Times New Roman" w:hAnsi="Times New Roman"/>
        </w:rPr>
      </w:pPr>
    </w:p>
    <w:sectPr w:rsidR="0065158A">
      <w:headerReference w:type="default" r:id="rId6"/>
      <w:pgSz w:w="11906" w:h="16838"/>
      <w:pgMar w:top="1417" w:right="1417" w:bottom="1417" w:left="1417" w:header="11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3DB0" w:rsidRDefault="00D73DB0">
      <w:pPr>
        <w:spacing w:after="0" w:line="240" w:lineRule="auto"/>
      </w:pPr>
      <w:r>
        <w:separator/>
      </w:r>
    </w:p>
  </w:endnote>
  <w:endnote w:type="continuationSeparator" w:id="0">
    <w:p w:rsidR="00D73DB0" w:rsidRDefault="00D7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3DB0" w:rsidRDefault="00D73DB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73DB0" w:rsidRDefault="00D73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Nagwek"/>
    </w:pPr>
    <w:r>
      <w:rPr>
        <w:noProof/>
      </w:rPr>
      <w:drawing>
        <wp:inline distT="0" distB="0" distL="0" distR="0">
          <wp:extent cx="5761350" cy="707388"/>
          <wp:effectExtent l="0" t="0" r="4450" b="3812"/>
          <wp:docPr id="70884014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0" cy="7073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hideSpellingErrors/>
  <w:hideGrammaticalErrors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5158A"/>
    <w:rsid w:val="0065158A"/>
    <w:rsid w:val="008E46C3"/>
    <w:rsid w:val="00D73DB0"/>
    <w:rsid w:val="00D8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3171879-F824-1144-B33F-B20592D8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Pasko</dc:creator>
  <dc:description/>
  <cp:lastModifiedBy>Bartłomiej Kruszyński</cp:lastModifiedBy>
  <cp:revision>2</cp:revision>
  <dcterms:created xsi:type="dcterms:W3CDTF">2025-02-12T15:55:00Z</dcterms:created>
  <dcterms:modified xsi:type="dcterms:W3CDTF">2025-02-12T15:55:00Z</dcterms:modified>
</cp:coreProperties>
</file>