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"/>
        <w:gridCol w:w="1681"/>
        <w:gridCol w:w="606"/>
        <w:gridCol w:w="534"/>
        <w:gridCol w:w="7446"/>
      </w:tblGrid>
      <w:tr w:rsidR="006D24EA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0803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OPIS PRZEDMIOTU ZAMÓWIENIA DLA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CZĘŚCI 3</w:t>
            </w:r>
          </w:p>
          <w:p w:rsidR="006D24EA" w:rsidRDefault="006D24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24EA" w:rsidRDefault="006D24EA">
            <w:pPr>
              <w:spacing w:after="0"/>
              <w:jc w:val="center"/>
              <w:rPr>
                <w:sz w:val="20"/>
                <w:szCs w:val="20"/>
              </w:rPr>
            </w:pPr>
          </w:p>
          <w:p w:rsidR="006D24EA" w:rsidRDefault="000000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„Dostawa i montaż kotłów dla potrzeb Projektu pn.: „Utworzenie Branżowego Centrum Umiejętności przy Zespole Szkół Budowlano-Drzewnych im. Armii Krajowej w Żywcu w dziedzinie: instalacje sanitarne, grzewcze i gazowe”</w:t>
            </w:r>
          </w:p>
          <w:p w:rsidR="006D24EA" w:rsidRDefault="006D24EA">
            <w:pPr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6D24EA" w:rsidRDefault="006D24EA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bookmarkStart w:id="0" w:name="_Hlk178276221"/>
            <w:r>
              <w:rPr>
                <w:sz w:val="20"/>
                <w:szCs w:val="20"/>
              </w:rPr>
              <w:t>Lp.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Urządzenie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Specyfikacja</w:t>
            </w:r>
          </w:p>
          <w:p w:rsidR="006D24EA" w:rsidRDefault="006D24EA">
            <w:pPr>
              <w:spacing w:after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3816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24EA" w:rsidRDefault="006D24EA">
            <w:pPr>
              <w:pStyle w:val="Akapitzlist"/>
              <w:spacing w:after="0"/>
              <w:rPr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tabs>
                <w:tab w:val="left" w:pos="696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WISZĄCY GAZOWY KOCIOŁ KONDENSACYJNY  </w:t>
            </w: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jc w:val="center"/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rPr>
                <w:sz w:val="20"/>
                <w:szCs w:val="20"/>
              </w:rPr>
            </w:pPr>
          </w:p>
          <w:p w:rsidR="006D24EA" w:rsidRDefault="006D24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Typ: kocioł dwufunkcyjny;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Kocioł wpisany na listę ZUM (wpisany na listę Zielonych Urządzeń i Materiałów IOŚ-BIP);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Klasa 5, Ekoprojekt;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Moc kotła: 2,5 - 24 kW;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Waga napełnionego wodą:  nie większa niż 38 – 40 kg;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• Poziom natężenia dźwięku kotła do: 48 dB;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Maksymalna użyteczna sprawność cieplna (50/30°C): 100 - 108 %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Stopień ochrony elektrycznej: IPX4D;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Zakres regulacji temperatury c.o.:  30-80 ⁰C;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Zakres regulacji temperatury c.w.u .: 30-65 C⁰;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Zasilanie: 230 V;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wydajność c.w.u. przy pracy ciągłej (ΔT=30°C): 10-12 l/min;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Znamionowa moc elektryczna: 100 W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Sezonowa efektywność ogrzewania pomieszczeń: 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Pojemność naczynia przeponowego: 8-10 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Wbudowana pompa obiegowa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Wymiennik ze stali nierdzewnej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wbudowany 3 drogowy mosiężny zawór przełączający;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Dodatkowe wyposażenie: taca ociekowa, system odprowadzania skroplin, mata wygłuszająca, bypass chroniący pompę przed uszkodzeniem</w:t>
            </w: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771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24EA" w:rsidRDefault="006D24EA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AUTOMATYCZNY NA PELET (BIOMASĘ)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Paliwo: pellet drzewny o średnicy 6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Kocioł wpisany na listę ZUM (wpisany na listę Zielonych Urządzeń i Materiałów IOŚ-BIP);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Klasa efektywności energetycznej: A+;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Sterownik: z modułem Internet w standardzie, możliwość zdalnej kontroli ,parametrów sterowania, możliwość kontroli zdalnej przez serwis producenta,; możliwość kontroli użytkownika przez regulator pokojowy;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Sterownik obsługujący minimum 2 pompy i 1 zawór mieszający;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Kocioł przystosowany do układu instalacji C.O. typu zamkniętego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Palnik: automatyczna zapalarka, palnik pelletowy z funkcją automatycznego czyszczenia;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Wyposażenie standardowe: system mechanicznego czyszczenia wymiennika, pojemnik na popiół;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Zakres mocy: moc znamionowa 8 kW;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Powierzchnia grzewcza 0,9-1.0 m2;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Sprawność: moc minimalna: minimum 90,0 % , moc nominalna: minimum 90,0 %;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Pojemność wodna kotła: do 40  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czopucha na wyjściu: φ 80 (z redukcją wentylatora: φ 130);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Zamontowany fabrycznie wentylator wyciągowy spalin, eliminujący problem z ciągiem kominowym i stabilizujący pracę kotła;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Wymagany ciąg spalin: 10 Pa;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Czujnik spalin;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Czujnik podciśnienia;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Stopki poziomujące;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Masa kotła: 170-200 kg;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Wymiary urządzenia (+/- 5 %):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525 (szer.) x 1120 (wys.) x 655 (głęb.)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króćca zasilania i powrotu c.o. = 1 cal;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•Temp. wody na zasilaniu c.o. min/ max: 65/68 ⁰C;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•Temp. wody na powrocie c.o. min: 55 ⁰C;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Powierzchnia ogrzewanych pomieszczeń: do 100 m 2;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Zużycie energii dla mocy nominalnej - 14 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Zużycie energii dla mocy minimalnej - 8 W;   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Zasilanie : 230 V, 50 Hz, 0,9 A</w:t>
            </w: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NA DREWNO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Paliwo: drewno kawałkowe (wilgotność 15-20%);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Kocioł wpisany na listę ZUM (wpisany na listę Zielonych Urządzeń i Materiałów IOŚ-BIP);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Klasa 5, Ekoprojekt;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Klasa efektywności energetycznej: A+;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Współpraca ze zbiornikiem akumulacyjnym – pojemność zbiornika wyliczona zgodnie z: PN-EN 303-5:2021 dla czasu wypalania TB wynoszącego 5 godzin (min. 600 litrów);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Mechanizm regulacji procesu spalania w drzwiczkach paleniskowo - popielnikowych współpracujący z miarkownikiem ciągu;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Regulacja dodatkowego dopływu powietrza wtórnego po obu stronach kotła;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Termometr analogowy- wbudowany;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Możliwość montażu (jako opcja) elektronicznego regulatora kontrolującego proces spalania;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Moc znamionowa kotła: 12 kW;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Sprawność dla mocy nominalnej: minimum 88 %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Pojemność wodna kotła: 65-75 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czopucha na wyjściu: φ 159;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Wymagany ciąg spalin: 25 Pa;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Stopki poziomujące;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Masa kotła 290 – 315 kg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Wymiary urządzenia (+/- 5 %):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555 (szer.) x 1225 (wys.) 902 (głęb.) mm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króćca zasilania i powrotu c.o. = 1 1/2 cal;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•Temp. wody na zasilaniu c.o. min/ max: 75/90 ⁰C;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•Temp. wody na powrocie c.o. min: 55 ⁰C;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Powierzchnia ogrzewanych pomieszczeń: 100 - 130 m2</w:t>
            </w: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KOMINEK Z PŁASZCZEM WODNYM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Paliwo: drewno kawałkowe (wilgotność 15-20%);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Moc nominalna: 14 kW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Zakres mocy: ~ 5,6-16,8 Kw;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Moc z wody: ~ 10 kW;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Sprawność dla mocy nominalnej: 83,4 %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Pojemność wodna : 35-45 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czopucha na wyjściu: φ 200;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dolotu powietrza: 125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Wymagany ciąg spalin: 12 +/- 2 Pa;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króćca zasilania i powrotu c.o. = 1 cal;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Stopki poziomujące;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Wymiary urządzenia (+/- 5 %):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754 (szer.) x 1332 (wys.) 458 (głęb.)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• Masa: 270-290 kg;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Zalecana długość polan: 330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Pojemność płaszcza wodnego: 40-45 l;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Powierzchnia ogrzewanych pomieszczeń: 40-120 m2</w:t>
            </w:r>
          </w:p>
        </w:tc>
      </w:tr>
      <w:tr w:rsidR="006D24EA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24EA" w:rsidRDefault="0000000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REKUPERATOR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Szt.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24EA" w:rsidRDefault="00000000">
            <w:pPr>
              <w:spacing w:after="0"/>
              <w:rPr>
                <w:sz w:val="20"/>
                <w:szCs w:val="20"/>
              </w:rPr>
            </w:pPr>
            <w:bookmarkStart w:id="1" w:name="_Hlk189848837"/>
            <w:r>
              <w:rPr>
                <w:sz w:val="20"/>
                <w:szCs w:val="20"/>
              </w:rPr>
              <w:t>• Rekuperator wpisany na listę ZUM (wpisany na listę Zielonych Urządzeń i Materiałów IOŚ-BIP);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Wydajność: 300 - 350 m3/h;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Spręż dyspozycyjny: 0-200 Pa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Klasa JZE = A,  wg: Rozporządzenia (EU) nr 1254/2014;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Sprawność odzysku ciepła: 85-90%;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Moc nagrzewnicy 1000 - 1500 W;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Poziom mocy akustycznej: 40 - 48 dB (A);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Średnica króćców: 200 mm (układ poziomy);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Wymiennik przeciwprądowy;</w:t>
            </w:r>
          </w:p>
          <w:bookmarkEnd w:id="1"/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Automatyczny by-pass;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Modulowana nagrzewnica wstępna;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Filtry wymienne;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Centrala wyposażona w dotykowy panel sterowania (możliwość opcji rozszerzenia o moduł WiFi);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Wymiary urządzenia (+/- 5 %): 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1118 (szer.) x 755 (wys.) 572 (głęb.) mm;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Masa: 55-65 kg;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klapy rewizyjne;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Opcjonalnie: możliwo;ść montażu naściennego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Zużycie energii:  do 170 W (w cyklach pracy normalnej bez załączonej nagrzewnicy) 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Zasilanie : 230 V, 50 Hz;</w:t>
            </w:r>
          </w:p>
          <w:p w:rsidR="006D24EA" w:rsidRDefault="0000000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Stopień ochrony: IP 40</w:t>
            </w:r>
          </w:p>
        </w:tc>
      </w:tr>
      <w:bookmarkEnd w:id="0"/>
    </w:tbl>
    <w:p w:rsidR="006D24EA" w:rsidRDefault="006D24EA">
      <w:pPr>
        <w:rPr>
          <w:sz w:val="20"/>
          <w:szCs w:val="20"/>
        </w:rPr>
      </w:pPr>
    </w:p>
    <w:p w:rsidR="006D24EA" w:rsidRDefault="00000000">
      <w:pPr>
        <w:spacing w:before="100" w:after="100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Wszystkie urządzenia  muszą posiadać:</w:t>
      </w:r>
    </w:p>
    <w:p w:rsidR="006D24EA" w:rsidRDefault="00000000">
      <w:pPr>
        <w:spacing w:before="100" w:after="100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obowiązujące normy, certyfikaty, atesty ((o ile dotyczy)</w:t>
      </w:r>
    </w:p>
    <w:p w:rsidR="006D24EA" w:rsidRDefault="00000000">
      <w:pPr>
        <w:spacing w:before="100" w:after="100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instrukcje obsługi</w:t>
      </w:r>
    </w:p>
    <w:p w:rsidR="006D24EA" w:rsidRDefault="00000000">
      <w:pPr>
        <w:spacing w:before="100" w:after="100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- gwarancję </w:t>
      </w:r>
    </w:p>
    <w:p w:rsidR="006D24EA" w:rsidRDefault="006D24EA">
      <w:pPr>
        <w:textAlignment w:val="baseline"/>
        <w:rPr>
          <w:rFonts w:ascii="Times New Roman" w:eastAsia="Arial" w:hAnsi="Times New Roman" w:cs="Courier New"/>
          <w:sz w:val="24"/>
          <w:szCs w:val="24"/>
        </w:rPr>
      </w:pPr>
    </w:p>
    <w:p w:rsidR="006D24EA" w:rsidRDefault="006D24EA">
      <w:pPr>
        <w:rPr>
          <w:sz w:val="20"/>
          <w:szCs w:val="20"/>
        </w:rPr>
      </w:pPr>
    </w:p>
    <w:sectPr w:rsidR="006D24EA">
      <w:headerReference w:type="default" r:id="rId7"/>
      <w:pgSz w:w="11906" w:h="16838"/>
      <w:pgMar w:top="1588" w:right="1134" w:bottom="454" w:left="851" w:header="5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3143" w:rsidRDefault="00D33143">
      <w:pPr>
        <w:spacing w:after="0"/>
      </w:pPr>
      <w:r>
        <w:separator/>
      </w:r>
    </w:p>
  </w:endnote>
  <w:endnote w:type="continuationSeparator" w:id="0">
    <w:p w:rsidR="00D33143" w:rsidRDefault="00D331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3143" w:rsidRDefault="00D33143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D33143" w:rsidRDefault="00D331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Nagwek"/>
    </w:pPr>
  </w:p>
  <w:p w:rsidR="00000000" w:rsidRDefault="0000000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center</wp:align>
          </wp:positionH>
          <wp:positionV relativeFrom="margin">
            <wp:posOffset>-791842</wp:posOffset>
          </wp:positionV>
          <wp:extent cx="5760720" cy="706758"/>
          <wp:effectExtent l="0" t="0" r="5080" b="4442"/>
          <wp:wrapSquare wrapText="bothSides"/>
          <wp:docPr id="660215797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0675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000000" w:rsidRDefault="00000000">
    <w:pPr>
      <w:pStyle w:val="Nagwek"/>
      <w:jc w:val="center"/>
    </w:pPr>
  </w:p>
  <w:p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2099F"/>
    <w:multiLevelType w:val="multilevel"/>
    <w:tmpl w:val="8020A8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1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hideSpellingErrors/>
  <w:hideGrammaticalErrors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D24EA"/>
    <w:rsid w:val="00614E97"/>
    <w:rsid w:val="006D24EA"/>
    <w:rsid w:val="008E46C3"/>
    <w:rsid w:val="00D3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3171879-F824-1144-B33F-B20592D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  <w:contextualSpacing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Bartłomiej Kruszyński</cp:lastModifiedBy>
  <cp:revision>2</cp:revision>
  <dcterms:created xsi:type="dcterms:W3CDTF">2025-02-12T16:42:00Z</dcterms:created>
  <dcterms:modified xsi:type="dcterms:W3CDTF">2025-02-12T16:42:00Z</dcterms:modified>
</cp:coreProperties>
</file>